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3.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word/theme/theme1.xml" ContentType="application/vnd.openxmlformats-officedocument.theme+xml"/>
  <Override PartName="/word/endnotes.xml" ContentType="application/vnd.openxmlformats-officedocument.wordprocessingml.endnotes+xml"/>
  <Override PartName="/word/footer4.xml" ContentType="application/vnd.openxmlformats-officedocument.wordprocessingml.footer+xml"/>
  <Override PartName="/docProps/custom.xml" ContentType="application/vnd.openxmlformats-officedocument.custom-properti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jc w:val="center"/>
        <w:rPr>
          <w:rFonts w:ascii="宋体" w:hAnsi="宋体" w:eastAsia="宋体" w:cs="宋体"/>
          <w:b/>
          <w:bCs/>
          <w:color w:val="auto"/>
          <w:sz w:val="80"/>
          <w:szCs w:val="80"/>
          <w:highlight w:val="none"/>
        </w:rPr>
        <w:outlineLvl w:val="0"/>
      </w:pPr>
      <w:r/>
      <w:bookmarkStart w:id="0" w:name="_Toc17136"/>
      <w:r/>
      <w:bookmarkStart w:id="1" w:name="_Toc18353"/>
      <w:r/>
      <w:bookmarkStart w:id="2" w:name="OLE_LINK137"/>
      <w:r/>
      <w:bookmarkStart w:id="3" w:name="OLE_LINK136"/>
      <w:r/>
      <w:r/>
    </w:p>
    <w:p>
      <w:pPr>
        <w:jc w:val="center"/>
        <w:rPr>
          <w:rFonts w:ascii="宋体" w:hAnsi="宋体" w:eastAsia="宋体" w:cs="宋体"/>
          <w:b/>
          <w:bCs/>
          <w:color w:val="auto"/>
          <w:sz w:val="80"/>
          <w:szCs w:val="80"/>
          <w:highlight w:val="none"/>
        </w:rPr>
        <w:outlineLvl w:val="0"/>
      </w:pPr>
      <w:r>
        <w:rPr>
          <w:rFonts w:hint="eastAsia" w:ascii="宋体" w:hAnsi="宋体" w:eastAsia="宋体" w:cs="宋体"/>
          <w:b/>
          <w:bCs/>
          <w:color w:val="auto"/>
          <w:sz w:val="80"/>
          <w:szCs w:val="80"/>
          <w:highlight w:val="none"/>
        </w:rPr>
        <w:t xml:space="preserve">连云港市政府采购</w:t>
      </w:r>
      <w:bookmarkEnd w:id="0"/>
      <w:r/>
      <w:bookmarkEnd w:id="1"/>
      <w:r/>
      <w:r/>
    </w:p>
    <w:p>
      <w:pPr>
        <w:pStyle w:val="1056"/>
        <w:jc w:val="both"/>
        <w:spacing w:before="0" w:beforeAutospacing="0" w:after="0" w:afterAutospacing="0"/>
        <w:rPr>
          <w:rFonts w:eastAsia="宋体"/>
          <w:b/>
          <w:bCs/>
          <w:color w:val="auto"/>
          <w:sz w:val="80"/>
          <w:szCs w:val="80"/>
          <w:highlight w:val="none"/>
        </w:rPr>
      </w:pPr>
      <w:r>
        <w:rPr>
          <w:rFonts w:eastAsia="宋体"/>
          <w:b/>
          <w:bCs/>
          <w:color w:val="auto"/>
          <w:sz w:val="80"/>
          <w:szCs w:val="80"/>
          <w:highlight w:val="none"/>
        </w:rPr>
      </w:r>
      <w:r/>
    </w:p>
    <w:p>
      <w:pPr>
        <w:pStyle w:val="1056"/>
        <w:jc w:val="center"/>
        <w:spacing w:before="0" w:beforeAutospacing="0" w:after="0" w:afterAutospacing="0"/>
        <w:rPr>
          <w:rFonts w:eastAsia="宋体"/>
          <w:b/>
          <w:bCs/>
          <w:color w:val="auto"/>
          <w:sz w:val="80"/>
          <w:szCs w:val="80"/>
          <w:highlight w:val="none"/>
        </w:rPr>
      </w:pPr>
      <w:r>
        <w:rPr>
          <w:rFonts w:eastAsia="宋体"/>
          <w:b/>
          <w:bCs/>
          <w:color w:val="auto"/>
          <w:sz w:val="80"/>
          <w:szCs w:val="80"/>
          <w:highlight w:val="none"/>
        </w:rPr>
      </w:r>
      <w:r/>
    </w:p>
    <w:p>
      <w:pPr>
        <w:pStyle w:val="1056"/>
        <w:jc w:val="center"/>
        <w:spacing w:before="0" w:beforeAutospacing="0" w:after="0" w:afterAutospacing="0"/>
        <w:rPr>
          <w:rFonts w:eastAsia="宋体"/>
          <w:b/>
          <w:bCs/>
          <w:color w:val="auto"/>
          <w:sz w:val="52"/>
          <w:szCs w:val="52"/>
          <w:highlight w:val="none"/>
        </w:rPr>
      </w:pPr>
      <w:r>
        <w:rPr>
          <w:rFonts w:eastAsia="宋体"/>
          <w:b/>
          <w:bCs/>
          <w:color w:val="auto"/>
          <w:sz w:val="52"/>
          <w:szCs w:val="52"/>
          <w:highlight w:val="none"/>
        </w:rPr>
      </w:r>
      <w:r/>
    </w:p>
    <w:p>
      <w:pPr>
        <w:pStyle w:val="1056"/>
        <w:jc w:val="center"/>
        <w:spacing w:before="0" w:beforeAutospacing="0" w:after="0" w:afterAutospacing="0"/>
        <w:rPr>
          <w:rFonts w:eastAsia="宋体"/>
          <w:color w:val="auto"/>
          <w:highlight w:val="none"/>
        </w:rPr>
        <w:outlineLvl w:val="0"/>
      </w:pPr>
      <w:r/>
      <w:bookmarkStart w:id="4" w:name="_Toc19022"/>
      <w:r/>
      <w:bookmarkStart w:id="5" w:name="_Toc20134"/>
      <w:r>
        <w:rPr>
          <w:rFonts w:hint="eastAsia" w:eastAsia="宋体"/>
          <w:b/>
          <w:bCs/>
          <w:color w:val="auto"/>
          <w:sz w:val="80"/>
          <w:szCs w:val="80"/>
          <w:highlight w:val="none"/>
        </w:rPr>
        <w:t xml:space="preserve">竞争性磋商文件</w:t>
      </w:r>
      <w:bookmarkEnd w:id="4"/>
      <w:r/>
      <w:bookmarkEnd w:id="5"/>
      <w:r/>
      <w:r/>
    </w:p>
    <w:p>
      <w:pPr>
        <w:spacing w:line="720" w:lineRule="exact"/>
        <w:rPr>
          <w:rFonts w:ascii="宋体" w:hAnsi="宋体" w:eastAsia="宋体" w:cs="宋体"/>
          <w:color w:val="auto"/>
          <w:sz w:val="72"/>
          <w:highlight w:val="none"/>
        </w:rPr>
      </w:pPr>
      <w:r>
        <w:rPr>
          <w:rFonts w:ascii="宋体" w:hAnsi="宋体" w:eastAsia="宋体" w:cs="宋体"/>
          <w:color w:val="auto"/>
          <w:sz w:val="72"/>
          <w:highlight w:val="none"/>
        </w:rPr>
      </w:r>
      <w:r/>
    </w:p>
    <w:p>
      <w:pPr>
        <w:spacing w:line="720" w:lineRule="exact"/>
        <w:rPr>
          <w:rFonts w:ascii="宋体" w:hAnsi="宋体" w:eastAsia="宋体" w:cs="宋体"/>
          <w:color w:val="auto"/>
          <w:sz w:val="72"/>
          <w:highlight w:val="none"/>
        </w:rPr>
      </w:pPr>
      <w:r>
        <w:rPr>
          <w:rFonts w:ascii="宋体" w:hAnsi="宋体" w:eastAsia="宋体" w:cs="宋体"/>
          <w:color w:val="auto"/>
          <w:sz w:val="72"/>
          <w:highlight w:val="none"/>
        </w:rPr>
      </w:r>
      <w:r/>
    </w:p>
    <w:p>
      <w:pPr>
        <w:spacing w:line="720" w:lineRule="exact"/>
        <w:rPr>
          <w:rFonts w:ascii="宋体" w:hAnsi="宋体" w:eastAsia="宋体" w:cs="宋体"/>
          <w:color w:val="auto"/>
          <w:sz w:val="72"/>
          <w:highlight w:val="none"/>
        </w:rPr>
      </w:pPr>
      <w:r>
        <w:rPr>
          <w:rFonts w:ascii="宋体" w:hAnsi="宋体" w:eastAsia="宋体" w:cs="宋体"/>
          <w:color w:val="auto"/>
          <w:sz w:val="72"/>
          <w:highlight w:val="none"/>
        </w:rPr>
      </w:r>
      <w:r/>
    </w:p>
    <w:p>
      <w:pPr>
        <w:pStyle w:val="978"/>
        <w:rPr>
          <w:rFonts w:ascii="宋体" w:hAnsi="宋体" w:eastAsia="宋体" w:cs="宋体"/>
          <w:color w:val="auto"/>
          <w:highlight w:val="none"/>
        </w:rPr>
      </w:pPr>
      <w:r>
        <w:rPr>
          <w:rFonts w:ascii="宋体" w:hAnsi="宋体" w:eastAsia="宋体" w:cs="宋体"/>
          <w:color w:val="auto"/>
          <w:highlight w:val="none"/>
        </w:rPr>
      </w:r>
      <w:r/>
    </w:p>
    <w:p>
      <w:pPr>
        <w:spacing w:line="720" w:lineRule="exact"/>
        <w:rPr>
          <w:rFonts w:ascii="宋体" w:hAnsi="宋体" w:eastAsia="宋体" w:cs="宋体"/>
          <w:color w:val="auto"/>
          <w:sz w:val="72"/>
          <w:highlight w:val="none"/>
        </w:rPr>
      </w:pPr>
      <w:r>
        <w:rPr>
          <w:rFonts w:ascii="宋体" w:hAnsi="宋体" w:eastAsia="宋体" w:cs="宋体"/>
          <w:color w:val="auto"/>
          <w:sz w:val="72"/>
          <w:highlight w:val="none"/>
        </w:rPr>
      </w:r>
      <w:r/>
    </w:p>
    <w:p>
      <w:pPr>
        <w:ind w:left="2314" w:hanging="1606"/>
        <w:jc w:val="left"/>
        <w:spacing w:before="120" w:after="120" w:line="420" w:lineRule="auto"/>
        <w:rPr>
          <w:rFonts w:hint="eastAsia" w:ascii="宋体" w:hAnsi="宋体" w:eastAsia="宋体" w:cs="宋体"/>
          <w:b/>
          <w:bCs/>
          <w:color w:val="auto"/>
          <w:sz w:val="32"/>
          <w:highlight w:val="none"/>
          <w:lang w:eastAsia="zh-CN"/>
        </w:rPr>
      </w:pPr>
      <w:r/>
      <w:bookmarkStart w:id="6" w:name="_Toc13934"/>
      <w:r/>
      <w:bookmarkStart w:id="7" w:name="_Toc17663"/>
      <w:r>
        <w:rPr>
          <w:rFonts w:hint="eastAsia" w:ascii="宋体" w:hAnsi="宋体" w:eastAsia="宋体" w:cs="宋体"/>
          <w:b/>
          <w:bCs/>
          <w:color w:val="auto"/>
          <w:sz w:val="32"/>
          <w:highlight w:val="none"/>
        </w:rPr>
        <w:t xml:space="preserve">项目名称：</w:t>
      </w:r>
      <w:bookmarkEnd w:id="6"/>
      <w:r/>
      <w:bookmarkEnd w:id="7"/>
      <w:r>
        <w:rPr>
          <w:rFonts w:hint="eastAsia" w:ascii="宋体" w:hAnsi="宋体" w:eastAsia="宋体" w:cs="宋体"/>
          <w:b/>
          <w:bCs/>
          <w:color w:val="auto"/>
          <w:sz w:val="32"/>
          <w:highlight w:val="none"/>
          <w:lang w:eastAsia="zh-CN"/>
        </w:rPr>
        <w:t xml:space="preserve">左庄村花卉种苗培育示范园三期项目</w:t>
      </w:r>
      <w:r/>
    </w:p>
    <w:p>
      <w:pPr>
        <w:ind w:left="708"/>
        <w:jc w:val="left"/>
        <w:spacing w:before="120" w:after="120" w:line="420" w:lineRule="auto"/>
        <w:rPr>
          <w:rFonts w:hint="eastAsia" w:ascii="宋体" w:hAnsi="宋体" w:eastAsia="宋体" w:cs="宋体"/>
          <w:b/>
          <w:bCs/>
          <w:color w:val="auto"/>
          <w:sz w:val="32"/>
          <w:highlight w:val="none"/>
          <w:lang w:val="en-US" w:eastAsia="zh-CN"/>
        </w:rPr>
      </w:pPr>
      <w:r>
        <w:rPr>
          <w:rFonts w:hint="eastAsia" w:ascii="宋体" w:hAnsi="宋体" w:eastAsia="宋体" w:cs="宋体"/>
          <w:b/>
          <w:bCs/>
          <w:color w:val="auto"/>
          <w:sz w:val="32"/>
          <w:highlight w:val="none"/>
        </w:rPr>
        <w:t xml:space="preserve">项目编号：</w:t>
      </w:r>
      <w:r>
        <w:rPr>
          <w:rFonts w:hint="eastAsia" w:ascii="宋体" w:hAnsi="宋体" w:eastAsia="宋体" w:cs="宋体"/>
          <w:b/>
          <w:bCs/>
          <w:color w:val="auto"/>
          <w:sz w:val="32"/>
          <w:highlight w:val="none"/>
          <w:lang w:val="en-US" w:eastAsia="zh-CN"/>
        </w:rPr>
        <w:t xml:space="preserve"> </w:t>
      </w:r>
      <w:r>
        <w:rPr>
          <w:rFonts w:hint="eastAsia" w:ascii="宋体" w:hAnsi="宋体" w:eastAsia="宋体" w:cs="宋体"/>
          <w:b/>
          <w:bCs/>
          <w:color w:val="auto"/>
          <w:sz w:val="32"/>
          <w:highlight w:val="none"/>
          <w:lang w:val="en-US" w:eastAsia="zh-CN"/>
        </w:rPr>
        <w:tab/>
      </w:r>
      <w:r>
        <w:rPr>
          <w:rFonts w:hint="eastAsia" w:ascii="宋体" w:hAnsi="宋体" w:eastAsia="宋体" w:cs="宋体"/>
          <w:b/>
          <w:bCs/>
          <w:color w:val="auto"/>
          <w:sz w:val="32"/>
          <w:highlight w:val="none"/>
          <w:lang w:val="en-US" w:eastAsia="zh-CN"/>
        </w:rPr>
        <w:t xml:space="preserve">JSZC-320722-WHXM-C2026-0001</w:t>
      </w:r>
      <w:r/>
    </w:p>
    <w:p>
      <w:pPr>
        <w:ind w:left="708"/>
        <w:jc w:val="left"/>
        <w:spacing w:before="120" w:after="120" w:line="420" w:lineRule="auto"/>
        <w:rPr>
          <w:rFonts w:ascii="宋体" w:hAnsi="宋体" w:eastAsia="宋体" w:cs="宋体"/>
          <w:b/>
          <w:bCs/>
          <w:color w:val="auto"/>
          <w:sz w:val="32"/>
          <w:highlight w:val="none"/>
        </w:rPr>
      </w:pPr>
      <w:r>
        <w:rPr>
          <w:rFonts w:hint="eastAsia" w:ascii="宋体" w:hAnsi="宋体" w:eastAsia="宋体" w:cs="宋体"/>
          <w:b/>
          <w:bCs/>
          <w:color w:val="auto"/>
          <w:sz w:val="32"/>
          <w:highlight w:val="none"/>
        </w:rPr>
        <w:t xml:space="preserve">采   购   人：</w:t>
      </w:r>
      <w:r>
        <w:rPr>
          <w:rFonts w:hint="eastAsia" w:ascii="宋体" w:hAnsi="宋体" w:eastAsia="宋体" w:cs="宋体"/>
          <w:b/>
          <w:bCs/>
          <w:color w:val="auto"/>
          <w:sz w:val="32"/>
          <w:highlight w:val="none"/>
          <w:lang w:eastAsia="zh-CN"/>
        </w:rPr>
        <w:t xml:space="preserve">东海县山左口镇人民政府 </w:t>
      </w:r>
      <w:r/>
    </w:p>
    <w:p>
      <w:pPr>
        <w:ind w:left="708"/>
        <w:jc w:val="left"/>
        <w:spacing w:before="120" w:after="120" w:line="420" w:lineRule="auto"/>
        <w:rPr>
          <w:rFonts w:hint="eastAsia" w:ascii="宋体" w:hAnsi="宋体" w:eastAsia="宋体" w:cs="宋体"/>
          <w:b/>
          <w:bCs/>
          <w:color w:val="auto"/>
          <w:sz w:val="32"/>
          <w:highlight w:val="none"/>
          <w:lang w:eastAsia="zh-CN"/>
        </w:rPr>
      </w:pPr>
      <w:r>
        <w:rPr>
          <w:rFonts w:hint="eastAsia" w:ascii="宋体" w:hAnsi="宋体" w:eastAsia="宋体" w:cs="宋体"/>
          <w:b/>
          <w:bCs/>
          <w:color w:val="auto"/>
          <w:sz w:val="32"/>
          <w:highlight w:val="none"/>
        </w:rPr>
        <w:t xml:space="preserve">采购代理机构：</w:t>
      </w:r>
      <w:r>
        <w:rPr>
          <w:rFonts w:hint="eastAsia" w:ascii="宋体" w:hAnsi="宋体" w:eastAsia="宋体" w:cs="宋体"/>
          <w:b/>
          <w:bCs/>
          <w:color w:val="auto"/>
          <w:sz w:val="32"/>
          <w:highlight w:val="none"/>
          <w:lang w:eastAsia="zh-CN"/>
        </w:rPr>
        <w:t xml:space="preserve">江苏万汇项目管理有限公司</w:t>
      </w:r>
      <w:r/>
    </w:p>
    <w:p>
      <w:pPr>
        <w:jc w:val="center"/>
        <w:spacing w:line="420" w:lineRule="auto"/>
        <w:rPr>
          <w:rFonts w:ascii="宋体" w:hAnsi="宋体" w:eastAsia="宋体" w:cs="宋体"/>
          <w:b/>
          <w:bCs/>
          <w:color w:val="auto"/>
          <w:sz w:val="32"/>
          <w:szCs w:val="32"/>
          <w:highlight w:val="none"/>
        </w:rPr>
      </w:pPr>
      <w:r>
        <w:rPr>
          <w:rFonts w:hint="eastAsia" w:ascii="宋体" w:hAnsi="宋体" w:eastAsia="宋体" w:cs="宋体"/>
          <w:b/>
          <w:bCs/>
          <w:color w:val="auto"/>
          <w:sz w:val="32"/>
          <w:szCs w:val="32"/>
          <w:highlight w:val="none"/>
        </w:rPr>
        <w:t xml:space="preserve">202</w:t>
      </w:r>
      <w:r>
        <w:rPr>
          <w:rFonts w:hint="eastAsia" w:ascii="宋体" w:hAnsi="宋体" w:eastAsia="宋体" w:cs="宋体"/>
          <w:b/>
          <w:bCs/>
          <w:color w:val="auto"/>
          <w:sz w:val="32"/>
          <w:szCs w:val="32"/>
          <w:highlight w:val="none"/>
          <w:lang w:val="en-US" w:eastAsia="zh-CN"/>
        </w:rPr>
        <w:t xml:space="preserve">6</w:t>
      </w:r>
      <w:r>
        <w:rPr>
          <w:rFonts w:hint="eastAsia" w:ascii="宋体" w:hAnsi="宋体" w:eastAsia="宋体" w:cs="宋体"/>
          <w:b/>
          <w:bCs/>
          <w:color w:val="auto"/>
          <w:sz w:val="32"/>
          <w:szCs w:val="32"/>
          <w:highlight w:val="none"/>
        </w:rPr>
        <w:t xml:space="preserve">年</w:t>
      </w:r>
      <w:r>
        <w:rPr>
          <w:rFonts w:hint="eastAsia" w:ascii="宋体" w:hAnsi="宋体" w:eastAsia="宋体" w:cs="宋体"/>
          <w:b/>
          <w:bCs/>
          <w:color w:val="auto"/>
          <w:sz w:val="32"/>
          <w:szCs w:val="32"/>
          <w:highlight w:val="none"/>
          <w:lang w:val="en-US" w:eastAsia="zh-CN"/>
        </w:rPr>
        <w:t xml:space="preserve">8</w:t>
      </w:r>
      <w:bookmarkStart w:id="664" w:name="_GoBack"/>
      <w:r/>
      <w:bookmarkEnd w:id="664"/>
      <w:r>
        <w:rPr>
          <w:rFonts w:hint="eastAsia" w:ascii="宋体" w:hAnsi="宋体" w:eastAsia="宋体" w:cs="宋体"/>
          <w:b/>
          <w:bCs/>
          <w:color w:val="auto"/>
          <w:sz w:val="32"/>
          <w:szCs w:val="32"/>
          <w:highlight w:val="none"/>
        </w:rPr>
        <w:t xml:space="preserve">月</w:t>
      </w:r>
      <w:bookmarkEnd w:id="2"/>
      <w:r/>
      <w:bookmarkEnd w:id="3"/>
      <w:r/>
      <w:bookmarkStart w:id="8" w:name="_1514183196"/>
      <w:r/>
      <w:bookmarkEnd w:id="8"/>
      <w:r/>
      <w:bookmarkStart w:id="9" w:name="_1500710620"/>
      <w:r/>
      <w:bookmarkEnd w:id="9"/>
      <w:r/>
      <w:bookmarkStart w:id="10" w:name="_1506327980"/>
      <w:r/>
      <w:bookmarkEnd w:id="10"/>
      <w:r/>
      <w:bookmarkStart w:id="11" w:name="_1503734218"/>
      <w:r/>
      <w:bookmarkEnd w:id="11"/>
      <w:r/>
      <w:bookmarkStart w:id="12" w:name="_1506239732"/>
      <w:r/>
      <w:bookmarkEnd w:id="12"/>
      <w:r/>
      <w:bookmarkStart w:id="13" w:name="_1498658328"/>
      <w:r/>
      <w:bookmarkEnd w:id="13"/>
      <w:r/>
      <w:bookmarkStart w:id="14" w:name="_1528033681"/>
      <w:r/>
      <w:bookmarkEnd w:id="14"/>
      <w:r/>
      <w:bookmarkStart w:id="15" w:name="_1499087808"/>
      <w:r/>
      <w:bookmarkEnd w:id="15"/>
      <w:r/>
      <w:bookmarkStart w:id="16" w:name="_1525587777"/>
      <w:r/>
      <w:bookmarkEnd w:id="16"/>
      <w:r/>
      <w:bookmarkStart w:id="17" w:name="_1528091905"/>
      <w:r/>
      <w:bookmarkEnd w:id="17"/>
      <w:r/>
      <w:bookmarkStart w:id="18" w:name="_1526888064"/>
      <w:r/>
      <w:bookmarkEnd w:id="18"/>
      <w:r/>
      <w:r/>
    </w:p>
    <w:p>
      <w:pPr>
        <w:jc w:val="center"/>
        <w:rPr>
          <w:rFonts w:ascii="宋体" w:hAnsi="宋体" w:eastAsia="宋体" w:cs="宋体"/>
          <w:b/>
          <w:color w:val="auto"/>
          <w:sz w:val="48"/>
          <w:szCs w:val="48"/>
          <w:highlight w:val="none"/>
        </w:rPr>
        <w:sectPr>
          <w:headerReference w:type="default" r:id="rId9"/>
          <w:headerReference w:type="first" r:id="rId10"/>
          <w:footerReference w:type="default" r:id="rId11"/>
          <w:footerReference w:type="first" r:id="rId12"/>
          <w:footnotePr/>
          <w:endnotePr/>
          <w:type w:val="nextPage"/>
          <w:pgSz w:w="11907" w:h="16840" w:orient="portrait"/>
          <w:pgMar w:top="1134" w:right="1134" w:bottom="1134" w:left="1620" w:header="720" w:footer="720" w:gutter="0"/>
          <w:cols w:num="1" w:sep="0" w:space="1701" w:equalWidth="1"/>
          <w:docGrid w:linePitch="360"/>
          <w:titlePg/>
        </w:sectPr>
      </w:pPr>
      <w:r/>
      <w:bookmarkStart w:id="19" w:name="_Toc29956"/>
      <w:r/>
      <w:bookmarkEnd w:id="19"/>
      <w:r/>
      <w:r/>
    </w:p>
    <w:p>
      <w:pPr>
        <w:jc w:val="center"/>
        <w:spacing w:line="480" w:lineRule="auto"/>
        <w:rPr>
          <w:rFonts w:ascii="宋体" w:hAnsi="宋体" w:eastAsia="宋体" w:cs="宋体"/>
          <w:b/>
          <w:bCs/>
          <w:color w:val="auto"/>
          <w:sz w:val="24"/>
          <w:highlight w:val="none"/>
        </w:rPr>
      </w:pPr>
      <w:r>
        <w:rPr>
          <w:rFonts w:hint="eastAsia" w:ascii="宋体" w:hAnsi="宋体" w:eastAsia="宋体" w:cs="宋体"/>
          <w:color w:val="auto"/>
          <w:sz w:val="28"/>
          <w:szCs w:val="36"/>
          <w:highlight w:val="none"/>
        </w:rPr>
        <w:t xml:space="preserve">目 录</w:t>
      </w:r>
      <w:r>
        <w:rPr>
          <w:rFonts w:hint="eastAsia" w:ascii="宋体" w:hAnsi="宋体" w:eastAsia="宋体" w:cs="宋体"/>
          <w:b/>
          <w:bCs/>
          <w:color w:val="auto"/>
          <w:sz w:val="24"/>
          <w:highlight w:val="none"/>
        </w:rPr>
        <w:fldChar w:fldCharType="begin"/>
      </w:r>
      <w:r>
        <w:rPr>
          <w:rFonts w:hint="eastAsia" w:ascii="宋体" w:hAnsi="宋体" w:eastAsia="宋体" w:cs="宋体"/>
          <w:b/>
          <w:bCs/>
          <w:color w:val="auto"/>
          <w:sz w:val="24"/>
          <w:highlight w:val="none"/>
        </w:rPr>
        <w:instrText xml:space="preserve">TOC \o "1-1" \h \u </w:instrText>
      </w:r>
      <w:r>
        <w:rPr>
          <w:rFonts w:hint="eastAsia" w:ascii="宋体" w:hAnsi="宋体" w:eastAsia="宋体" w:cs="宋体"/>
          <w:b/>
          <w:bCs/>
          <w:color w:val="auto"/>
          <w:sz w:val="24"/>
          <w:highlight w:val="none"/>
        </w:rPr>
        <w:fldChar w:fldCharType="separate"/>
      </w:r>
      <w:r/>
    </w:p>
    <w:p>
      <w:pPr>
        <w:pStyle w:val="1827"/>
        <w:spacing w:line="480" w:lineRule="auto"/>
        <w:tabs>
          <w:tab w:val="right" w:pos="9153" w:leader="dot"/>
        </w:tabs>
        <w:rPr>
          <w:rFonts w:ascii="宋体" w:hAnsi="宋体" w:cs="宋体"/>
          <w:color w:val="auto"/>
          <w:sz w:val="24"/>
          <w:szCs w:val="24"/>
          <w:highlight w:val="none"/>
        </w:rPr>
      </w:pPr>
      <w:r>
        <w:rPr>
          <w:color w:val="auto"/>
          <w:highlight w:val="none"/>
        </w:rPr>
        <w:fldChar w:fldCharType="begin"/>
      </w:r>
      <w:r>
        <w:rPr>
          <w:color w:val="auto"/>
          <w:highlight w:val="none"/>
        </w:rPr>
        <w:instrText xml:space="preserve"> HYPERLINK \l "_Toc5052" </w:instrText>
      </w:r>
      <w:r>
        <w:rPr>
          <w:color w:val="auto"/>
          <w:highlight w:val="none"/>
        </w:rPr>
        <w:fldChar w:fldCharType="separate"/>
      </w:r>
      <w:r>
        <w:rPr>
          <w:rFonts w:hint="eastAsia" w:ascii="宋体" w:hAnsi="宋体" w:cs="宋体"/>
          <w:color w:val="auto"/>
          <w:sz w:val="24"/>
          <w:szCs w:val="24"/>
          <w:highlight w:val="none"/>
        </w:rPr>
        <w:t xml:space="preserve">第一章 磋商邀请</w:t>
      </w:r>
      <w:r>
        <w:rPr>
          <w:rFonts w:hint="eastAsia" w:ascii="宋体" w:hAnsi="宋体" w:cs="宋体"/>
          <w:color w:val="auto"/>
          <w:sz w:val="24"/>
          <w:szCs w:val="24"/>
          <w:highlight w:val="none"/>
        </w:rPr>
        <w:tab/>
      </w:r>
      <w:r>
        <w:rPr>
          <w:rFonts w:hint="eastAsia" w:ascii="宋体" w:hAnsi="宋体" w:cs="宋体"/>
          <w:color w:val="auto"/>
          <w:sz w:val="24"/>
          <w:szCs w:val="24"/>
          <w:highlight w:val="none"/>
        </w:rPr>
        <w:t xml:space="preserve">1</w:t>
      </w:r>
      <w:r>
        <w:rPr>
          <w:rFonts w:hint="eastAsia" w:ascii="宋体" w:hAnsi="宋体" w:cs="宋体"/>
          <w:color w:val="auto"/>
          <w:sz w:val="24"/>
          <w:szCs w:val="24"/>
          <w:highlight w:val="none"/>
        </w:rPr>
        <w:fldChar w:fldCharType="end"/>
      </w:r>
      <w:r/>
    </w:p>
    <w:p>
      <w:pPr>
        <w:pStyle w:val="1827"/>
        <w:spacing w:line="480" w:lineRule="auto"/>
        <w:tabs>
          <w:tab w:val="right" w:pos="9153" w:leader="dot"/>
        </w:tabs>
        <w:rPr>
          <w:rFonts w:ascii="宋体" w:hAnsi="宋体" w:cs="宋体"/>
          <w:color w:val="auto"/>
          <w:sz w:val="24"/>
          <w:szCs w:val="24"/>
          <w:highlight w:val="none"/>
        </w:rPr>
      </w:pPr>
      <w:r>
        <w:rPr>
          <w:color w:val="auto"/>
          <w:highlight w:val="none"/>
        </w:rPr>
        <w:fldChar w:fldCharType="begin"/>
      </w:r>
      <w:r>
        <w:rPr>
          <w:color w:val="auto"/>
          <w:highlight w:val="none"/>
        </w:rPr>
        <w:instrText xml:space="preserve"> HYPERLINK \l "_Toc22406" </w:instrText>
      </w:r>
      <w:r>
        <w:rPr>
          <w:color w:val="auto"/>
          <w:highlight w:val="none"/>
        </w:rPr>
        <w:fldChar w:fldCharType="separate"/>
      </w:r>
      <w:r>
        <w:rPr>
          <w:rFonts w:hint="eastAsia" w:ascii="宋体" w:hAnsi="宋体" w:cs="宋体"/>
          <w:color w:val="auto"/>
          <w:sz w:val="24"/>
          <w:szCs w:val="24"/>
          <w:highlight w:val="none"/>
        </w:rPr>
        <w:t xml:space="preserve">第二章 供应商须知</w:t>
      </w:r>
      <w:r>
        <w:rPr>
          <w:rFonts w:hint="eastAsia" w:ascii="宋体" w:hAnsi="宋体" w:cs="宋体"/>
          <w:color w:val="auto"/>
          <w:sz w:val="24"/>
          <w:szCs w:val="24"/>
          <w:highlight w:val="none"/>
        </w:rPr>
        <w:tab/>
      </w:r>
      <w:r>
        <w:rPr>
          <w:rFonts w:hint="eastAsia" w:ascii="宋体" w:hAnsi="宋体" w:cs="宋体"/>
          <w:color w:val="auto"/>
          <w:sz w:val="24"/>
          <w:szCs w:val="24"/>
          <w:highlight w:val="none"/>
        </w:rPr>
        <w:fldChar w:fldCharType="begin"/>
      </w:r>
      <w:r>
        <w:rPr>
          <w:rFonts w:hint="eastAsia" w:ascii="宋体" w:hAnsi="宋体" w:cs="宋体"/>
          <w:color w:val="auto"/>
          <w:sz w:val="24"/>
          <w:szCs w:val="24"/>
          <w:highlight w:val="none"/>
        </w:rPr>
        <w:instrText xml:space="preserve"> PAGEREF _Toc22406 \h </w:instrText>
      </w:r>
      <w:r>
        <w:rPr>
          <w:rFonts w:hint="eastAsia" w:ascii="宋体" w:hAnsi="宋体" w:cs="宋体"/>
          <w:color w:val="auto"/>
          <w:sz w:val="24"/>
          <w:szCs w:val="24"/>
          <w:highlight w:val="none"/>
        </w:rPr>
        <w:fldChar w:fldCharType="separate"/>
      </w:r>
      <w:r>
        <w:rPr>
          <w:rFonts w:hint="eastAsia" w:ascii="宋体" w:hAnsi="宋体" w:cs="宋体"/>
          <w:color w:val="auto"/>
          <w:sz w:val="24"/>
          <w:szCs w:val="24"/>
          <w:highlight w:val="none"/>
        </w:rPr>
        <w:t xml:space="preserve">7</w:t>
      </w:r>
      <w:r>
        <w:rPr>
          <w:rFonts w:hint="eastAsia" w:ascii="宋体" w:hAnsi="宋体" w:cs="宋体"/>
          <w:color w:val="auto"/>
          <w:sz w:val="24"/>
          <w:szCs w:val="24"/>
          <w:highlight w:val="none"/>
        </w:rPr>
        <w:fldChar w:fldCharType="end"/>
      </w:r>
      <w:r>
        <w:rPr>
          <w:rFonts w:hint="eastAsia" w:ascii="宋体" w:hAnsi="宋体" w:cs="宋体"/>
          <w:color w:val="auto"/>
          <w:sz w:val="24"/>
          <w:szCs w:val="24"/>
          <w:highlight w:val="none"/>
        </w:rPr>
        <w:fldChar w:fldCharType="end"/>
      </w:r>
      <w:r/>
    </w:p>
    <w:p>
      <w:pPr>
        <w:pStyle w:val="1827"/>
        <w:spacing w:line="480" w:lineRule="auto"/>
        <w:tabs>
          <w:tab w:val="right" w:pos="9153" w:leader="dot"/>
        </w:tabs>
        <w:rPr>
          <w:rFonts w:ascii="宋体" w:hAnsi="宋体" w:cs="宋体"/>
          <w:color w:val="auto"/>
          <w:sz w:val="24"/>
          <w:szCs w:val="24"/>
          <w:highlight w:val="none"/>
        </w:rPr>
      </w:pPr>
      <w:r>
        <w:rPr>
          <w:color w:val="auto"/>
          <w:highlight w:val="none"/>
        </w:rPr>
        <w:fldChar w:fldCharType="begin"/>
      </w:r>
      <w:r>
        <w:rPr>
          <w:color w:val="auto"/>
          <w:highlight w:val="none"/>
        </w:rPr>
        <w:instrText xml:space="preserve"> HYPERLINK \l "_Toc30426" </w:instrText>
      </w:r>
      <w:r>
        <w:rPr>
          <w:color w:val="auto"/>
          <w:highlight w:val="none"/>
        </w:rPr>
        <w:fldChar w:fldCharType="separate"/>
      </w:r>
      <w:r>
        <w:rPr>
          <w:rFonts w:hint="eastAsia" w:ascii="宋体" w:hAnsi="宋体" w:cs="宋体"/>
          <w:color w:val="auto"/>
          <w:sz w:val="24"/>
          <w:szCs w:val="56"/>
          <w:highlight w:val="none"/>
        </w:rPr>
        <w:t xml:space="preserve">第三章 政府采购合同格式</w:t>
      </w:r>
      <w:r>
        <w:rPr>
          <w:rFonts w:hint="eastAsia" w:ascii="宋体" w:hAnsi="宋体" w:cs="宋体"/>
          <w:color w:val="auto"/>
          <w:sz w:val="24"/>
          <w:szCs w:val="24"/>
          <w:highlight w:val="none"/>
        </w:rPr>
        <w:tab/>
      </w:r>
      <w:r>
        <w:rPr>
          <w:rFonts w:hint="eastAsia" w:ascii="宋体" w:hAnsi="宋体" w:cs="宋体"/>
          <w:color w:val="auto"/>
          <w:sz w:val="24"/>
          <w:szCs w:val="24"/>
          <w:highlight w:val="none"/>
        </w:rPr>
        <w:fldChar w:fldCharType="begin"/>
      </w:r>
      <w:r>
        <w:rPr>
          <w:rFonts w:hint="eastAsia" w:ascii="宋体" w:hAnsi="宋体" w:cs="宋体"/>
          <w:color w:val="auto"/>
          <w:sz w:val="24"/>
          <w:szCs w:val="24"/>
          <w:highlight w:val="none"/>
        </w:rPr>
        <w:instrText xml:space="preserve"> PAGEREF _Toc30426 \h </w:instrText>
      </w:r>
      <w:r>
        <w:rPr>
          <w:rFonts w:hint="eastAsia" w:ascii="宋体" w:hAnsi="宋体" w:cs="宋体"/>
          <w:color w:val="auto"/>
          <w:sz w:val="24"/>
          <w:szCs w:val="24"/>
          <w:highlight w:val="none"/>
        </w:rPr>
        <w:fldChar w:fldCharType="separate"/>
      </w:r>
      <w:r>
        <w:rPr>
          <w:rFonts w:hint="eastAsia" w:ascii="宋体" w:hAnsi="宋体" w:cs="宋体"/>
          <w:color w:val="auto"/>
          <w:sz w:val="24"/>
          <w:szCs w:val="24"/>
          <w:highlight w:val="none"/>
        </w:rPr>
        <w:t xml:space="preserve">28</w:t>
      </w:r>
      <w:r>
        <w:rPr>
          <w:rFonts w:hint="eastAsia" w:ascii="宋体" w:hAnsi="宋体" w:cs="宋体"/>
          <w:color w:val="auto"/>
          <w:sz w:val="24"/>
          <w:szCs w:val="24"/>
          <w:highlight w:val="none"/>
        </w:rPr>
        <w:fldChar w:fldCharType="end"/>
      </w:r>
      <w:r>
        <w:rPr>
          <w:rFonts w:hint="eastAsia" w:ascii="宋体" w:hAnsi="宋体" w:cs="宋体"/>
          <w:color w:val="auto"/>
          <w:sz w:val="24"/>
          <w:szCs w:val="24"/>
          <w:highlight w:val="none"/>
        </w:rPr>
        <w:fldChar w:fldCharType="end"/>
      </w:r>
      <w:r/>
    </w:p>
    <w:p>
      <w:pPr>
        <w:pStyle w:val="1827"/>
        <w:spacing w:line="480" w:lineRule="auto"/>
        <w:tabs>
          <w:tab w:val="right" w:pos="9153" w:leader="dot"/>
        </w:tabs>
        <w:rPr>
          <w:rFonts w:ascii="宋体" w:hAnsi="宋体" w:cs="宋体"/>
          <w:color w:val="auto"/>
          <w:sz w:val="24"/>
          <w:szCs w:val="24"/>
          <w:highlight w:val="none"/>
        </w:rPr>
      </w:pPr>
      <w:r>
        <w:rPr>
          <w:color w:val="auto"/>
          <w:highlight w:val="none"/>
        </w:rPr>
        <w:fldChar w:fldCharType="begin"/>
      </w:r>
      <w:r>
        <w:rPr>
          <w:color w:val="auto"/>
          <w:highlight w:val="none"/>
        </w:rPr>
        <w:instrText xml:space="preserve"> HYPERLINK \l "_Toc13270" </w:instrText>
      </w:r>
      <w:r>
        <w:rPr>
          <w:color w:val="auto"/>
          <w:highlight w:val="none"/>
        </w:rPr>
        <w:fldChar w:fldCharType="separate"/>
      </w:r>
      <w:r>
        <w:rPr>
          <w:rFonts w:hint="eastAsia" w:ascii="宋体" w:hAnsi="宋体" w:cs="宋体"/>
          <w:color w:val="auto"/>
          <w:sz w:val="24"/>
          <w:szCs w:val="24"/>
          <w:highlight w:val="none"/>
        </w:rPr>
        <w:t xml:space="preserve">第四章 项目需求</w:t>
      </w:r>
      <w:r>
        <w:rPr>
          <w:rFonts w:hint="eastAsia" w:ascii="宋体" w:hAnsi="宋体" w:cs="宋体"/>
          <w:color w:val="auto"/>
          <w:sz w:val="24"/>
          <w:szCs w:val="24"/>
          <w:highlight w:val="none"/>
        </w:rPr>
        <w:tab/>
      </w:r>
      <w:r>
        <w:rPr>
          <w:rFonts w:hint="eastAsia" w:ascii="宋体" w:hAnsi="宋体" w:cs="宋体"/>
          <w:color w:val="auto"/>
          <w:sz w:val="24"/>
          <w:szCs w:val="24"/>
          <w:highlight w:val="none"/>
        </w:rPr>
        <w:fldChar w:fldCharType="begin"/>
      </w:r>
      <w:r>
        <w:rPr>
          <w:rFonts w:hint="eastAsia" w:ascii="宋体" w:hAnsi="宋体" w:cs="宋体"/>
          <w:color w:val="auto"/>
          <w:sz w:val="24"/>
          <w:szCs w:val="24"/>
          <w:highlight w:val="none"/>
        </w:rPr>
        <w:instrText xml:space="preserve"> PAGEREF _Toc13270 \h </w:instrText>
      </w:r>
      <w:r>
        <w:rPr>
          <w:rFonts w:hint="eastAsia" w:ascii="宋体" w:hAnsi="宋体" w:cs="宋体"/>
          <w:color w:val="auto"/>
          <w:sz w:val="24"/>
          <w:szCs w:val="24"/>
          <w:highlight w:val="none"/>
        </w:rPr>
        <w:fldChar w:fldCharType="separate"/>
      </w:r>
      <w:r>
        <w:rPr>
          <w:rFonts w:hint="eastAsia" w:ascii="宋体" w:hAnsi="宋体" w:cs="宋体"/>
          <w:color w:val="auto"/>
          <w:sz w:val="24"/>
          <w:szCs w:val="24"/>
          <w:highlight w:val="none"/>
        </w:rPr>
        <w:t xml:space="preserve">70</w:t>
      </w:r>
      <w:r>
        <w:rPr>
          <w:rFonts w:hint="eastAsia" w:ascii="宋体" w:hAnsi="宋体" w:cs="宋体"/>
          <w:color w:val="auto"/>
          <w:sz w:val="24"/>
          <w:szCs w:val="24"/>
          <w:highlight w:val="none"/>
        </w:rPr>
        <w:fldChar w:fldCharType="end"/>
      </w:r>
      <w:r>
        <w:rPr>
          <w:rFonts w:hint="eastAsia" w:ascii="宋体" w:hAnsi="宋体" w:cs="宋体"/>
          <w:color w:val="auto"/>
          <w:sz w:val="24"/>
          <w:szCs w:val="24"/>
          <w:highlight w:val="none"/>
        </w:rPr>
        <w:fldChar w:fldCharType="end"/>
      </w:r>
      <w:r/>
    </w:p>
    <w:p>
      <w:pPr>
        <w:pStyle w:val="1827"/>
        <w:spacing w:line="480" w:lineRule="auto"/>
        <w:tabs>
          <w:tab w:val="right" w:pos="9153" w:leader="dot"/>
        </w:tabs>
        <w:rPr>
          <w:rFonts w:ascii="宋体" w:hAnsi="宋体" w:cs="宋体"/>
          <w:color w:val="auto"/>
          <w:sz w:val="24"/>
          <w:szCs w:val="24"/>
          <w:highlight w:val="none"/>
        </w:rPr>
      </w:pPr>
      <w:r>
        <w:rPr>
          <w:color w:val="auto"/>
          <w:highlight w:val="none"/>
        </w:rPr>
        <w:fldChar w:fldCharType="begin"/>
      </w:r>
      <w:r>
        <w:rPr>
          <w:color w:val="auto"/>
          <w:highlight w:val="none"/>
        </w:rPr>
        <w:instrText xml:space="preserve"> HYPERLINK \l "_Toc32726" </w:instrText>
      </w:r>
      <w:r>
        <w:rPr>
          <w:color w:val="auto"/>
          <w:highlight w:val="none"/>
        </w:rPr>
        <w:fldChar w:fldCharType="separate"/>
      </w:r>
      <w:r>
        <w:rPr>
          <w:rFonts w:hint="eastAsia" w:ascii="宋体" w:hAnsi="宋体" w:cs="宋体"/>
          <w:color w:val="auto"/>
          <w:sz w:val="24"/>
          <w:szCs w:val="24"/>
          <w:highlight w:val="none"/>
        </w:rPr>
        <w:t xml:space="preserve">第五章 工程量清单</w:t>
      </w:r>
      <w:r>
        <w:rPr>
          <w:rFonts w:hint="eastAsia" w:ascii="宋体" w:hAnsi="宋体" w:cs="宋体"/>
          <w:color w:val="auto"/>
          <w:sz w:val="24"/>
          <w:szCs w:val="24"/>
          <w:highlight w:val="none"/>
        </w:rPr>
        <w:tab/>
      </w:r>
      <w:r>
        <w:rPr>
          <w:rFonts w:hint="eastAsia" w:ascii="宋体" w:hAnsi="宋体" w:cs="宋体"/>
          <w:color w:val="auto"/>
          <w:sz w:val="24"/>
          <w:szCs w:val="24"/>
          <w:highlight w:val="none"/>
        </w:rPr>
        <w:fldChar w:fldCharType="begin"/>
      </w:r>
      <w:r>
        <w:rPr>
          <w:rFonts w:hint="eastAsia" w:ascii="宋体" w:hAnsi="宋体" w:cs="宋体"/>
          <w:color w:val="auto"/>
          <w:sz w:val="24"/>
          <w:szCs w:val="24"/>
          <w:highlight w:val="none"/>
        </w:rPr>
        <w:instrText xml:space="preserve"> PAGEREF _Toc32726 \h </w:instrText>
      </w:r>
      <w:r>
        <w:rPr>
          <w:rFonts w:hint="eastAsia" w:ascii="宋体" w:hAnsi="宋体" w:cs="宋体"/>
          <w:color w:val="auto"/>
          <w:sz w:val="24"/>
          <w:szCs w:val="24"/>
          <w:highlight w:val="none"/>
        </w:rPr>
        <w:fldChar w:fldCharType="separate"/>
      </w:r>
      <w:r>
        <w:rPr>
          <w:rFonts w:hint="eastAsia" w:ascii="宋体" w:hAnsi="宋体" w:cs="宋体"/>
          <w:color w:val="auto"/>
          <w:sz w:val="24"/>
          <w:szCs w:val="24"/>
          <w:highlight w:val="none"/>
        </w:rPr>
        <w:t xml:space="preserve">73</w:t>
      </w:r>
      <w:r>
        <w:rPr>
          <w:rFonts w:hint="eastAsia" w:ascii="宋体" w:hAnsi="宋体" w:cs="宋体"/>
          <w:color w:val="auto"/>
          <w:sz w:val="24"/>
          <w:szCs w:val="24"/>
          <w:highlight w:val="none"/>
        </w:rPr>
        <w:fldChar w:fldCharType="end"/>
      </w:r>
      <w:r>
        <w:rPr>
          <w:rFonts w:hint="eastAsia" w:ascii="宋体" w:hAnsi="宋体" w:cs="宋体"/>
          <w:color w:val="auto"/>
          <w:sz w:val="24"/>
          <w:szCs w:val="24"/>
          <w:highlight w:val="none"/>
        </w:rPr>
        <w:fldChar w:fldCharType="end"/>
      </w:r>
      <w:r/>
    </w:p>
    <w:p>
      <w:pPr>
        <w:pStyle w:val="1827"/>
        <w:spacing w:line="480" w:lineRule="auto"/>
        <w:tabs>
          <w:tab w:val="right" w:pos="9153" w:leader="dot"/>
        </w:tabs>
        <w:rPr>
          <w:rFonts w:ascii="宋体" w:hAnsi="宋体" w:cs="宋体"/>
          <w:color w:val="auto"/>
          <w:sz w:val="24"/>
          <w:szCs w:val="24"/>
          <w:highlight w:val="none"/>
        </w:rPr>
      </w:pPr>
      <w:r>
        <w:rPr>
          <w:color w:val="auto"/>
          <w:highlight w:val="none"/>
        </w:rPr>
        <w:fldChar w:fldCharType="begin"/>
      </w:r>
      <w:r>
        <w:rPr>
          <w:color w:val="auto"/>
          <w:highlight w:val="none"/>
        </w:rPr>
        <w:instrText xml:space="preserve"> HYPERLINK \l "_Toc9549" </w:instrText>
      </w:r>
      <w:r>
        <w:rPr>
          <w:color w:val="auto"/>
          <w:highlight w:val="none"/>
        </w:rPr>
        <w:fldChar w:fldCharType="separate"/>
      </w:r>
      <w:r>
        <w:rPr>
          <w:rFonts w:hint="eastAsia" w:ascii="宋体" w:hAnsi="宋体" w:cs="宋体"/>
          <w:color w:val="auto"/>
          <w:sz w:val="24"/>
          <w:szCs w:val="56"/>
          <w:highlight w:val="none"/>
        </w:rPr>
        <w:t xml:space="preserve">第六章 评审方法和评审标准</w:t>
      </w:r>
      <w:r>
        <w:rPr>
          <w:rFonts w:hint="eastAsia" w:ascii="宋体" w:hAnsi="宋体" w:cs="宋体"/>
          <w:color w:val="auto"/>
          <w:sz w:val="24"/>
          <w:szCs w:val="24"/>
          <w:highlight w:val="none"/>
        </w:rPr>
        <w:tab/>
      </w:r>
      <w:r>
        <w:rPr>
          <w:rFonts w:hint="eastAsia" w:ascii="宋体" w:hAnsi="宋体" w:cs="宋体"/>
          <w:color w:val="auto"/>
          <w:sz w:val="24"/>
          <w:szCs w:val="24"/>
          <w:highlight w:val="none"/>
        </w:rPr>
        <w:fldChar w:fldCharType="begin"/>
      </w:r>
      <w:r>
        <w:rPr>
          <w:rFonts w:hint="eastAsia" w:ascii="宋体" w:hAnsi="宋体" w:cs="宋体"/>
          <w:color w:val="auto"/>
          <w:sz w:val="24"/>
          <w:szCs w:val="24"/>
          <w:highlight w:val="none"/>
        </w:rPr>
        <w:instrText xml:space="preserve"> PAGEREF _Toc9549 \h </w:instrText>
      </w:r>
      <w:r>
        <w:rPr>
          <w:rFonts w:hint="eastAsia" w:ascii="宋体" w:hAnsi="宋体" w:cs="宋体"/>
          <w:color w:val="auto"/>
          <w:sz w:val="24"/>
          <w:szCs w:val="24"/>
          <w:highlight w:val="none"/>
        </w:rPr>
        <w:fldChar w:fldCharType="separate"/>
      </w:r>
      <w:r>
        <w:rPr>
          <w:rFonts w:hint="eastAsia" w:ascii="宋体" w:hAnsi="宋体" w:cs="宋体"/>
          <w:color w:val="auto"/>
          <w:sz w:val="24"/>
          <w:szCs w:val="24"/>
          <w:highlight w:val="none"/>
        </w:rPr>
        <w:t xml:space="preserve">74</w:t>
      </w:r>
      <w:r>
        <w:rPr>
          <w:rFonts w:hint="eastAsia" w:ascii="宋体" w:hAnsi="宋体" w:cs="宋体"/>
          <w:color w:val="auto"/>
          <w:sz w:val="24"/>
          <w:szCs w:val="24"/>
          <w:highlight w:val="none"/>
        </w:rPr>
        <w:fldChar w:fldCharType="end"/>
      </w:r>
      <w:r>
        <w:rPr>
          <w:rFonts w:hint="eastAsia" w:ascii="宋体" w:hAnsi="宋体" w:cs="宋体"/>
          <w:color w:val="auto"/>
          <w:sz w:val="24"/>
          <w:szCs w:val="24"/>
          <w:highlight w:val="none"/>
        </w:rPr>
        <w:fldChar w:fldCharType="end"/>
      </w:r>
      <w:r/>
    </w:p>
    <w:p>
      <w:pPr>
        <w:pStyle w:val="1827"/>
        <w:spacing w:line="480" w:lineRule="auto"/>
        <w:tabs>
          <w:tab w:val="right" w:pos="9153" w:leader="dot"/>
        </w:tabs>
        <w:rPr>
          <w:rFonts w:ascii="宋体" w:hAnsi="宋体" w:cs="宋体"/>
          <w:color w:val="auto"/>
          <w:sz w:val="24"/>
          <w:szCs w:val="24"/>
          <w:highlight w:val="none"/>
        </w:rPr>
      </w:pPr>
      <w:r>
        <w:rPr>
          <w:color w:val="auto"/>
          <w:highlight w:val="none"/>
        </w:rPr>
        <w:fldChar w:fldCharType="begin"/>
      </w:r>
      <w:r>
        <w:rPr>
          <w:color w:val="auto"/>
          <w:highlight w:val="none"/>
        </w:rPr>
        <w:instrText xml:space="preserve"> HYPERLINK \l "_Toc25461" </w:instrText>
      </w:r>
      <w:r>
        <w:rPr>
          <w:color w:val="auto"/>
          <w:highlight w:val="none"/>
        </w:rPr>
        <w:fldChar w:fldCharType="separate"/>
      </w:r>
      <w:r>
        <w:rPr>
          <w:rFonts w:hint="eastAsia" w:ascii="宋体" w:hAnsi="宋体" w:cs="宋体"/>
          <w:color w:val="auto"/>
          <w:sz w:val="24"/>
          <w:szCs w:val="24"/>
          <w:highlight w:val="none"/>
        </w:rPr>
        <w:t xml:space="preserve">第七章 磋商响应文件格式</w:t>
      </w:r>
      <w:r>
        <w:rPr>
          <w:rFonts w:hint="eastAsia" w:ascii="宋体" w:hAnsi="宋体" w:cs="宋体"/>
          <w:color w:val="auto"/>
          <w:sz w:val="24"/>
          <w:szCs w:val="24"/>
          <w:highlight w:val="none"/>
        </w:rPr>
        <w:tab/>
      </w:r>
      <w:r>
        <w:rPr>
          <w:rFonts w:hint="eastAsia" w:ascii="宋体" w:hAnsi="宋体" w:cs="宋体"/>
          <w:color w:val="auto"/>
          <w:sz w:val="24"/>
          <w:szCs w:val="24"/>
          <w:highlight w:val="none"/>
        </w:rPr>
        <w:fldChar w:fldCharType="begin"/>
      </w:r>
      <w:r>
        <w:rPr>
          <w:rFonts w:hint="eastAsia" w:ascii="宋体" w:hAnsi="宋体" w:cs="宋体"/>
          <w:color w:val="auto"/>
          <w:sz w:val="24"/>
          <w:szCs w:val="24"/>
          <w:highlight w:val="none"/>
        </w:rPr>
        <w:instrText xml:space="preserve"> PAGEREF _Toc25461 \h </w:instrText>
      </w:r>
      <w:r>
        <w:rPr>
          <w:rFonts w:hint="eastAsia" w:ascii="宋体" w:hAnsi="宋体" w:cs="宋体"/>
          <w:color w:val="auto"/>
          <w:sz w:val="24"/>
          <w:szCs w:val="24"/>
          <w:highlight w:val="none"/>
        </w:rPr>
        <w:fldChar w:fldCharType="separate"/>
      </w:r>
      <w:r>
        <w:rPr>
          <w:rFonts w:hint="eastAsia" w:ascii="宋体" w:hAnsi="宋体" w:cs="宋体"/>
          <w:color w:val="auto"/>
          <w:sz w:val="24"/>
          <w:szCs w:val="24"/>
          <w:highlight w:val="none"/>
        </w:rPr>
        <w:t xml:space="preserve">78</w:t>
      </w:r>
      <w:r>
        <w:rPr>
          <w:rFonts w:hint="eastAsia" w:ascii="宋体" w:hAnsi="宋体" w:cs="宋体"/>
          <w:color w:val="auto"/>
          <w:sz w:val="24"/>
          <w:szCs w:val="24"/>
          <w:highlight w:val="none"/>
        </w:rPr>
        <w:fldChar w:fldCharType="end"/>
      </w:r>
      <w:r>
        <w:rPr>
          <w:rFonts w:hint="eastAsia" w:ascii="宋体" w:hAnsi="宋体" w:cs="宋体"/>
          <w:color w:val="auto"/>
          <w:sz w:val="24"/>
          <w:szCs w:val="24"/>
          <w:highlight w:val="none"/>
        </w:rPr>
        <w:fldChar w:fldCharType="end"/>
      </w:r>
      <w:r/>
    </w:p>
    <w:p>
      <w:pPr>
        <w:spacing w:line="480" w:lineRule="auto"/>
        <w:rPr>
          <w:rFonts w:ascii="宋体" w:hAnsi="宋体" w:eastAsia="宋体" w:cs="宋体"/>
          <w:b/>
          <w:bCs/>
          <w:color w:val="auto"/>
          <w:sz w:val="24"/>
          <w:highlight w:val="none"/>
        </w:rPr>
      </w:pPr>
      <w:r>
        <w:rPr>
          <w:rFonts w:hint="eastAsia" w:ascii="宋体" w:hAnsi="宋体" w:eastAsia="宋体" w:cs="宋体"/>
          <w:b/>
          <w:bCs/>
          <w:color w:val="auto"/>
          <w:sz w:val="24"/>
          <w:highlight w:val="none"/>
        </w:rPr>
        <w:fldChar w:fldCharType="end"/>
      </w:r>
      <w:r/>
    </w:p>
    <w:p>
      <w:pPr>
        <w:jc w:val="center"/>
        <w:spacing w:line="480" w:lineRule="auto"/>
        <w:rPr>
          <w:rFonts w:ascii="宋体" w:hAnsi="宋体" w:eastAsia="宋体" w:cs="宋体"/>
          <w:b/>
          <w:bCs/>
          <w:color w:val="auto"/>
          <w:sz w:val="40"/>
          <w:szCs w:val="40"/>
          <w:highlight w:val="none"/>
        </w:rPr>
      </w:pPr>
      <w:r>
        <w:rPr>
          <w:rFonts w:hint="eastAsia" w:ascii="宋体" w:hAnsi="宋体" w:eastAsia="宋体" w:cs="宋体"/>
          <w:b/>
          <w:bCs/>
          <w:color w:val="auto"/>
          <w:sz w:val="48"/>
          <w:szCs w:val="40"/>
          <w:highlight w:val="none"/>
        </w:rPr>
        <w:fldChar w:fldCharType="begin"/>
      </w:r>
      <w:r>
        <w:rPr>
          <w:rFonts w:hint="eastAsia" w:ascii="宋体" w:hAnsi="宋体" w:eastAsia="宋体" w:cs="宋体"/>
          <w:b/>
          <w:bCs/>
          <w:color w:val="auto"/>
          <w:sz w:val="48"/>
          <w:szCs w:val="40"/>
          <w:highlight w:val="none"/>
        </w:rPr>
        <w:instrText xml:space="preserve">TOC \o "1-1" \h \u </w:instrText>
      </w:r>
      <w:r>
        <w:rPr>
          <w:rFonts w:hint="eastAsia" w:ascii="宋体" w:hAnsi="宋体" w:eastAsia="宋体" w:cs="宋体"/>
          <w:b/>
          <w:bCs/>
          <w:color w:val="auto"/>
          <w:sz w:val="48"/>
          <w:szCs w:val="40"/>
          <w:highlight w:val="none"/>
        </w:rPr>
        <w:fldChar w:fldCharType="separate"/>
      </w:r>
      <w:r/>
    </w:p>
    <w:p>
      <w:pPr>
        <w:pStyle w:val="1827"/>
        <w:spacing w:line="480" w:lineRule="auto"/>
        <w:tabs>
          <w:tab w:val="right" w:pos="9153" w:leader="dot"/>
        </w:tabs>
        <w:rPr>
          <w:rFonts w:ascii="宋体" w:hAnsi="宋体" w:cs="宋体"/>
          <w:b/>
          <w:bCs/>
          <w:color w:val="auto"/>
          <w:sz w:val="28"/>
          <w:szCs w:val="28"/>
          <w:highlight w:val="none"/>
        </w:rPr>
      </w:pPr>
      <w:r>
        <w:rPr>
          <w:rFonts w:hint="eastAsia" w:ascii="宋体" w:hAnsi="宋体" w:cs="宋体"/>
          <w:b/>
          <w:bCs/>
          <w:color w:val="auto"/>
          <w:sz w:val="28"/>
          <w:szCs w:val="28"/>
          <w:highlight w:val="none"/>
        </w:rPr>
        <w:fldChar w:fldCharType="begin"/>
      </w:r>
      <w:r>
        <w:rPr>
          <w:rFonts w:hint="eastAsia" w:ascii="宋体" w:hAnsi="宋体" w:cs="宋体"/>
          <w:b/>
          <w:bCs/>
          <w:color w:val="auto"/>
          <w:sz w:val="28"/>
          <w:szCs w:val="28"/>
          <w:highlight w:val="none"/>
        </w:rPr>
        <w:instrText xml:space="preserve">TOC \o "1-1" \h \u </w:instrText>
      </w:r>
      <w:r>
        <w:rPr>
          <w:rFonts w:hint="eastAsia" w:ascii="宋体" w:hAnsi="宋体" w:cs="宋体"/>
          <w:b/>
          <w:bCs/>
          <w:color w:val="auto"/>
          <w:sz w:val="28"/>
          <w:szCs w:val="28"/>
          <w:highlight w:val="none"/>
        </w:rPr>
        <w:fldChar w:fldCharType="separate"/>
      </w:r>
      <w:r/>
    </w:p>
    <w:p>
      <w:pPr>
        <w:pStyle w:val="1028"/>
        <w:jc w:val="both"/>
        <w:spacing w:before="0" w:line="480" w:lineRule="auto"/>
        <w:tabs>
          <w:tab w:val="right" w:pos="9153" w:leader="middleDot"/>
        </w:tabs>
        <w:rPr>
          <w:rFonts w:ascii="宋体" w:hAnsi="宋体" w:eastAsia="宋体" w:cs="宋体"/>
          <w:color w:val="auto"/>
          <w:sz w:val="40"/>
          <w:szCs w:val="40"/>
          <w:highlight w:val="none"/>
        </w:rPr>
      </w:pPr>
      <w:r>
        <w:rPr>
          <w:rFonts w:hint="eastAsia" w:ascii="宋体" w:hAnsi="宋体" w:eastAsia="宋体" w:cs="宋体"/>
          <w:color w:val="auto"/>
          <w:sz w:val="40"/>
          <w:szCs w:val="40"/>
          <w:highlight w:val="none"/>
        </w:rPr>
        <w:fldChar w:fldCharType="end"/>
      </w:r>
      <w:r/>
    </w:p>
    <w:p>
      <w:pPr>
        <w:pStyle w:val="1007"/>
        <w:spacing w:line="480" w:lineRule="auto"/>
        <w:rPr>
          <w:rFonts w:hAnsi="宋体" w:eastAsia="宋体" w:cs="宋体"/>
          <w:b/>
          <w:bCs/>
          <w:color w:val="auto"/>
          <w:sz w:val="48"/>
          <w:szCs w:val="28"/>
          <w:highlight w:val="none"/>
        </w:rPr>
      </w:pPr>
      <w:r>
        <w:rPr>
          <w:rFonts w:hint="eastAsia" w:hAnsi="宋体" w:eastAsia="宋体" w:cs="宋体"/>
          <w:b/>
          <w:bCs/>
          <w:color w:val="auto"/>
          <w:sz w:val="32"/>
          <w:szCs w:val="28"/>
          <w:highlight w:val="none"/>
        </w:rPr>
        <w:fldChar w:fldCharType="end"/>
      </w:r>
      <w:r/>
    </w:p>
    <w:p>
      <w:pPr>
        <w:pStyle w:val="1007"/>
        <w:rPr>
          <w:rFonts w:hAnsi="宋体" w:eastAsia="宋体" w:cs="宋体"/>
          <w:color w:val="auto"/>
          <w:sz w:val="36"/>
          <w:szCs w:val="36"/>
          <w:highlight w:val="none"/>
        </w:rPr>
      </w:pPr>
      <w:r>
        <w:rPr>
          <w:rFonts w:hAnsi="宋体" w:eastAsia="宋体" w:cs="宋体"/>
          <w:color w:val="auto"/>
          <w:sz w:val="36"/>
          <w:szCs w:val="36"/>
          <w:highlight w:val="none"/>
        </w:rPr>
      </w:r>
      <w:r/>
    </w:p>
    <w:p>
      <w:pPr>
        <w:pStyle w:val="940"/>
        <w:numPr>
          <w:ilvl w:val="0"/>
          <w:numId w:val="2"/>
        </w:numPr>
        <w:spacing w:line="240" w:lineRule="auto"/>
        <w:rPr>
          <w:rFonts w:ascii="宋体" w:hAnsi="宋体" w:eastAsia="宋体" w:cs="宋体"/>
          <w:color w:val="auto"/>
          <w:sz w:val="28"/>
          <w:szCs w:val="36"/>
          <w:highlight w:val="none"/>
        </w:rPr>
        <w:sectPr>
          <w:footerReference w:type="default" r:id="rId13"/>
          <w:footnotePr/>
          <w:endnotePr/>
          <w:type w:val="nextPage"/>
          <w:pgSz w:w="11907" w:h="16840" w:orient="portrait"/>
          <w:pgMar w:top="1134" w:right="1080" w:bottom="1134" w:left="1080" w:header="720" w:footer="720" w:gutter="0"/>
          <w:pgNumType w:start="1"/>
          <w:cols w:num="1" w:sep="0" w:space="1701" w:equalWidth="1"/>
          <w:docGrid w:linePitch="360"/>
        </w:sectPr>
      </w:pPr>
      <w:r/>
      <w:bookmarkStart w:id="20" w:name="_Toc8526"/>
      <w:r/>
      <w:bookmarkStart w:id="21" w:name="_Toc5052"/>
      <w:r/>
      <w:bookmarkStart w:id="22" w:name="_Toc11290"/>
      <w:r/>
      <w:bookmarkStart w:id="23" w:name="_Toc465267852"/>
      <w:r/>
      <w:bookmarkStart w:id="24" w:name="_Toc482347462"/>
      <w:r/>
      <w:bookmarkStart w:id="25" w:name="_Toc204595692"/>
      <w:r/>
      <w:r/>
    </w:p>
    <w:p>
      <w:pPr>
        <w:pStyle w:val="940"/>
        <w:numPr>
          <w:ilvl w:val="0"/>
          <w:numId w:val="2"/>
        </w:numPr>
        <w:spacing w:line="240" w:lineRule="auto"/>
        <w:rPr>
          <w:rFonts w:ascii="宋体" w:hAnsi="宋体" w:eastAsia="宋体" w:cs="宋体"/>
          <w:color w:val="auto"/>
          <w:sz w:val="28"/>
          <w:szCs w:val="36"/>
          <w:highlight w:val="none"/>
        </w:rPr>
      </w:pPr>
      <w:r>
        <w:rPr>
          <w:rFonts w:hint="eastAsia" w:ascii="宋体" w:hAnsi="宋体" w:eastAsia="宋体" w:cs="宋体"/>
          <w:color w:val="auto"/>
          <w:highlight w:val="none"/>
        </w:rPr>
        <w:t xml:space="preserve"> </w:t>
      </w:r>
      <w:r>
        <w:rPr>
          <w:rFonts w:hint="eastAsia" w:ascii="宋体" w:hAnsi="宋体" w:eastAsia="宋体" w:cs="宋体"/>
          <w:color w:val="auto"/>
          <w:sz w:val="28"/>
          <w:szCs w:val="36"/>
          <w:highlight w:val="none"/>
        </w:rPr>
        <w:t xml:space="preserve">磋商邀请</w:t>
      </w:r>
      <w:bookmarkEnd w:id="20"/>
      <w:r/>
      <w:bookmarkEnd w:id="21"/>
      <w:r/>
      <w:bookmarkEnd w:id="22"/>
      <w:r/>
      <w:bookmarkStart w:id="26" w:name="OLE_LINK1"/>
      <w:r/>
      <w:r/>
    </w:p>
    <w:p>
      <w:pPr>
        <w:ind w:firstLine="440"/>
        <w:jc w:val="left"/>
        <w:spacing w:line="500" w:lineRule="exact"/>
        <w:rPr>
          <w:rFonts w:ascii="宋体" w:hAnsi="宋体" w:eastAsia="宋体" w:cs="宋体"/>
          <w:color w:val="auto"/>
          <w:sz w:val="22"/>
          <w:szCs w:val="22"/>
          <w:highlight w:val="none"/>
        </w:rPr>
      </w:pPr>
      <w:r/>
      <w:bookmarkStart w:id="27" w:name="OLE_LINK133"/>
      <w:r/>
      <w:bookmarkStart w:id="28" w:name="OLE_LINK132"/>
      <w:r>
        <w:rPr>
          <w:rFonts w:hint="eastAsia" w:ascii="宋体" w:hAnsi="宋体" w:eastAsia="宋体" w:cs="宋体"/>
          <w:color w:val="auto"/>
          <w:sz w:val="22"/>
          <w:szCs w:val="22"/>
          <w:highlight w:val="none"/>
        </w:rPr>
        <w:t xml:space="preserve">受</w:t>
      </w:r>
      <w:r>
        <w:rPr>
          <w:rFonts w:hint="eastAsia" w:ascii="宋体" w:hAnsi="宋体" w:eastAsia="宋体" w:cs="宋体"/>
          <w:color w:val="auto"/>
          <w:sz w:val="22"/>
          <w:szCs w:val="22"/>
          <w:highlight w:val="none"/>
          <w:u w:val="single"/>
          <w:lang w:eastAsia="zh-CN"/>
        </w:rPr>
        <w:t xml:space="preserve">东海县山左口镇人民政府</w:t>
      </w:r>
      <w:r>
        <w:rPr>
          <w:rFonts w:hint="eastAsia" w:ascii="宋体" w:hAnsi="宋体" w:eastAsia="宋体" w:cs="宋体"/>
          <w:color w:val="auto"/>
          <w:sz w:val="22"/>
          <w:szCs w:val="22"/>
          <w:highlight w:val="none"/>
        </w:rPr>
        <w:t xml:space="preserve">的委托，</w:t>
      </w:r>
      <w:r>
        <w:rPr>
          <w:rFonts w:hint="eastAsia" w:ascii="宋体" w:hAnsi="宋体" w:eastAsia="宋体" w:cs="宋体"/>
          <w:color w:val="auto"/>
          <w:sz w:val="22"/>
          <w:szCs w:val="22"/>
          <w:highlight w:val="none"/>
          <w:u w:val="single"/>
          <w:lang w:eastAsia="zh-CN"/>
        </w:rPr>
        <w:t xml:space="preserve">江苏万汇项目管理有限公司</w:t>
      </w:r>
      <w:r>
        <w:rPr>
          <w:rFonts w:hint="eastAsia" w:ascii="宋体" w:hAnsi="宋体" w:eastAsia="宋体" w:cs="宋体"/>
          <w:color w:val="auto"/>
          <w:sz w:val="22"/>
          <w:szCs w:val="22"/>
          <w:highlight w:val="none"/>
        </w:rPr>
        <w:t xml:space="preserve">就</w:t>
      </w:r>
      <w:r>
        <w:rPr>
          <w:rFonts w:hint="eastAsia" w:ascii="宋体" w:hAnsi="宋体" w:eastAsia="宋体" w:cs="宋体"/>
          <w:color w:val="auto"/>
          <w:sz w:val="22"/>
          <w:szCs w:val="22"/>
          <w:highlight w:val="none"/>
          <w:u w:val="single"/>
          <w:lang w:eastAsia="zh-CN"/>
        </w:rPr>
        <w:t xml:space="preserve">左庄村花卉种苗培育示范园三期项目</w:t>
      </w:r>
      <w:r>
        <w:rPr>
          <w:rFonts w:hint="eastAsia" w:ascii="宋体" w:hAnsi="宋体" w:eastAsia="宋体" w:cs="宋体"/>
          <w:color w:val="auto"/>
          <w:sz w:val="22"/>
          <w:szCs w:val="22"/>
          <w:highlight w:val="none"/>
        </w:rPr>
        <w:t xml:space="preserve">进行竞争性磋商采购，欢迎符合条件的供应商参加磋商。</w:t>
      </w:r>
      <w:r/>
    </w:p>
    <w:p>
      <w:pPr>
        <w:spacing w:line="360" w:lineRule="auto"/>
        <w:rPr>
          <w:rFonts w:ascii="宋体" w:hAnsi="宋体" w:eastAsia="宋体" w:cs="宋体"/>
          <w:color w:val="auto"/>
          <w:sz w:val="22"/>
          <w:szCs w:val="22"/>
          <w:highlight w:val="none"/>
        </w:rPr>
        <w:pBdr>
          <w:top w:val="single" w:color="000000" w:sz="4" w:space="1"/>
          <w:left w:val="single" w:color="000000" w:sz="4" w:space="4"/>
          <w:bottom w:val="single" w:color="000000" w:sz="4" w:space="1"/>
          <w:right w:val="single" w:color="000000" w:sz="4" w:space="4"/>
        </w:pBdr>
      </w:pPr>
      <w:r/>
      <w:bookmarkStart w:id="29" w:name="OLE_LINK2"/>
      <w:r/>
      <w:bookmarkStart w:id="30" w:name="OLE_LINK4"/>
      <w:r>
        <w:rPr>
          <w:rFonts w:hint="eastAsia" w:ascii="宋体" w:hAnsi="宋体" w:eastAsia="宋体" w:cs="宋体"/>
          <w:color w:val="auto"/>
          <w:sz w:val="22"/>
          <w:szCs w:val="22"/>
          <w:highlight w:val="none"/>
        </w:rPr>
        <w:t xml:space="preserve">项目概况</w:t>
      </w:r>
      <w:r/>
    </w:p>
    <w:p>
      <w:pPr>
        <w:ind w:firstLine="482"/>
        <w:spacing w:line="360" w:lineRule="auto"/>
        <w:rPr>
          <w:rFonts w:ascii="宋体" w:hAnsi="宋体" w:eastAsia="宋体" w:cs="宋体"/>
          <w:color w:val="auto"/>
          <w:sz w:val="22"/>
          <w:szCs w:val="22"/>
          <w:highlight w:val="none"/>
        </w:rPr>
        <w:pBdr>
          <w:top w:val="single" w:color="000000" w:sz="4" w:space="1"/>
          <w:left w:val="single" w:color="000000" w:sz="4" w:space="4"/>
          <w:bottom w:val="single" w:color="000000" w:sz="4" w:space="1"/>
          <w:right w:val="single" w:color="000000" w:sz="4" w:space="4"/>
        </w:pBdr>
      </w:pPr>
      <w:r>
        <w:rPr>
          <w:rFonts w:hint="eastAsia" w:ascii="宋体" w:hAnsi="宋体" w:eastAsia="宋体" w:cs="宋体"/>
          <w:color w:val="auto"/>
          <w:sz w:val="22"/>
          <w:szCs w:val="22"/>
          <w:highlight w:val="none"/>
          <w:u w:val="single"/>
          <w:lang w:eastAsia="zh-CN"/>
        </w:rPr>
        <w:t xml:space="preserve">左庄村花卉种苗培育示范园三期项目</w:t>
      </w:r>
      <w:r>
        <w:rPr>
          <w:rFonts w:hint="eastAsia" w:ascii="宋体" w:hAnsi="宋体" w:eastAsia="宋体" w:cs="宋体"/>
          <w:color w:val="auto"/>
          <w:sz w:val="22"/>
          <w:szCs w:val="22"/>
          <w:highlight w:val="none"/>
        </w:rPr>
        <w:t xml:space="preserve">采购项目的潜在供应商应在“江苏政府采购网”自行免费下载采购文件。获取采购文件，</w:t>
      </w:r>
      <w:r>
        <w:rPr>
          <w:rFonts w:ascii="宋体" w:hAnsi="宋体" w:eastAsia="宋体" w:cs="宋体"/>
          <w:color w:val="auto"/>
          <w:sz w:val="22"/>
          <w:szCs w:val="22"/>
          <w:highlight w:val="none"/>
        </w:rPr>
        <w:t xml:space="preserve">并于投标文件接收截止时间</w:t>
      </w:r>
      <w:r>
        <w:rPr>
          <w:rFonts w:hint="eastAsia" w:ascii="宋体" w:hAnsi="宋体" w:eastAsia="宋体" w:cs="宋体"/>
          <w:color w:val="auto"/>
          <w:sz w:val="22"/>
          <w:szCs w:val="22"/>
          <w:highlight w:val="none"/>
        </w:rPr>
        <w:t xml:space="preserve">2026</w:t>
      </w:r>
      <w:r>
        <w:rPr>
          <w:rFonts w:ascii="宋体" w:hAnsi="宋体" w:eastAsia="宋体" w:cs="宋体"/>
          <w:color w:val="auto"/>
          <w:sz w:val="22"/>
          <w:szCs w:val="22"/>
          <w:highlight w:val="none"/>
        </w:rPr>
        <w:t xml:space="preserve">年</w:t>
      </w:r>
      <w:r>
        <w:rPr>
          <w:rFonts w:hint="eastAsia" w:ascii="宋体" w:hAnsi="宋体" w:eastAsia="宋体" w:cs="宋体"/>
          <w:color w:val="auto"/>
          <w:sz w:val="22"/>
          <w:szCs w:val="22"/>
          <w:highlight w:val="none"/>
        </w:rPr>
        <w:t xml:space="preserve">0</w:t>
      </w:r>
      <w:r>
        <w:rPr>
          <w:rFonts w:hint="eastAsia" w:ascii="宋体" w:hAnsi="宋体" w:eastAsia="宋体" w:cs="宋体"/>
          <w:color w:val="auto"/>
          <w:sz w:val="22"/>
          <w:szCs w:val="22"/>
          <w:highlight w:val="none"/>
          <w:lang w:val="en-US" w:eastAsia="zh-CN"/>
        </w:rPr>
        <w:t xml:space="preserve">8</w:t>
      </w:r>
      <w:r>
        <w:rPr>
          <w:rFonts w:ascii="宋体" w:hAnsi="宋体" w:eastAsia="宋体" w:cs="宋体"/>
          <w:color w:val="auto"/>
          <w:sz w:val="22"/>
          <w:szCs w:val="22"/>
          <w:highlight w:val="none"/>
        </w:rPr>
        <w:t xml:space="preserve">月</w:t>
      </w:r>
      <w:r>
        <w:rPr>
          <w:rFonts w:hint="eastAsia" w:ascii="宋体" w:hAnsi="宋体" w:eastAsia="宋体" w:cs="宋体"/>
          <w:color w:val="auto"/>
          <w:sz w:val="22"/>
          <w:szCs w:val="22"/>
          <w:highlight w:val="none"/>
          <w:lang w:val="en-US" w:eastAsia="zh-CN"/>
        </w:rPr>
        <w:t xml:space="preserve">18</w:t>
      </w:r>
      <w:r>
        <w:rPr>
          <w:rFonts w:ascii="宋体" w:hAnsi="宋体" w:eastAsia="宋体" w:cs="宋体"/>
          <w:color w:val="auto"/>
          <w:sz w:val="22"/>
          <w:szCs w:val="22"/>
          <w:highlight w:val="none"/>
        </w:rPr>
        <w:t xml:space="preserve">日</w:t>
      </w:r>
      <w:r>
        <w:rPr>
          <w:rFonts w:hint="eastAsia" w:ascii="宋体" w:hAnsi="宋体" w:eastAsia="宋体" w:cs="宋体"/>
          <w:color w:val="auto"/>
          <w:sz w:val="22"/>
          <w:szCs w:val="22"/>
          <w:highlight w:val="none"/>
        </w:rPr>
        <w:t xml:space="preserve">09:00</w:t>
      </w:r>
      <w:r>
        <w:rPr>
          <w:rFonts w:ascii="宋体" w:hAnsi="宋体" w:eastAsia="宋体" w:cs="宋体"/>
          <w:color w:val="auto"/>
          <w:sz w:val="22"/>
          <w:szCs w:val="22"/>
          <w:highlight w:val="none"/>
        </w:rPr>
        <w:t xml:space="preserve">（北京时间）前递交响应文件。</w:t>
      </w:r>
      <w:r/>
    </w:p>
    <w:p>
      <w:pPr>
        <w:pStyle w:val="941"/>
        <w:spacing w:before="145"/>
        <w:rPr>
          <w:rFonts w:ascii="宋体" w:hAnsi="宋体" w:eastAsia="宋体" w:cs="宋体"/>
          <w:color w:val="auto"/>
          <w:sz w:val="22"/>
          <w:szCs w:val="22"/>
          <w:highlight w:val="none"/>
        </w:rPr>
      </w:pPr>
      <w:r/>
      <w:bookmarkStart w:id="31" w:name="_Toc35393629"/>
      <w:r/>
      <w:bookmarkStart w:id="32" w:name="_Toc28359012"/>
      <w:r/>
      <w:bookmarkStart w:id="33" w:name="_Toc28359089"/>
      <w:r/>
      <w:bookmarkStart w:id="34" w:name="_Toc35393798"/>
      <w:r>
        <w:rPr>
          <w:rFonts w:hint="eastAsia" w:ascii="宋体" w:hAnsi="宋体" w:eastAsia="宋体" w:cs="宋体"/>
          <w:color w:val="auto"/>
          <w:sz w:val="22"/>
          <w:szCs w:val="22"/>
          <w:highlight w:val="none"/>
        </w:rPr>
        <w:t xml:space="preserve">一、项目基本情况</w:t>
      </w:r>
      <w:bookmarkEnd w:id="31"/>
      <w:r/>
      <w:bookmarkEnd w:id="32"/>
      <w:r/>
      <w:bookmarkEnd w:id="33"/>
      <w:r/>
      <w:bookmarkEnd w:id="34"/>
      <w:r/>
      <w:r/>
    </w:p>
    <w:p>
      <w:pPr>
        <w:ind w:firstLine="480"/>
        <w:spacing w:line="360" w:lineRule="auto"/>
        <w:rPr>
          <w:rFonts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项目编号：</w:t>
      </w:r>
      <w:r>
        <w:rPr>
          <w:rFonts w:hint="eastAsia" w:ascii="宋体" w:hAnsi="宋体" w:eastAsia="宋体" w:cs="宋体"/>
          <w:color w:val="auto"/>
          <w:sz w:val="22"/>
          <w:szCs w:val="22"/>
          <w:highlight w:val="none"/>
          <w:lang w:val="en-US" w:eastAsia="zh-CN"/>
        </w:rPr>
        <w:t xml:space="preserve">JSZC-320722-WHXM-C2026-0001</w:t>
      </w:r>
      <w:r>
        <w:rPr>
          <w:rFonts w:hint="eastAsia" w:ascii="宋体" w:hAnsi="宋体" w:eastAsia="宋体" w:cs="宋体"/>
          <w:color w:val="auto"/>
          <w:sz w:val="22"/>
          <w:szCs w:val="22"/>
          <w:highlight w:val="none"/>
        </w:rPr>
        <w:t xml:space="preserve">； </w:t>
      </w:r>
      <w:r/>
    </w:p>
    <w:p>
      <w:pPr>
        <w:ind w:firstLine="480"/>
        <w:spacing w:line="360" w:lineRule="auto"/>
        <w:rPr>
          <w:rFonts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项目名称：</w:t>
      </w:r>
      <w:r>
        <w:rPr>
          <w:rFonts w:hint="eastAsia" w:ascii="宋体" w:hAnsi="宋体" w:eastAsia="宋体" w:cs="宋体"/>
          <w:color w:val="auto"/>
          <w:sz w:val="22"/>
          <w:szCs w:val="22"/>
          <w:highlight w:val="none"/>
          <w:lang w:eastAsia="zh-CN"/>
        </w:rPr>
        <w:t xml:space="preserve">左庄村花卉种苗培育示范园三期项目</w:t>
      </w:r>
      <w:r>
        <w:rPr>
          <w:rFonts w:hint="eastAsia" w:ascii="宋体" w:hAnsi="宋体" w:eastAsia="宋体" w:cs="宋体"/>
          <w:color w:val="auto"/>
          <w:sz w:val="22"/>
          <w:szCs w:val="22"/>
          <w:highlight w:val="none"/>
        </w:rPr>
        <w:t xml:space="preserve">；</w:t>
      </w:r>
      <w:r/>
    </w:p>
    <w:p>
      <w:pPr>
        <w:ind w:firstLine="480"/>
        <w:spacing w:line="360" w:lineRule="auto"/>
        <w:rPr>
          <w:rFonts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采购方式：竞争性磋商；</w:t>
      </w:r>
      <w:r/>
    </w:p>
    <w:p>
      <w:pPr>
        <w:ind w:firstLine="480"/>
        <w:spacing w:line="360" w:lineRule="auto"/>
        <w:rPr>
          <w:rFonts w:hint="default" w:ascii="宋体" w:hAnsi="宋体" w:eastAsia="宋体" w:cs="宋体"/>
          <w:color w:val="auto"/>
          <w:sz w:val="22"/>
          <w:szCs w:val="22"/>
          <w:highlight w:val="none"/>
          <w:lang w:val="en-US" w:eastAsia="zh-CN"/>
        </w:rPr>
      </w:pPr>
      <w:r/>
      <w:bookmarkStart w:id="35" w:name="OLE_LINK38"/>
      <w:r/>
      <w:bookmarkStart w:id="36" w:name="OLE_LINK39"/>
      <w:r>
        <w:rPr>
          <w:rFonts w:hint="eastAsia" w:ascii="宋体" w:hAnsi="宋体" w:eastAsia="宋体" w:cs="宋体"/>
          <w:color w:val="auto"/>
          <w:sz w:val="22"/>
          <w:szCs w:val="22"/>
          <w:highlight w:val="none"/>
        </w:rPr>
        <w:t xml:space="preserve">预算金额：人民币</w:t>
      </w:r>
      <w:r>
        <w:rPr>
          <w:rFonts w:hint="eastAsia" w:ascii="宋体" w:hAnsi="宋体" w:eastAsia="宋体" w:cs="宋体"/>
          <w:color w:val="auto"/>
          <w:sz w:val="22"/>
          <w:szCs w:val="22"/>
          <w:highlight w:val="none"/>
          <w:lang w:val="en-US" w:eastAsia="zh-CN"/>
        </w:rPr>
        <w:t xml:space="preserve">382万</w:t>
      </w:r>
      <w:r>
        <w:rPr>
          <w:rFonts w:hint="eastAsia" w:ascii="宋体" w:hAnsi="宋体" w:eastAsia="宋体" w:cs="宋体"/>
          <w:color w:val="auto"/>
          <w:sz w:val="22"/>
          <w:szCs w:val="22"/>
          <w:highlight w:val="none"/>
        </w:rPr>
        <w:t xml:space="preserve">元；</w:t>
      </w:r>
      <w:bookmarkEnd w:id="35"/>
      <w:r/>
      <w:bookmarkEnd w:id="36"/>
      <w:r/>
      <w:r/>
    </w:p>
    <w:p>
      <w:pPr>
        <w:ind w:firstLine="480"/>
        <w:spacing w:line="360" w:lineRule="auto"/>
        <w:rPr>
          <w:rFonts w:ascii="宋体" w:hAnsi="宋体" w:eastAsia="宋体" w:cs="宋体"/>
          <w:color w:val="auto"/>
          <w:sz w:val="22"/>
          <w:szCs w:val="22"/>
          <w:highlight w:val="none"/>
        </w:rPr>
      </w:pPr>
      <w:r/>
      <w:bookmarkStart w:id="37" w:name="OLE_LINK149"/>
      <w:r/>
      <w:bookmarkStart w:id="38" w:name="OLE_LINK36"/>
      <w:r/>
      <w:bookmarkStart w:id="39" w:name="OLE_LINK40"/>
      <w:r/>
      <w:bookmarkStart w:id="40" w:name="OLE_LINK37"/>
      <w:r>
        <w:rPr>
          <w:rFonts w:hint="eastAsia" w:ascii="宋体" w:hAnsi="宋体" w:eastAsia="宋体" w:cs="宋体"/>
          <w:color w:val="auto"/>
          <w:sz w:val="22"/>
          <w:szCs w:val="22"/>
          <w:highlight w:val="none"/>
        </w:rPr>
        <w:t xml:space="preserve">最高限价（如有）：</w:t>
      </w:r>
      <w:r>
        <w:rPr>
          <w:rFonts w:hint="eastAsia" w:ascii="宋体" w:hAnsi="宋体" w:eastAsia="宋体" w:cs="宋体"/>
          <w:b/>
          <w:bCs/>
          <w:color w:val="auto"/>
          <w:sz w:val="22"/>
          <w:szCs w:val="22"/>
          <w:highlight w:val="none"/>
          <w:lang w:val="en-US" w:eastAsia="zh-CN"/>
        </w:rPr>
        <w:t xml:space="preserve">3816850.00</w:t>
      </w:r>
      <w:r>
        <w:rPr>
          <w:rFonts w:hint="eastAsia" w:ascii="宋体" w:hAnsi="宋体" w:eastAsia="宋体" w:cs="宋体"/>
          <w:b/>
          <w:bCs/>
          <w:color w:val="auto"/>
          <w:sz w:val="22"/>
          <w:szCs w:val="22"/>
          <w:highlight w:val="none"/>
        </w:rPr>
        <w:t xml:space="preserve">元</w:t>
      </w:r>
      <w:r>
        <w:rPr>
          <w:rFonts w:hint="eastAsia" w:ascii="宋体" w:hAnsi="宋体" w:eastAsia="宋体" w:cs="宋体"/>
          <w:color w:val="auto"/>
          <w:sz w:val="22"/>
          <w:szCs w:val="22"/>
          <w:highlight w:val="none"/>
        </w:rPr>
        <w:t xml:space="preserve">,报价超过最高投标限价的按无效响应处理；</w:t>
      </w:r>
      <w:bookmarkEnd w:id="37"/>
      <w:r/>
      <w:bookmarkEnd w:id="38"/>
      <w:r/>
      <w:bookmarkEnd w:id="39"/>
      <w:r/>
      <w:bookmarkEnd w:id="40"/>
      <w:r/>
      <w:r/>
    </w:p>
    <w:p>
      <w:pPr>
        <w:ind w:firstLine="480"/>
        <w:spacing w:line="360" w:lineRule="auto"/>
        <w:rPr>
          <w:rFonts w:ascii="宋体" w:hAnsi="宋体" w:eastAsia="宋体" w:cs="宋体"/>
          <w:color w:val="auto"/>
          <w:sz w:val="22"/>
          <w:szCs w:val="22"/>
          <w:highlight w:val="none"/>
        </w:rPr>
      </w:pPr>
      <w:r/>
      <w:bookmarkStart w:id="41" w:name="OLE_LINK146"/>
      <w:r>
        <w:rPr>
          <w:rFonts w:hint="eastAsia" w:ascii="宋体" w:hAnsi="宋体" w:eastAsia="宋体" w:cs="宋体"/>
          <w:color w:val="auto"/>
          <w:sz w:val="22"/>
          <w:szCs w:val="22"/>
          <w:highlight w:val="none"/>
        </w:rPr>
        <w:t xml:space="preserve">采购需求：</w:t>
      </w:r>
      <w:r>
        <w:rPr>
          <w:rFonts w:hint="eastAsia" w:ascii="宋体" w:hAnsi="宋体" w:eastAsia="宋体" w:cs="宋体"/>
          <w:color w:val="auto"/>
          <w:sz w:val="22"/>
          <w:szCs w:val="22"/>
          <w:highlight w:val="none"/>
          <w:lang w:eastAsia="zh-CN"/>
        </w:rPr>
        <w:t xml:space="preserve">左庄村花卉种苗培育示范园三期项目</w:t>
      </w:r>
      <w:r>
        <w:rPr>
          <w:rFonts w:hint="eastAsia" w:ascii="宋体" w:hAnsi="宋体" w:eastAsia="宋体" w:cs="宋体"/>
          <w:color w:val="auto"/>
          <w:sz w:val="22"/>
          <w:szCs w:val="22"/>
          <w:highlight w:val="none"/>
        </w:rPr>
        <w:t xml:space="preserve">。具体详见工程量清单。</w:t>
      </w:r>
      <w:bookmarkEnd w:id="41"/>
      <w:r/>
      <w:r/>
    </w:p>
    <w:p>
      <w:pPr>
        <w:ind w:firstLine="482"/>
        <w:spacing w:line="360" w:lineRule="auto"/>
        <w:rPr>
          <w:rFonts w:ascii="宋体" w:hAnsi="宋体" w:eastAsia="宋体" w:cs="宋体"/>
          <w:b/>
          <w:bCs/>
          <w:color w:val="auto"/>
          <w:sz w:val="22"/>
          <w:szCs w:val="22"/>
          <w:highlight w:val="none"/>
        </w:rPr>
      </w:pPr>
      <w:r>
        <w:rPr>
          <w:rFonts w:hint="eastAsia" w:ascii="宋体" w:hAnsi="宋体" w:eastAsia="宋体" w:cs="宋体"/>
          <w:b/>
          <w:bCs/>
          <w:color w:val="auto"/>
          <w:sz w:val="22"/>
          <w:szCs w:val="22"/>
          <w:highlight w:val="none"/>
        </w:rPr>
        <w:t xml:space="preserve">对本项目资格要求、采购需求、评审方法与评审标准等部分的询问、质疑请与采购人联系，由采购人负责答复。</w:t>
      </w:r>
      <w:r/>
    </w:p>
    <w:p>
      <w:pPr>
        <w:ind w:firstLine="480"/>
        <w:spacing w:line="360" w:lineRule="auto"/>
        <w:rPr>
          <w:rFonts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建设地点：东海县</w:t>
      </w:r>
      <w:r>
        <w:rPr>
          <w:rFonts w:hint="eastAsia" w:ascii="宋体" w:hAnsi="宋体" w:eastAsia="宋体" w:cs="宋体"/>
          <w:color w:val="auto"/>
          <w:sz w:val="22"/>
          <w:szCs w:val="22"/>
          <w:highlight w:val="none"/>
          <w:lang w:eastAsia="zh-CN"/>
        </w:rPr>
        <w:t xml:space="preserve">山左口</w:t>
      </w:r>
      <w:r>
        <w:rPr>
          <w:rFonts w:hint="eastAsia" w:ascii="宋体" w:hAnsi="宋体" w:eastAsia="宋体" w:cs="宋体"/>
          <w:color w:val="auto"/>
          <w:sz w:val="22"/>
          <w:szCs w:val="22"/>
          <w:highlight w:val="none"/>
        </w:rPr>
        <w:t xml:space="preserve">镇；</w:t>
      </w:r>
      <w:r/>
    </w:p>
    <w:p>
      <w:pPr>
        <w:ind w:firstLine="480"/>
        <w:spacing w:line="360" w:lineRule="auto"/>
        <w:rPr>
          <w:rFonts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承包方式：包工包料；</w:t>
      </w:r>
      <w:r/>
    </w:p>
    <w:p>
      <w:pPr>
        <w:ind w:firstLine="480"/>
        <w:spacing w:line="360" w:lineRule="auto"/>
        <w:rPr>
          <w:rFonts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质量标准：合格；</w:t>
      </w:r>
      <w:r/>
    </w:p>
    <w:p>
      <w:pPr>
        <w:ind w:left="420"/>
        <w:spacing w:line="360" w:lineRule="auto"/>
        <w:rPr>
          <w:rFonts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合同履行期限：</w:t>
      </w:r>
      <w:bookmarkStart w:id="42" w:name="OLE_LINK151"/>
      <w:r/>
      <w:bookmarkStart w:id="43" w:name="OLE_LINK152"/>
      <w:r>
        <w:rPr>
          <w:rFonts w:hint="eastAsia" w:ascii="宋体" w:hAnsi="宋体" w:eastAsia="宋体" w:cs="宋体"/>
          <w:color w:val="auto"/>
          <w:sz w:val="22"/>
          <w:szCs w:val="22"/>
          <w:highlight w:val="none"/>
          <w:lang w:val="en-US" w:eastAsia="zh-CN"/>
        </w:rPr>
        <w:t xml:space="preserve">120</w:t>
      </w:r>
      <w:r>
        <w:rPr>
          <w:rFonts w:hint="eastAsia" w:ascii="宋体" w:hAnsi="宋体" w:eastAsia="宋体" w:cs="宋体"/>
          <w:color w:val="auto"/>
          <w:sz w:val="22"/>
          <w:szCs w:val="22"/>
          <w:highlight w:val="none"/>
        </w:rPr>
        <w:t xml:space="preserve">日历天；（以实际开工日起计算）</w:t>
      </w:r>
      <w:bookmarkEnd w:id="42"/>
      <w:r/>
      <w:bookmarkEnd w:id="43"/>
      <w:r/>
      <w:r/>
    </w:p>
    <w:p>
      <w:pPr>
        <w:ind w:left="420"/>
        <w:spacing w:line="360" w:lineRule="auto"/>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本次招标不接受联合体投标。</w:t>
      </w:r>
      <w:r/>
    </w:p>
    <w:p>
      <w:pPr>
        <w:ind w:left="0" w:firstLine="482"/>
        <w:jc w:val="both"/>
        <w:pageBreakBefore w:val="0"/>
        <w:spacing w:line="360" w:lineRule="auto"/>
        <w:widowControl/>
        <w:rPr>
          <w:color w:val="auto"/>
          <w:highlight w:val="none"/>
        </w:rPr>
        <w:outlineLvl w:val="9"/>
      </w:pPr>
      <w:r>
        <w:rPr>
          <w:rFonts w:hint="eastAsia" w:ascii="宋体" w:hAnsi="宋体" w:eastAsia="宋体" w:cs="宋体"/>
          <w:b/>
          <w:bCs/>
          <w:color w:val="auto"/>
          <w:sz w:val="24"/>
          <w:highlight w:val="none"/>
        </w:rPr>
        <w:t xml:space="preserve">本项目采购方式为竞争性磋商，评审过程中依次有磋商环节和二次（最后）报价两个独立环节。供应商须在采购会议开启结束后，用 CA 登录供应商系统，先在“澄清/磋商/谈判”模块中等待磋商环节指令；磋商环节结束后，供应商须在“报价”模块中等待报价环节指令。评审过程中不会另行通知，如供应商因自身原因错过相应环节，责任自负。</w:t>
      </w:r>
      <w:r/>
    </w:p>
    <w:p>
      <w:pPr>
        <w:pStyle w:val="941"/>
        <w:rPr>
          <w:rFonts w:ascii="宋体" w:hAnsi="宋体" w:eastAsia="宋体" w:cs="宋体"/>
          <w:color w:val="auto"/>
          <w:sz w:val="22"/>
          <w:szCs w:val="22"/>
          <w:highlight w:val="none"/>
        </w:rPr>
      </w:pPr>
      <w:r/>
      <w:bookmarkStart w:id="44" w:name="_Toc28359013"/>
      <w:r/>
      <w:bookmarkStart w:id="45" w:name="_Toc28359090"/>
      <w:r/>
      <w:bookmarkStart w:id="46" w:name="_Toc35393630"/>
      <w:r/>
      <w:bookmarkStart w:id="47" w:name="_Toc35393799"/>
      <w:r>
        <w:rPr>
          <w:rFonts w:hint="eastAsia" w:ascii="宋体" w:hAnsi="宋体" w:eastAsia="宋体" w:cs="宋体"/>
          <w:color w:val="auto"/>
          <w:sz w:val="22"/>
          <w:szCs w:val="22"/>
          <w:highlight w:val="none"/>
        </w:rPr>
        <w:t xml:space="preserve">二、申请人的资格要求</w:t>
      </w:r>
      <w:bookmarkEnd w:id="44"/>
      <w:r/>
      <w:bookmarkEnd w:id="45"/>
      <w:r/>
      <w:bookmarkEnd w:id="46"/>
      <w:r/>
      <w:bookmarkEnd w:id="47"/>
      <w:r/>
      <w:r/>
    </w:p>
    <w:p>
      <w:pPr>
        <w:ind w:firstLine="480"/>
        <w:spacing w:line="360" w:lineRule="auto"/>
        <w:rPr>
          <w:rFonts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(一)满足《中华人民共和国政府采购法》第二十二条规定：</w:t>
      </w:r>
      <w:r/>
    </w:p>
    <w:p>
      <w:pPr>
        <w:ind w:firstLine="480"/>
        <w:spacing w:line="360" w:lineRule="auto"/>
        <w:rPr>
          <w:rFonts w:ascii="宋体" w:hAnsi="宋体" w:eastAsia="宋体" w:cs="宋体"/>
          <w:color w:val="auto"/>
          <w:sz w:val="22"/>
          <w:szCs w:val="22"/>
          <w:highlight w:val="none"/>
        </w:rPr>
      </w:pPr>
      <w:r/>
      <w:bookmarkStart w:id="48" w:name="_Toc28359014"/>
      <w:r/>
      <w:bookmarkStart w:id="49" w:name="_Toc28359091"/>
      <w:r>
        <w:rPr>
          <w:rFonts w:hint="eastAsia" w:ascii="宋体" w:hAnsi="宋体" w:eastAsia="宋体" w:cs="宋体"/>
          <w:color w:val="auto"/>
          <w:sz w:val="22"/>
          <w:szCs w:val="22"/>
          <w:highlight w:val="none"/>
        </w:rPr>
        <w:t xml:space="preserve">1.</w:t>
      </w:r>
      <w:bookmarkStart w:id="50" w:name="OLE_LINK50"/>
      <w:r/>
      <w:bookmarkStart w:id="51" w:name="OLE_LINK49"/>
      <w:r>
        <w:rPr>
          <w:rFonts w:hint="eastAsia" w:ascii="宋体" w:hAnsi="宋体" w:eastAsia="宋体" w:cs="宋体"/>
          <w:color w:val="auto"/>
          <w:sz w:val="22"/>
          <w:szCs w:val="22"/>
          <w:highlight w:val="none"/>
        </w:rPr>
        <w:t xml:space="preserve">法人或者其他组织的营业执照等证明文件，自然人的身份证明；</w:t>
      </w:r>
      <w:bookmarkEnd w:id="50"/>
      <w:r/>
      <w:bookmarkEnd w:id="51"/>
      <w:r/>
      <w:r/>
    </w:p>
    <w:p>
      <w:pPr>
        <w:ind w:firstLine="480"/>
        <w:spacing w:line="360" w:lineRule="auto"/>
        <w:rPr>
          <w:rFonts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2.</w:t>
      </w:r>
      <w:bookmarkStart w:id="52" w:name="OLE_LINK51"/>
      <w:r/>
      <w:bookmarkStart w:id="53" w:name="OLE_LINK52"/>
      <w:r>
        <w:rPr>
          <w:rFonts w:hint="eastAsia" w:ascii="宋体" w:hAnsi="宋体" w:eastAsia="宋体" w:cs="宋体"/>
          <w:color w:val="auto"/>
          <w:sz w:val="22"/>
          <w:szCs w:val="22"/>
          <w:highlight w:val="none"/>
        </w:rPr>
        <w:t xml:space="preserve">上一年度的财务状况报告；（成立不满一年无需提供）</w:t>
      </w:r>
      <w:bookmarkEnd w:id="52"/>
      <w:r/>
      <w:bookmarkEnd w:id="53"/>
      <w:r/>
      <w:r/>
    </w:p>
    <w:p>
      <w:pPr>
        <w:ind w:firstLine="480"/>
        <w:spacing w:line="360" w:lineRule="auto"/>
        <w:rPr>
          <w:rFonts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3.</w:t>
      </w:r>
      <w:bookmarkStart w:id="54" w:name="OLE_LINK47"/>
      <w:r/>
      <w:bookmarkStart w:id="55" w:name="OLE_LINK48"/>
      <w:r>
        <w:rPr>
          <w:rFonts w:hint="eastAsia" w:ascii="宋体" w:hAnsi="宋体" w:eastAsia="宋体" w:cs="宋体"/>
          <w:color w:val="auto"/>
          <w:sz w:val="22"/>
          <w:szCs w:val="22"/>
          <w:highlight w:val="none"/>
        </w:rPr>
        <w:t xml:space="preserve">依法缴纳税收和社会保障资金的相关材料；（提供提交响应文件截止时间前一年内至少一个月依法缴纳税收及缴纳社会保障资金的证明材料，供应商依法享受缓缴、免缴税收、社会保障资金的提供证明材料）</w:t>
      </w:r>
      <w:bookmarkEnd w:id="54"/>
      <w:r/>
      <w:bookmarkEnd w:id="55"/>
      <w:r/>
      <w:r/>
    </w:p>
    <w:p>
      <w:pPr>
        <w:ind w:firstLine="480"/>
        <w:spacing w:line="360" w:lineRule="auto"/>
        <w:rPr>
          <w:rFonts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4.</w:t>
      </w:r>
      <w:bookmarkStart w:id="56" w:name="OLE_LINK53"/>
      <w:r/>
      <w:bookmarkStart w:id="57" w:name="OLE_LINK62"/>
      <w:r>
        <w:rPr>
          <w:rFonts w:hint="eastAsia" w:ascii="宋体" w:hAnsi="宋体" w:eastAsia="宋体" w:cs="宋体"/>
          <w:color w:val="auto"/>
          <w:sz w:val="22"/>
          <w:szCs w:val="22"/>
          <w:highlight w:val="none"/>
        </w:rPr>
        <w:t xml:space="preserve">具备履行合同所必需的设备和专业技术能力的声明及证明材料；</w:t>
      </w:r>
      <w:bookmarkEnd w:id="56"/>
      <w:r/>
      <w:bookmarkEnd w:id="57"/>
      <w:r/>
      <w:r/>
    </w:p>
    <w:p>
      <w:pPr>
        <w:ind w:firstLine="480"/>
        <w:spacing w:line="360" w:lineRule="auto"/>
        <w:rPr>
          <w:rFonts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5.</w:t>
      </w:r>
      <w:bookmarkStart w:id="58" w:name="OLE_LINK64"/>
      <w:r/>
      <w:bookmarkStart w:id="59" w:name="OLE_LINK63"/>
      <w:r>
        <w:rPr>
          <w:rFonts w:hint="eastAsia" w:ascii="宋体" w:hAnsi="宋体" w:eastAsia="宋体" w:cs="宋体"/>
          <w:color w:val="auto"/>
          <w:sz w:val="22"/>
          <w:szCs w:val="22"/>
          <w:highlight w:val="none"/>
        </w:rPr>
        <w:t xml:space="preserve">参加政府采购活动前3年内在经营</w:t>
      </w:r>
      <w:bookmarkStart w:id="60" w:name="OLE_LINK66"/>
      <w:r/>
      <w:bookmarkStart w:id="61" w:name="OLE_LINK65"/>
      <w:r>
        <w:rPr>
          <w:rFonts w:hint="eastAsia" w:ascii="宋体" w:hAnsi="宋体" w:eastAsia="宋体" w:cs="宋体"/>
          <w:color w:val="auto"/>
          <w:sz w:val="22"/>
          <w:szCs w:val="22"/>
          <w:highlight w:val="none"/>
        </w:rPr>
        <w:t xml:space="preserve">活动中没有重大违法记录的书面声明；</w:t>
      </w:r>
      <w:bookmarkEnd w:id="58"/>
      <w:r/>
      <w:bookmarkEnd w:id="59"/>
      <w:r/>
      <w:r/>
    </w:p>
    <w:p>
      <w:pPr>
        <w:ind w:firstLine="480"/>
        <w:spacing w:line="360" w:lineRule="auto"/>
        <w:rPr>
          <w:rFonts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6.</w:t>
      </w:r>
      <w:bookmarkEnd w:id="60"/>
      <w:r/>
      <w:bookmarkEnd w:id="61"/>
      <w:r/>
      <w:bookmarkStart w:id="62" w:name="OLE_LINK68"/>
      <w:r/>
      <w:bookmarkStart w:id="63" w:name="OLE_LINK67"/>
      <w:r>
        <w:rPr>
          <w:rFonts w:hint="eastAsia" w:ascii="宋体" w:hAnsi="宋体" w:eastAsia="宋体" w:cs="宋体"/>
          <w:color w:val="auto"/>
          <w:sz w:val="22"/>
          <w:szCs w:val="22"/>
          <w:highlight w:val="none"/>
        </w:rPr>
        <w:t xml:space="preserve">法律、行政法规规定的其他条件；</w:t>
      </w:r>
      <w:bookmarkEnd w:id="62"/>
      <w:r/>
      <w:bookmarkEnd w:id="63"/>
      <w:r/>
      <w:r/>
    </w:p>
    <w:p>
      <w:pPr>
        <w:ind w:firstLine="480"/>
        <w:spacing w:line="360" w:lineRule="auto"/>
        <w:rPr>
          <w:rFonts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7.</w:t>
      </w:r>
      <w:bookmarkStart w:id="64" w:name="OLE_LINK70"/>
      <w:r/>
      <w:bookmarkStart w:id="65" w:name="OLE_LINK69"/>
      <w:r>
        <w:rPr>
          <w:rFonts w:hint="eastAsia" w:ascii="宋体" w:hAnsi="宋体" w:eastAsia="宋体" w:cs="宋体"/>
          <w:color w:val="auto"/>
          <w:sz w:val="22"/>
          <w:szCs w:val="22"/>
          <w:highlight w:val="none"/>
        </w:rPr>
        <w:t xml:space="preserve">资格审查现场查询信用中国、中国政府采购网，供应商被列入失信被执行人、税收违法黑名单、政府采购严重违法失信行为记录名单及具有其他不符合《中华人民共和国政府采购法》第二十二条规定情形的，拒绝其参与政府采购活动。（响应文件中无需提供证明材料）</w:t>
      </w:r>
      <w:bookmarkEnd w:id="64"/>
      <w:r/>
      <w:bookmarkEnd w:id="65"/>
      <w:r/>
      <w:r/>
    </w:p>
    <w:p>
      <w:pPr>
        <w:ind w:firstLine="480"/>
        <w:spacing w:line="360" w:lineRule="auto"/>
        <w:rPr>
          <w:rFonts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8.</w:t>
      </w:r>
      <w:bookmarkStart w:id="66" w:name="OLE_LINK71"/>
      <w:r/>
      <w:bookmarkStart w:id="67" w:name="OLE_LINK72"/>
      <w:r>
        <w:rPr>
          <w:rFonts w:hint="eastAsia" w:ascii="宋体" w:hAnsi="宋体" w:eastAsia="宋体" w:cs="宋体"/>
          <w:color w:val="auto"/>
          <w:sz w:val="22"/>
          <w:szCs w:val="22"/>
          <w:highlight w:val="none"/>
        </w:rPr>
        <w:t xml:space="preserve">根据连财购〔2023〕4号文件精神，2、3项可以提供《财务状况报告及税收、社会保障资金缴纳情况承诺函》。（详见响应文件格式）</w:t>
      </w:r>
      <w:bookmarkEnd w:id="66"/>
      <w:r/>
      <w:bookmarkEnd w:id="67"/>
      <w:r/>
      <w:r/>
    </w:p>
    <w:p>
      <w:pPr>
        <w:ind w:firstLine="480"/>
        <w:spacing w:line="360" w:lineRule="auto"/>
        <w:rPr>
          <w:rFonts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（二）</w:t>
      </w:r>
      <w:bookmarkStart w:id="68" w:name="OLE_LINK73"/>
      <w:r/>
      <w:bookmarkStart w:id="69" w:name="OLE_LINK42"/>
      <w:r/>
      <w:bookmarkStart w:id="70" w:name="OLE_LINK41"/>
      <w:r>
        <w:rPr>
          <w:rFonts w:hint="eastAsia" w:ascii="宋体" w:hAnsi="宋体" w:eastAsia="宋体" w:cs="宋体"/>
          <w:color w:val="auto"/>
          <w:sz w:val="22"/>
          <w:szCs w:val="22"/>
          <w:highlight w:val="none"/>
        </w:rPr>
        <w:t xml:space="preserve">落实政府采购政策需满足的资格要求：本项目专门面向中型企业、小型企业、微型企业、残疾人福利性单位、监狱企业采购，符合要求的供应商须提供《中小企业声明函》（详见响应文件格式）或《残疾人福利性单位声明函》（详见响应文件格式）或属于监狱企业的证明文件，否则按无效响应处理。</w:t>
      </w:r>
      <w:bookmarkEnd w:id="68"/>
      <w:r/>
      <w:bookmarkEnd w:id="69"/>
      <w:r/>
      <w:bookmarkEnd w:id="70"/>
      <w:r/>
      <w:r/>
    </w:p>
    <w:p>
      <w:pPr>
        <w:ind w:firstLine="480"/>
        <w:spacing w:line="360" w:lineRule="auto"/>
        <w:rPr>
          <w:rFonts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（三）本项目的特定资格要求：</w:t>
      </w:r>
      <w:r/>
    </w:p>
    <w:p>
      <w:pPr>
        <w:pStyle w:val="984"/>
        <w:ind w:firstLine="480"/>
        <w:spacing w:line="360" w:lineRule="auto"/>
        <w:rPr>
          <w:rFonts w:ascii="宋体" w:hAnsi="宋体" w:eastAsia="宋体" w:cs="宋体"/>
          <w:color w:val="auto"/>
          <w:sz w:val="22"/>
          <w:szCs w:val="22"/>
          <w:highlight w:val="none"/>
          <w:lang w:val="zh-CN"/>
        </w:rPr>
      </w:pPr>
      <w:r/>
      <w:bookmarkStart w:id="71" w:name="OLE_LINK75"/>
      <w:r/>
      <w:bookmarkStart w:id="72" w:name="OLE_LINK74"/>
      <w:r>
        <w:rPr>
          <w:rFonts w:hint="eastAsia" w:ascii="宋体" w:hAnsi="宋体" w:eastAsia="宋体" w:cs="宋体"/>
          <w:color w:val="auto"/>
          <w:sz w:val="22"/>
          <w:szCs w:val="22"/>
          <w:highlight w:val="none"/>
          <w:lang w:val="zh-CN"/>
        </w:rPr>
        <w:t xml:space="preserve">（1）供应商应具备下列资质条件：供应商具备建设行政主管部门核发的</w:t>
      </w:r>
      <w:r>
        <w:rPr>
          <w:rFonts w:hint="eastAsia" w:ascii="宋体" w:hAnsi="宋体" w:eastAsia="宋体" w:cs="宋体"/>
          <w:b/>
          <w:color w:val="auto"/>
          <w:sz w:val="22"/>
          <w:szCs w:val="22"/>
          <w:highlight w:val="none"/>
          <w:lang w:val="zh-CN"/>
        </w:rPr>
        <w:t xml:space="preserve">建筑工程施工总承包三级及以上资质（在有效期内），企业具备安全生产许可证（在有效期内），并在人员、设备、资金等方面具有相应的施工能力；</w:t>
      </w:r>
      <w:bookmarkEnd w:id="71"/>
      <w:r/>
      <w:bookmarkEnd w:id="72"/>
      <w:r/>
      <w:r/>
    </w:p>
    <w:p>
      <w:pPr>
        <w:pStyle w:val="984"/>
        <w:ind w:firstLine="480"/>
        <w:spacing w:line="360" w:lineRule="auto"/>
        <w:rPr>
          <w:rFonts w:ascii="宋体" w:hAnsi="宋体" w:eastAsia="宋体" w:cs="宋体"/>
          <w:color w:val="auto"/>
          <w:sz w:val="22"/>
          <w:szCs w:val="22"/>
          <w:highlight w:val="none"/>
          <w:lang w:val="zh-CN"/>
        </w:rPr>
      </w:pPr>
      <w:r/>
      <w:bookmarkStart w:id="73" w:name="OLE_LINK77"/>
      <w:r/>
      <w:bookmarkStart w:id="74" w:name="OLE_LINK76"/>
      <w:r>
        <w:rPr>
          <w:rFonts w:hint="eastAsia" w:ascii="宋体" w:hAnsi="宋体" w:eastAsia="宋体" w:cs="宋体"/>
          <w:color w:val="auto"/>
          <w:sz w:val="22"/>
          <w:szCs w:val="22"/>
          <w:highlight w:val="none"/>
          <w:lang w:val="zh-CN"/>
        </w:rPr>
        <w:t xml:space="preserve">（2）投标人拟派项目负责人（项目经理）须具备建设行政主管部门核发的</w:t>
      </w:r>
      <w:r>
        <w:rPr>
          <w:rFonts w:hint="eastAsia" w:ascii="宋体" w:hAnsi="宋体" w:eastAsia="宋体" w:cs="宋体"/>
          <w:b/>
          <w:color w:val="auto"/>
          <w:sz w:val="22"/>
          <w:szCs w:val="22"/>
          <w:highlight w:val="none"/>
          <w:lang w:val="zh-CN"/>
        </w:rPr>
        <w:t xml:space="preserve">建筑工程专业二级注册建造师及以上资格（在有效期内），并具有安全生产考核合格证（B类）（在有效期内）；</w:t>
      </w:r>
      <w:bookmarkEnd w:id="73"/>
      <w:r/>
      <w:bookmarkEnd w:id="74"/>
      <w:r/>
      <w:r/>
    </w:p>
    <w:p>
      <w:pPr>
        <w:pStyle w:val="984"/>
        <w:ind w:firstLine="480"/>
        <w:spacing w:line="360" w:lineRule="auto"/>
        <w:rPr>
          <w:rFonts w:ascii="宋体" w:hAnsi="宋体" w:eastAsia="宋体" w:cs="宋体"/>
          <w:color w:val="auto"/>
          <w:sz w:val="22"/>
          <w:szCs w:val="22"/>
          <w:highlight w:val="none"/>
          <w:lang w:val="zh-CN"/>
        </w:rPr>
      </w:pPr>
      <w:r/>
      <w:bookmarkStart w:id="75" w:name="OLE_LINK78"/>
      <w:r/>
      <w:bookmarkStart w:id="76" w:name="OLE_LINK79"/>
      <w:r>
        <w:rPr>
          <w:rFonts w:hint="eastAsia" w:ascii="宋体" w:hAnsi="宋体" w:eastAsia="宋体" w:cs="宋体"/>
          <w:color w:val="auto"/>
          <w:sz w:val="22"/>
          <w:szCs w:val="22"/>
          <w:highlight w:val="none"/>
          <w:lang w:val="zh-CN"/>
        </w:rPr>
        <w:t xml:space="preserve">（3）拟派项目负责人必须为供应商的</w:t>
      </w:r>
      <w:r>
        <w:rPr>
          <w:rFonts w:hint="eastAsia" w:ascii="宋体" w:hAnsi="宋体" w:eastAsia="宋体" w:cs="宋体"/>
          <w:color w:val="auto"/>
          <w:sz w:val="22"/>
          <w:szCs w:val="22"/>
          <w:highlight w:val="none"/>
        </w:rPr>
        <w:t xml:space="preserve">正式</w:t>
      </w:r>
      <w:r>
        <w:rPr>
          <w:rFonts w:hint="eastAsia" w:ascii="宋体" w:hAnsi="宋体" w:eastAsia="宋体" w:cs="宋体"/>
          <w:color w:val="auto"/>
          <w:sz w:val="22"/>
          <w:szCs w:val="22"/>
          <w:highlight w:val="none"/>
          <w:lang w:val="zh-CN"/>
        </w:rPr>
        <w:t xml:space="preserve">员工，提供完整劳动合同和202</w:t>
      </w:r>
      <w:r>
        <w:rPr>
          <w:rFonts w:hint="eastAsia" w:ascii="宋体" w:hAnsi="宋体" w:eastAsia="宋体" w:cs="宋体"/>
          <w:color w:val="auto"/>
          <w:sz w:val="22"/>
          <w:szCs w:val="22"/>
          <w:highlight w:val="none"/>
          <w:lang w:val="en-US" w:eastAsia="zh-CN"/>
        </w:rPr>
        <w:t xml:space="preserve">6</w:t>
      </w:r>
      <w:r>
        <w:rPr>
          <w:rFonts w:hint="eastAsia" w:ascii="宋体" w:hAnsi="宋体" w:eastAsia="宋体" w:cs="宋体"/>
          <w:color w:val="auto"/>
          <w:sz w:val="22"/>
          <w:szCs w:val="22"/>
          <w:highlight w:val="none"/>
          <w:lang w:val="zh-CN"/>
        </w:rPr>
        <w:t xml:space="preserve">年</w:t>
      </w:r>
      <w:r>
        <w:rPr>
          <w:rFonts w:hint="eastAsia" w:ascii="宋体" w:hAnsi="宋体" w:eastAsia="宋体" w:cs="宋体"/>
          <w:color w:val="auto"/>
          <w:sz w:val="22"/>
          <w:szCs w:val="22"/>
          <w:highlight w:val="none"/>
        </w:rPr>
        <w:t xml:space="preserve">03</w:t>
      </w:r>
      <w:r>
        <w:rPr>
          <w:rFonts w:hint="eastAsia" w:ascii="宋体" w:hAnsi="宋体" w:eastAsia="宋体" w:cs="宋体"/>
          <w:color w:val="auto"/>
          <w:sz w:val="22"/>
          <w:szCs w:val="22"/>
          <w:highlight w:val="none"/>
          <w:lang w:val="zh-CN"/>
        </w:rPr>
        <w:t xml:space="preserve">月（含）以来</w:t>
      </w:r>
      <w:r>
        <w:rPr>
          <w:rFonts w:hint="eastAsia" w:ascii="宋体" w:hAnsi="宋体" w:eastAsia="宋体" w:cs="宋体"/>
          <w:color w:val="auto"/>
          <w:sz w:val="22"/>
          <w:szCs w:val="22"/>
          <w:highlight w:val="none"/>
        </w:rPr>
        <w:t xml:space="preserve">至少1</w:t>
      </w:r>
      <w:r>
        <w:rPr>
          <w:rFonts w:hint="eastAsia" w:ascii="宋体" w:hAnsi="宋体" w:eastAsia="宋体" w:cs="宋体"/>
          <w:color w:val="auto"/>
          <w:sz w:val="22"/>
          <w:szCs w:val="22"/>
          <w:highlight w:val="none"/>
          <w:lang w:val="zh-CN"/>
        </w:rPr>
        <w:t xml:space="preserve">个月由供应商为其缴纳的社保缴纳证明（加盖社保中心章或社保中心参保缴费证明电子专用章）；</w:t>
      </w:r>
      <w:bookmarkEnd w:id="75"/>
      <w:r/>
      <w:bookmarkEnd w:id="76"/>
      <w:r/>
      <w:r/>
    </w:p>
    <w:p>
      <w:pPr>
        <w:pStyle w:val="984"/>
        <w:ind w:firstLine="480"/>
        <w:spacing w:line="360" w:lineRule="auto"/>
        <w:rPr>
          <w:rFonts w:ascii="宋体" w:hAnsi="宋体" w:eastAsia="宋体" w:cs="宋体"/>
          <w:color w:val="auto"/>
          <w:sz w:val="22"/>
          <w:szCs w:val="22"/>
          <w:highlight w:val="none"/>
          <w:lang w:val="zh-CN"/>
        </w:rPr>
      </w:pPr>
      <w:r/>
      <w:bookmarkStart w:id="77" w:name="OLE_LINK80"/>
      <w:r>
        <w:rPr>
          <w:rFonts w:hint="eastAsia" w:ascii="宋体" w:hAnsi="宋体" w:eastAsia="宋体" w:cs="宋体"/>
          <w:color w:val="auto"/>
          <w:sz w:val="22"/>
          <w:szCs w:val="22"/>
          <w:highlight w:val="none"/>
          <w:lang w:val="zh-CN"/>
        </w:rPr>
        <w:t xml:space="preserve">（4）拟派总承包项目经理是非变更后无在建工程，或是变更后无在建工程（必须原合同工期已满且变更备案之日已满6个月），或因非承包方原因致使工程项目停工或因故不能按期开工、且已办理了项目负责人解锁手续，或总承包项目经理有在建工程，但该在建工程与本次招标的工程属于同一工程项目、同一项目批文、同一施工地点分段发包或分期施工的情况且总的工程规模在项目负责人执业范围之内；（拟派总承包项目经理不得在其他项目中担任项目经理、项目技术负责人、施工员、安全员、质量员）（见格式“供应商承诺书”）</w:t>
      </w:r>
      <w:bookmarkEnd w:id="77"/>
      <w:r/>
      <w:r/>
    </w:p>
    <w:p>
      <w:pPr>
        <w:pStyle w:val="984"/>
        <w:ind w:firstLine="480"/>
        <w:spacing w:line="360" w:lineRule="auto"/>
        <w:rPr>
          <w:rFonts w:ascii="宋体" w:hAnsi="宋体" w:eastAsia="宋体" w:cs="宋体"/>
          <w:color w:val="auto"/>
          <w:sz w:val="22"/>
          <w:szCs w:val="22"/>
          <w:highlight w:val="none"/>
          <w:lang w:val="zh-CN"/>
        </w:rPr>
      </w:pPr>
      <w:r/>
      <w:bookmarkStart w:id="78" w:name="OLE_LINK147"/>
      <w:r/>
      <w:bookmarkStart w:id="79" w:name="OLE_LINK148"/>
      <w:r>
        <w:rPr>
          <w:rFonts w:hint="eastAsia" w:ascii="宋体" w:hAnsi="宋体" w:eastAsia="宋体" w:cs="宋体"/>
          <w:color w:val="auto"/>
          <w:sz w:val="22"/>
          <w:szCs w:val="22"/>
          <w:highlight w:val="none"/>
          <w:lang w:val="zh-CN"/>
        </w:rPr>
        <w:t xml:space="preserve">注：在建工程是指处于中标/成交结果公告（直接发包的项目以网上合同备案为准）到合同约定的工程全部完成且竣工验收合格期间的工程。竣工验收证明是指由建设单位（或监理）组织工程建设各方验收合格，并签署相应的单位工程质量竣工验收记录或者分部工程质量验收记录等验收文件。</w:t>
      </w:r>
      <w:bookmarkEnd w:id="78"/>
      <w:r/>
      <w:bookmarkEnd w:id="79"/>
      <w:r/>
      <w:r/>
    </w:p>
    <w:p>
      <w:pPr>
        <w:pStyle w:val="984"/>
        <w:ind w:firstLine="480"/>
        <w:spacing w:line="360" w:lineRule="auto"/>
        <w:rPr>
          <w:rFonts w:ascii="宋体" w:hAnsi="宋体" w:eastAsia="宋体" w:cs="宋体"/>
          <w:color w:val="auto"/>
          <w:sz w:val="22"/>
          <w:szCs w:val="22"/>
          <w:highlight w:val="none"/>
        </w:rPr>
      </w:pPr>
      <w:r/>
      <w:bookmarkStart w:id="80" w:name="OLE_LINK82"/>
      <w:r/>
      <w:bookmarkStart w:id="81" w:name="OLE_LINK81"/>
      <w:r>
        <w:rPr>
          <w:rFonts w:hint="eastAsia" w:ascii="宋体" w:hAnsi="宋体" w:eastAsia="宋体" w:cs="宋体"/>
          <w:color w:val="auto"/>
          <w:sz w:val="22"/>
          <w:szCs w:val="22"/>
          <w:highlight w:val="none"/>
          <w:lang w:val="zh-CN"/>
        </w:rPr>
        <w:t xml:space="preserve">（5）企业、法定代表人及项目负责人无不良行为承诺。（见格式“供应商承诺书”）</w:t>
      </w:r>
      <w:bookmarkEnd w:id="48"/>
      <w:r/>
      <w:bookmarkEnd w:id="49"/>
      <w:r/>
      <w:bookmarkEnd w:id="80"/>
      <w:r/>
      <w:bookmarkEnd w:id="81"/>
      <w:r/>
      <w:r/>
    </w:p>
    <w:p>
      <w:pPr>
        <w:pStyle w:val="941"/>
        <w:rPr>
          <w:rFonts w:ascii="宋体" w:hAnsi="宋体" w:eastAsia="宋体" w:cs="宋体"/>
          <w:color w:val="auto"/>
          <w:sz w:val="22"/>
          <w:szCs w:val="22"/>
          <w:highlight w:val="none"/>
        </w:rPr>
      </w:pPr>
      <w:r/>
      <w:bookmarkStart w:id="82" w:name="_Toc35393631"/>
      <w:r/>
      <w:bookmarkStart w:id="83" w:name="_Toc35393800"/>
      <w:r>
        <w:rPr>
          <w:rFonts w:hint="eastAsia" w:ascii="宋体" w:hAnsi="宋体" w:eastAsia="宋体" w:cs="宋体"/>
          <w:color w:val="auto"/>
          <w:sz w:val="22"/>
          <w:szCs w:val="22"/>
          <w:highlight w:val="none"/>
        </w:rPr>
        <w:t xml:space="preserve">三、获取采购文件</w:t>
      </w:r>
      <w:bookmarkEnd w:id="82"/>
      <w:r/>
      <w:bookmarkEnd w:id="83"/>
      <w:r/>
      <w:r/>
    </w:p>
    <w:p>
      <w:pPr>
        <w:ind w:firstLine="420"/>
        <w:spacing w:line="360" w:lineRule="auto"/>
        <w:rPr>
          <w:rFonts w:ascii="宋体" w:hAnsi="宋体" w:eastAsia="宋体" w:cs="宋体"/>
          <w:color w:val="auto"/>
          <w:sz w:val="22"/>
          <w:szCs w:val="22"/>
          <w:highlight w:val="none"/>
        </w:rPr>
      </w:pPr>
      <w:r/>
      <w:bookmarkStart w:id="84" w:name="_Toc35393632"/>
      <w:r/>
      <w:bookmarkStart w:id="85" w:name="_Toc28359092"/>
      <w:r/>
      <w:bookmarkStart w:id="86" w:name="_Toc35393801"/>
      <w:r/>
      <w:bookmarkStart w:id="87" w:name="_Toc28359015"/>
      <w:r>
        <w:rPr>
          <w:rFonts w:hint="eastAsia" w:ascii="宋体" w:hAnsi="宋体" w:eastAsia="宋体" w:cs="宋体"/>
          <w:color w:val="auto"/>
          <w:sz w:val="22"/>
          <w:szCs w:val="22"/>
          <w:highlight w:val="none"/>
        </w:rPr>
        <w:t xml:space="preserve">1.时间：</w:t>
      </w:r>
      <w:r>
        <w:rPr>
          <w:rFonts w:hint="eastAsia" w:ascii="宋体" w:hAnsi="宋体" w:eastAsia="宋体" w:cs="宋体"/>
          <w:b/>
          <w:bCs/>
          <w:color w:val="auto"/>
          <w:sz w:val="22"/>
          <w:szCs w:val="22"/>
          <w:highlight w:val="none"/>
        </w:rPr>
        <w:t xml:space="preserve">202</w:t>
      </w:r>
      <w:r>
        <w:rPr>
          <w:rFonts w:hint="eastAsia" w:ascii="宋体" w:hAnsi="宋体" w:eastAsia="宋体" w:cs="宋体"/>
          <w:b/>
          <w:bCs/>
          <w:color w:val="auto"/>
          <w:sz w:val="22"/>
          <w:szCs w:val="22"/>
          <w:highlight w:val="none"/>
          <w:lang w:val="en-US" w:eastAsia="zh-CN"/>
        </w:rPr>
        <w:t xml:space="preserve">6</w:t>
      </w:r>
      <w:r>
        <w:rPr>
          <w:rFonts w:hint="eastAsia" w:ascii="宋体" w:hAnsi="宋体" w:eastAsia="宋体" w:cs="宋体"/>
          <w:b/>
          <w:bCs/>
          <w:color w:val="auto"/>
          <w:sz w:val="22"/>
          <w:szCs w:val="22"/>
          <w:highlight w:val="none"/>
        </w:rPr>
        <w:t xml:space="preserve">年</w:t>
      </w:r>
      <w:r>
        <w:rPr>
          <w:rFonts w:hint="eastAsia" w:ascii="宋体" w:hAnsi="宋体" w:eastAsia="宋体" w:cs="宋体"/>
          <w:b/>
          <w:bCs/>
          <w:color w:val="auto"/>
          <w:sz w:val="22"/>
          <w:szCs w:val="22"/>
          <w:highlight w:val="none"/>
          <w:lang w:val="en-US" w:eastAsia="zh-CN"/>
        </w:rPr>
        <w:t xml:space="preserve">8</w:t>
      </w:r>
      <w:r>
        <w:rPr>
          <w:rFonts w:hint="eastAsia" w:ascii="宋体" w:hAnsi="宋体" w:eastAsia="宋体" w:cs="宋体"/>
          <w:b/>
          <w:bCs/>
          <w:color w:val="auto"/>
          <w:sz w:val="22"/>
          <w:szCs w:val="22"/>
          <w:highlight w:val="none"/>
        </w:rPr>
        <w:t xml:space="preserve">月</w:t>
      </w:r>
      <w:r>
        <w:rPr>
          <w:rFonts w:hint="eastAsia" w:ascii="宋体" w:hAnsi="宋体" w:eastAsia="宋体" w:cs="宋体"/>
          <w:b/>
          <w:bCs/>
          <w:color w:val="auto"/>
          <w:sz w:val="22"/>
          <w:szCs w:val="22"/>
          <w:highlight w:val="none"/>
          <w:lang w:val="en-US" w:eastAsia="zh-CN"/>
        </w:rPr>
        <w:t xml:space="preserve">5</w:t>
      </w:r>
      <w:r>
        <w:rPr>
          <w:rFonts w:hint="eastAsia" w:ascii="宋体" w:hAnsi="宋体" w:eastAsia="宋体" w:cs="宋体"/>
          <w:b/>
          <w:bCs/>
          <w:color w:val="auto"/>
          <w:sz w:val="22"/>
          <w:szCs w:val="22"/>
          <w:highlight w:val="none"/>
        </w:rPr>
        <w:t xml:space="preserve">日至202</w:t>
      </w:r>
      <w:r>
        <w:rPr>
          <w:rFonts w:hint="eastAsia" w:ascii="宋体" w:hAnsi="宋体" w:eastAsia="宋体" w:cs="宋体"/>
          <w:b/>
          <w:bCs/>
          <w:color w:val="auto"/>
          <w:sz w:val="22"/>
          <w:szCs w:val="22"/>
          <w:highlight w:val="none"/>
          <w:lang w:val="en-US" w:eastAsia="zh-CN"/>
        </w:rPr>
        <w:t xml:space="preserve">6</w:t>
      </w:r>
      <w:r>
        <w:rPr>
          <w:rFonts w:hint="eastAsia" w:ascii="宋体" w:hAnsi="宋体" w:eastAsia="宋体" w:cs="宋体"/>
          <w:b/>
          <w:bCs/>
          <w:color w:val="auto"/>
          <w:sz w:val="22"/>
          <w:szCs w:val="22"/>
          <w:highlight w:val="none"/>
        </w:rPr>
        <w:t xml:space="preserve">年</w:t>
      </w:r>
      <w:r>
        <w:rPr>
          <w:rFonts w:hint="eastAsia" w:ascii="宋体" w:hAnsi="宋体" w:eastAsia="宋体" w:cs="宋体"/>
          <w:b/>
          <w:bCs/>
          <w:color w:val="auto"/>
          <w:sz w:val="22"/>
          <w:szCs w:val="22"/>
          <w:highlight w:val="none"/>
          <w:lang w:val="en-US" w:eastAsia="zh-CN"/>
        </w:rPr>
        <w:t xml:space="preserve">8</w:t>
      </w:r>
      <w:r>
        <w:rPr>
          <w:rFonts w:hint="eastAsia" w:ascii="宋体" w:hAnsi="宋体" w:eastAsia="宋体" w:cs="宋体"/>
          <w:b/>
          <w:bCs/>
          <w:color w:val="auto"/>
          <w:sz w:val="22"/>
          <w:szCs w:val="22"/>
          <w:highlight w:val="none"/>
        </w:rPr>
        <w:t xml:space="preserve">月</w:t>
      </w:r>
      <w:r>
        <w:rPr>
          <w:rFonts w:hint="eastAsia" w:ascii="宋体" w:hAnsi="宋体" w:eastAsia="宋体" w:cs="宋体"/>
          <w:b/>
          <w:bCs/>
          <w:color w:val="auto"/>
          <w:sz w:val="22"/>
          <w:szCs w:val="22"/>
          <w:highlight w:val="none"/>
          <w:lang w:val="en-US" w:eastAsia="zh-CN"/>
        </w:rPr>
        <w:t xml:space="preserve">12</w:t>
      </w:r>
      <w:r>
        <w:rPr>
          <w:rFonts w:hint="eastAsia" w:ascii="宋体" w:hAnsi="宋体" w:eastAsia="宋体" w:cs="宋体"/>
          <w:b/>
          <w:bCs/>
          <w:color w:val="auto"/>
          <w:sz w:val="22"/>
          <w:szCs w:val="22"/>
          <w:highlight w:val="none"/>
        </w:rPr>
        <w:t xml:space="preserve">日，</w:t>
      </w:r>
      <w:r>
        <w:rPr>
          <w:rFonts w:hint="eastAsia" w:ascii="宋体" w:hAnsi="宋体" w:eastAsia="宋体" w:cs="宋体"/>
          <w:color w:val="auto"/>
          <w:sz w:val="22"/>
          <w:szCs w:val="22"/>
          <w:highlight w:val="none"/>
        </w:rPr>
        <w:t xml:space="preserve">每天</w:t>
      </w:r>
      <w:r>
        <w:rPr>
          <w:rFonts w:hint="eastAsia" w:ascii="宋体" w:hAnsi="宋体" w:eastAsia="宋体" w:cs="宋体"/>
          <w:b/>
          <w:bCs/>
          <w:color w:val="auto"/>
          <w:sz w:val="22"/>
          <w:szCs w:val="22"/>
          <w:highlight w:val="none"/>
        </w:rPr>
        <w:t xml:space="preserve">上午00:00-12:00，下午12:00-23:59。</w:t>
      </w:r>
      <w:r>
        <w:rPr>
          <w:rFonts w:hint="eastAsia" w:ascii="宋体" w:hAnsi="宋体" w:eastAsia="宋体" w:cs="宋体"/>
          <w:color w:val="auto"/>
          <w:sz w:val="22"/>
          <w:szCs w:val="22"/>
          <w:highlight w:val="none"/>
        </w:rPr>
        <w:t xml:space="preserve">（北京时间，法定节假日除外）</w:t>
      </w:r>
      <w:r/>
    </w:p>
    <w:p>
      <w:pPr>
        <w:ind w:firstLine="420"/>
        <w:spacing w:line="360" w:lineRule="auto"/>
        <w:rPr>
          <w:rFonts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2.地点：在</w:t>
      </w:r>
      <w:bookmarkStart w:id="88" w:name="OLE_LINK140"/>
      <w:r/>
      <w:bookmarkStart w:id="89" w:name="OLE_LINK141"/>
      <w:r>
        <w:rPr>
          <w:rFonts w:hint="eastAsia" w:ascii="宋体" w:hAnsi="宋体" w:eastAsia="宋体" w:cs="宋体"/>
          <w:color w:val="auto"/>
          <w:sz w:val="22"/>
          <w:szCs w:val="22"/>
          <w:highlight w:val="none"/>
        </w:rPr>
        <w:t xml:space="preserve">“江苏政府采购网”自行免费下载采购文件</w:t>
      </w:r>
      <w:bookmarkEnd w:id="88"/>
      <w:r/>
      <w:bookmarkEnd w:id="89"/>
      <w:r>
        <w:rPr>
          <w:rFonts w:hint="eastAsia" w:ascii="宋体" w:hAnsi="宋体" w:eastAsia="宋体" w:cs="宋体"/>
          <w:color w:val="auto"/>
          <w:sz w:val="22"/>
          <w:szCs w:val="22"/>
          <w:highlight w:val="none"/>
        </w:rPr>
        <w:t xml:space="preserve">。</w:t>
      </w:r>
      <w:r/>
    </w:p>
    <w:p>
      <w:pPr>
        <w:ind w:firstLine="420"/>
        <w:spacing w:line="360" w:lineRule="auto"/>
        <w:rPr>
          <w:rFonts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3.方式：</w:t>
      </w:r>
      <w:bookmarkStart w:id="90" w:name="OLE_LINK143"/>
      <w:r/>
      <w:bookmarkStart w:id="91" w:name="OLE_LINK142"/>
      <w:r>
        <w:rPr>
          <w:rFonts w:hint="eastAsia" w:ascii="宋体" w:hAnsi="宋体" w:eastAsia="宋体" w:cs="宋体"/>
          <w:color w:val="auto"/>
          <w:sz w:val="22"/>
          <w:szCs w:val="22"/>
          <w:highlight w:val="none"/>
        </w:rPr>
        <w:t xml:space="preserve">登录“苏采云”政府采购交易系统，自行下载</w:t>
      </w:r>
      <w:bookmarkEnd w:id="90"/>
      <w:r/>
      <w:bookmarkEnd w:id="91"/>
      <w:r>
        <w:rPr>
          <w:rFonts w:hint="eastAsia" w:ascii="宋体" w:hAnsi="宋体" w:eastAsia="宋体" w:cs="宋体"/>
          <w:color w:val="auto"/>
          <w:sz w:val="22"/>
          <w:szCs w:val="22"/>
          <w:highlight w:val="none"/>
        </w:rPr>
        <w:t xml:space="preserve">。</w:t>
      </w:r>
      <w:r/>
    </w:p>
    <w:p>
      <w:pPr>
        <w:pStyle w:val="800"/>
        <w:ind w:firstLine="440"/>
        <w:spacing w:line="360" w:lineRule="auto"/>
        <w:rPr>
          <w:rFonts w:eastAsia="宋体"/>
          <w:color w:val="auto"/>
          <w:highlight w:val="none"/>
          <w:lang w:val="en-US"/>
        </w:rPr>
      </w:pPr>
      <w:r>
        <w:rPr>
          <w:rFonts w:hint="eastAsia" w:ascii="宋体" w:hAnsi="宋体" w:eastAsia="宋体" w:cs="宋体"/>
          <w:color w:val="auto"/>
          <w:sz w:val="22"/>
          <w:szCs w:val="22"/>
          <w:highlight w:val="none"/>
          <w:lang w:val="en-US"/>
        </w:rPr>
        <w:t xml:space="preserve">4.售价：0.00元。</w:t>
      </w:r>
      <w:bookmarkEnd w:id="84"/>
      <w:r/>
      <w:bookmarkEnd w:id="85"/>
      <w:r/>
      <w:bookmarkEnd w:id="86"/>
      <w:r/>
      <w:bookmarkEnd w:id="87"/>
      <w:r/>
      <w:r/>
    </w:p>
    <w:p>
      <w:pPr>
        <w:pStyle w:val="941"/>
        <w:rPr>
          <w:rFonts w:ascii="宋体" w:hAnsi="宋体" w:eastAsia="宋体" w:cs="宋体"/>
          <w:color w:val="auto"/>
          <w:sz w:val="22"/>
          <w:szCs w:val="22"/>
          <w:highlight w:val="none"/>
        </w:rPr>
      </w:pPr>
      <w:r/>
      <w:bookmarkStart w:id="92" w:name="_Toc28359093"/>
      <w:r/>
      <w:bookmarkStart w:id="93" w:name="_Toc35393802"/>
      <w:r/>
      <w:bookmarkStart w:id="94" w:name="_Toc28359016"/>
      <w:r/>
      <w:bookmarkStart w:id="95" w:name="_Toc35393633"/>
      <w:r>
        <w:rPr>
          <w:rFonts w:hint="eastAsia" w:ascii="宋体" w:hAnsi="宋体" w:eastAsia="宋体" w:cs="宋体"/>
          <w:color w:val="auto"/>
          <w:sz w:val="22"/>
          <w:szCs w:val="22"/>
          <w:highlight w:val="none"/>
        </w:rPr>
        <w:t xml:space="preserve">四、响应文件提交</w:t>
      </w:r>
      <w:bookmarkEnd w:id="92"/>
      <w:r/>
      <w:bookmarkEnd w:id="93"/>
      <w:r/>
      <w:bookmarkEnd w:id="94"/>
      <w:r/>
      <w:bookmarkEnd w:id="95"/>
      <w:r/>
      <w:r/>
    </w:p>
    <w:p>
      <w:pPr>
        <w:ind w:firstLine="420"/>
        <w:spacing w:line="500" w:lineRule="exact"/>
        <w:rPr>
          <w:rFonts w:cs="宋体" w:asciiTheme="minorEastAsia" w:hAnsiTheme="minorEastAsia" w:eastAsiaTheme="minorEastAsia"/>
          <w:color w:val="auto"/>
          <w:sz w:val="22"/>
          <w:szCs w:val="22"/>
          <w:highlight w:val="none"/>
        </w:rPr>
      </w:pPr>
      <w:r>
        <w:rPr>
          <w:rFonts w:hint="eastAsia" w:cs="宋体" w:asciiTheme="minorEastAsia" w:hAnsiTheme="minorEastAsia" w:eastAsiaTheme="minorEastAsia"/>
          <w:color w:val="auto"/>
          <w:sz w:val="22"/>
          <w:szCs w:val="22"/>
          <w:highlight w:val="none"/>
        </w:rPr>
        <w:t xml:space="preserve">1.</w:t>
      </w:r>
      <w:r>
        <w:rPr>
          <w:rFonts w:hint="eastAsia" w:cs="宋体" w:asciiTheme="minorEastAsia" w:hAnsiTheme="minorEastAsia" w:eastAsiaTheme="minorEastAsia"/>
          <w:b/>
          <w:bCs/>
          <w:color w:val="auto"/>
          <w:sz w:val="22"/>
          <w:szCs w:val="22"/>
          <w:highlight w:val="none"/>
        </w:rPr>
        <w:t xml:space="preserve">202</w:t>
      </w:r>
      <w:r>
        <w:rPr>
          <w:rFonts w:hint="eastAsia" w:cs="宋体" w:asciiTheme="minorEastAsia" w:hAnsiTheme="minorEastAsia" w:eastAsiaTheme="minorEastAsia"/>
          <w:b/>
          <w:bCs/>
          <w:color w:val="auto"/>
          <w:sz w:val="22"/>
          <w:szCs w:val="22"/>
          <w:highlight w:val="none"/>
          <w:lang w:val="en-US" w:eastAsia="zh-CN"/>
        </w:rPr>
        <w:t xml:space="preserve">6</w:t>
      </w:r>
      <w:r>
        <w:rPr>
          <w:rFonts w:hint="eastAsia" w:cs="宋体" w:asciiTheme="minorEastAsia" w:hAnsiTheme="minorEastAsia" w:eastAsiaTheme="minorEastAsia"/>
          <w:b/>
          <w:bCs/>
          <w:color w:val="auto"/>
          <w:sz w:val="22"/>
          <w:szCs w:val="22"/>
          <w:highlight w:val="none"/>
        </w:rPr>
        <w:t xml:space="preserve">年</w:t>
      </w:r>
      <w:r>
        <w:rPr>
          <w:rFonts w:hint="eastAsia" w:cs="宋体" w:asciiTheme="minorEastAsia" w:hAnsiTheme="minorEastAsia" w:eastAsiaTheme="minorEastAsia"/>
          <w:b/>
          <w:bCs/>
          <w:color w:val="auto"/>
          <w:sz w:val="22"/>
          <w:szCs w:val="22"/>
          <w:highlight w:val="none"/>
          <w:lang w:val="en-US" w:eastAsia="zh-CN"/>
        </w:rPr>
        <w:t xml:space="preserve">8</w:t>
      </w:r>
      <w:r>
        <w:rPr>
          <w:rFonts w:hint="eastAsia" w:cs="宋体" w:asciiTheme="minorEastAsia" w:hAnsiTheme="minorEastAsia" w:eastAsiaTheme="minorEastAsia"/>
          <w:b/>
          <w:bCs/>
          <w:color w:val="auto"/>
          <w:sz w:val="22"/>
          <w:szCs w:val="22"/>
          <w:highlight w:val="none"/>
        </w:rPr>
        <w:t xml:space="preserve">月</w:t>
      </w:r>
      <w:r>
        <w:rPr>
          <w:rFonts w:hint="eastAsia" w:cs="宋体" w:asciiTheme="minorEastAsia" w:hAnsiTheme="minorEastAsia" w:eastAsiaTheme="minorEastAsia"/>
          <w:b/>
          <w:bCs/>
          <w:color w:val="auto"/>
          <w:sz w:val="22"/>
          <w:szCs w:val="22"/>
          <w:highlight w:val="none"/>
          <w:lang w:val="en-US" w:eastAsia="zh-CN"/>
        </w:rPr>
        <w:t xml:space="preserve">18</w:t>
      </w:r>
      <w:r>
        <w:rPr>
          <w:rFonts w:hint="eastAsia" w:cs="宋体" w:asciiTheme="minorEastAsia" w:hAnsiTheme="minorEastAsia" w:eastAsiaTheme="minorEastAsia"/>
          <w:b/>
          <w:bCs/>
          <w:color w:val="auto"/>
          <w:sz w:val="22"/>
          <w:szCs w:val="22"/>
          <w:highlight w:val="none"/>
        </w:rPr>
        <w:t xml:space="preserve">日上午09点00分</w:t>
      </w:r>
      <w:r>
        <w:rPr>
          <w:rFonts w:hint="eastAsia" w:cs="宋体" w:asciiTheme="minorEastAsia" w:hAnsiTheme="minorEastAsia" w:eastAsiaTheme="minorEastAsia"/>
          <w:color w:val="auto"/>
          <w:sz w:val="22"/>
          <w:szCs w:val="22"/>
          <w:highlight w:val="none"/>
        </w:rPr>
        <w:t xml:space="preserve">（北京</w:t>
      </w:r>
      <w:r>
        <w:rPr>
          <w:rFonts w:hint="eastAsia" w:cs="宋体" w:asciiTheme="minorEastAsia" w:hAnsiTheme="minorEastAsia" w:eastAsiaTheme="minorEastAsia"/>
          <w:color w:val="auto"/>
          <w:sz w:val="22"/>
          <w:szCs w:val="22"/>
          <w:highlight w:val="none"/>
        </w:rPr>
        <w:t xml:space="preserve">时间）。逾时，交易系统将拒绝接受上传响应</w:t>
      </w:r>
      <w:r>
        <w:rPr>
          <w:rFonts w:hint="eastAsia" w:cs="宋体" w:asciiTheme="minorEastAsia" w:hAnsiTheme="minorEastAsia" w:eastAsiaTheme="minorEastAsia"/>
          <w:color w:val="auto"/>
          <w:sz w:val="22"/>
          <w:szCs w:val="22"/>
          <w:highlight w:val="none"/>
        </w:rPr>
        <w:t xml:space="preserve">文件电子文档。</w:t>
      </w:r>
      <w:r/>
    </w:p>
    <w:p>
      <w:pPr>
        <w:ind w:firstLine="422"/>
        <w:spacing w:line="500" w:lineRule="exact"/>
        <w:rPr>
          <w:rFonts w:cs="宋体" w:asciiTheme="minorEastAsia" w:hAnsiTheme="minorEastAsia" w:eastAsiaTheme="minorEastAsia"/>
          <w:color w:val="auto"/>
          <w:sz w:val="22"/>
          <w:szCs w:val="22"/>
          <w:highlight w:val="none"/>
        </w:rPr>
      </w:pPr>
      <w:r>
        <w:rPr>
          <w:rFonts w:hint="eastAsia" w:cs="宋体" w:asciiTheme="minorEastAsia" w:hAnsiTheme="minorEastAsia" w:eastAsiaTheme="minorEastAsia"/>
          <w:b/>
          <w:bCs/>
          <w:color w:val="auto"/>
          <w:sz w:val="22"/>
          <w:szCs w:val="22"/>
          <w:highlight w:val="none"/>
        </w:rPr>
        <w:t xml:space="preserve">注：</w:t>
      </w:r>
      <w:r>
        <w:rPr>
          <w:rFonts w:hint="eastAsia" w:cs="宋体" w:asciiTheme="minorEastAsia" w:hAnsiTheme="minorEastAsia" w:eastAsiaTheme="minorEastAsia"/>
          <w:color w:val="auto"/>
          <w:sz w:val="22"/>
          <w:szCs w:val="22"/>
          <w:highlight w:val="none"/>
        </w:rPr>
        <w:t xml:space="preserve">各供应商请关注开标大厅交流区，在开标结束后，请勿离开开标大厅，待资格审查和商务技术审查完毕，采购人或采购代理机构通知最后报价填报后，所有的响应供应商须在20分钟内填写并提交最后报价，</w:t>
      </w:r>
      <w:r>
        <w:rPr>
          <w:rFonts w:hint="eastAsia" w:asciiTheme="minorEastAsia" w:hAnsiTheme="minorEastAsia" w:eastAsiaTheme="minorEastAsia"/>
          <w:b/>
          <w:bCs/>
          <w:color w:val="auto"/>
          <w:sz w:val="22"/>
          <w:szCs w:val="22"/>
          <w:highlight w:val="none"/>
        </w:rPr>
        <w:t xml:space="preserve">未在磋商小组规定的时间内完成最后报价的视为放弃磋商，其磋商响应按无效响应处理</w:t>
      </w:r>
      <w:r>
        <w:rPr>
          <w:rFonts w:hint="eastAsia" w:cs="宋体" w:asciiTheme="minorEastAsia" w:hAnsiTheme="minorEastAsia" w:eastAsiaTheme="minorEastAsia"/>
          <w:color w:val="auto"/>
          <w:sz w:val="22"/>
          <w:szCs w:val="22"/>
          <w:highlight w:val="none"/>
        </w:rPr>
        <w:t xml:space="preserve">。</w:t>
      </w:r>
      <w:r/>
    </w:p>
    <w:p>
      <w:pPr>
        <w:ind w:firstLine="420"/>
        <w:spacing w:line="500" w:lineRule="exact"/>
        <w:rPr>
          <w:rFonts w:cs="宋体" w:asciiTheme="minorEastAsia" w:hAnsiTheme="minorEastAsia" w:eastAsiaTheme="minorEastAsia"/>
          <w:color w:val="auto"/>
          <w:sz w:val="22"/>
          <w:szCs w:val="22"/>
          <w:highlight w:val="none"/>
        </w:rPr>
      </w:pPr>
      <w:r>
        <w:rPr>
          <w:rFonts w:hint="eastAsia" w:cs="宋体" w:asciiTheme="minorEastAsia" w:hAnsiTheme="minorEastAsia" w:eastAsiaTheme="minorEastAsia"/>
          <w:color w:val="auto"/>
          <w:sz w:val="22"/>
          <w:szCs w:val="22"/>
          <w:highlight w:val="none"/>
        </w:rPr>
        <w:t xml:space="preserve">2.线上开标地点：</w:t>
      </w:r>
      <w:bookmarkStart w:id="96" w:name="OLE_LINK144"/>
      <w:r/>
      <w:bookmarkStart w:id="97" w:name="OLE_LINK145"/>
      <w:r>
        <w:rPr>
          <w:rFonts w:hint="eastAsia" w:cs="宋体" w:asciiTheme="minorEastAsia" w:hAnsiTheme="minorEastAsia" w:eastAsiaTheme="minorEastAsia"/>
          <w:color w:val="auto"/>
          <w:sz w:val="22"/>
          <w:szCs w:val="22"/>
          <w:highlight w:val="none"/>
        </w:rPr>
        <w:t xml:space="preserve">“苏采云”系统（网址：http://jszfcg.jsczt.cn/）“开标大厅”</w:t>
      </w:r>
      <w:bookmarkEnd w:id="96"/>
      <w:r/>
      <w:bookmarkEnd w:id="97"/>
      <w:r>
        <w:rPr>
          <w:rFonts w:hint="eastAsia" w:cs="宋体" w:asciiTheme="minorEastAsia" w:hAnsiTheme="minorEastAsia" w:eastAsiaTheme="minorEastAsia"/>
          <w:color w:val="auto"/>
          <w:sz w:val="22"/>
          <w:szCs w:val="22"/>
          <w:highlight w:val="none"/>
        </w:rPr>
        <w:t xml:space="preserve">。</w:t>
      </w:r>
      <w:r/>
    </w:p>
    <w:p>
      <w:pPr>
        <w:ind w:firstLine="480"/>
        <w:spacing w:line="360" w:lineRule="auto"/>
        <w:rPr>
          <w:rFonts w:ascii="宋体" w:hAnsi="宋体" w:eastAsia="宋体" w:cs="宋体"/>
          <w:color w:val="auto"/>
          <w:sz w:val="22"/>
          <w:szCs w:val="22"/>
          <w:highlight w:val="none"/>
        </w:rPr>
      </w:pPr>
      <w:r>
        <w:rPr>
          <w:rFonts w:hint="eastAsia" w:cs="宋体" w:asciiTheme="minorEastAsia" w:hAnsiTheme="minorEastAsia" w:eastAsiaTheme="minorEastAsia"/>
          <w:color w:val="auto"/>
          <w:sz w:val="22"/>
          <w:szCs w:val="22"/>
          <w:highlight w:val="none"/>
        </w:rPr>
        <w:t xml:space="preserve">3.响应文件的解密：开标当天各供应商及时登录不见面开标大厅，响应文件递交截止时间后，采购人将在系统内公布投标供应商名单，然后通过开标会议区发出响应文件解密的指令，投标供应商在开标室按规定时间自行实施远程解密，</w:t>
      </w:r>
      <w:r>
        <w:rPr>
          <w:rFonts w:hint="eastAsia" w:cs="宋体" w:asciiTheme="minorEastAsia" w:hAnsiTheme="minorEastAsia" w:eastAsiaTheme="minorEastAsia"/>
          <w:b/>
          <w:color w:val="auto"/>
          <w:sz w:val="22"/>
          <w:szCs w:val="22"/>
          <w:highlight w:val="none"/>
        </w:rPr>
        <w:t xml:space="preserve">投标供应商解密限定在开标后30分钟之内完成</w:t>
      </w:r>
      <w:r>
        <w:rPr>
          <w:rFonts w:hint="eastAsia" w:cs="宋体" w:asciiTheme="minorEastAsia" w:hAnsiTheme="minorEastAsia" w:eastAsiaTheme="minorEastAsia"/>
          <w:color w:val="auto"/>
          <w:sz w:val="22"/>
          <w:szCs w:val="22"/>
          <w:highlight w:val="none"/>
        </w:rPr>
        <w:t xml:space="preserve">。因投标供应商网络与电源不稳定、未按操作手册要求配置软硬件、解密锁发生故障或用错、故意不在要求时限内完成解密等自身原因，导致响应文件在规定时间内未能解密、解密失败或解密超时，视为投标供应商撤销其响应文件，系统内响应文件将被退回；因采购人原因或网上招投标平台发生故障，导致无法按时完成响应文件解密或开、评标工作无法进行的，可根据实际情况相应延迟解密时间或调整开、评标时间。</w:t>
      </w:r>
      <w:r/>
    </w:p>
    <w:p>
      <w:pPr>
        <w:pStyle w:val="941"/>
        <w:rPr>
          <w:rFonts w:ascii="宋体" w:hAnsi="宋体" w:eastAsia="宋体" w:cs="宋体"/>
          <w:color w:val="auto"/>
          <w:sz w:val="22"/>
          <w:szCs w:val="22"/>
          <w:highlight w:val="none"/>
        </w:rPr>
      </w:pPr>
      <w:r/>
      <w:bookmarkStart w:id="98" w:name="_Toc28359017"/>
      <w:r/>
      <w:bookmarkStart w:id="99" w:name="_Toc28359094"/>
      <w:r/>
      <w:bookmarkStart w:id="100" w:name="_Toc35393803"/>
      <w:r/>
      <w:bookmarkStart w:id="101" w:name="_Toc35393634"/>
      <w:r>
        <w:rPr>
          <w:rFonts w:hint="eastAsia" w:ascii="宋体" w:hAnsi="宋体" w:eastAsia="宋体" w:cs="宋体"/>
          <w:color w:val="auto"/>
          <w:sz w:val="22"/>
          <w:szCs w:val="22"/>
          <w:highlight w:val="none"/>
        </w:rPr>
        <w:t xml:space="preserve">六、公告期限</w:t>
      </w:r>
      <w:bookmarkEnd w:id="98"/>
      <w:r/>
      <w:bookmarkEnd w:id="99"/>
      <w:r/>
      <w:bookmarkEnd w:id="100"/>
      <w:r/>
      <w:bookmarkEnd w:id="101"/>
      <w:r/>
      <w:r/>
    </w:p>
    <w:p>
      <w:pPr>
        <w:ind w:firstLine="480"/>
        <w:spacing w:line="360" w:lineRule="auto"/>
        <w:rPr>
          <w:rFonts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自本公告发布之日起3个工作日。</w:t>
      </w:r>
      <w:r/>
    </w:p>
    <w:p>
      <w:pPr>
        <w:pStyle w:val="941"/>
        <w:rPr>
          <w:rFonts w:ascii="宋体" w:hAnsi="宋体" w:eastAsia="宋体" w:cs="宋体"/>
          <w:color w:val="auto"/>
          <w:sz w:val="22"/>
          <w:szCs w:val="22"/>
          <w:highlight w:val="none"/>
        </w:rPr>
      </w:pPr>
      <w:r/>
      <w:bookmarkStart w:id="102" w:name="_Toc35393804"/>
      <w:r/>
      <w:bookmarkStart w:id="103" w:name="_Toc35393635"/>
      <w:r>
        <w:rPr>
          <w:rFonts w:hint="eastAsia" w:ascii="宋体" w:hAnsi="宋体" w:eastAsia="宋体" w:cs="宋体"/>
          <w:color w:val="auto"/>
          <w:sz w:val="22"/>
          <w:szCs w:val="22"/>
          <w:highlight w:val="none"/>
        </w:rPr>
        <w:t xml:space="preserve">七、其他补充事宜</w:t>
      </w:r>
      <w:bookmarkEnd w:id="102"/>
      <w:r/>
      <w:bookmarkEnd w:id="103"/>
      <w:r/>
      <w:r/>
    </w:p>
    <w:p>
      <w:pPr>
        <w:ind w:firstLine="480"/>
        <w:spacing w:line="360" w:lineRule="auto"/>
        <w:rPr>
          <w:rFonts w:ascii="宋体" w:hAnsi="宋体" w:eastAsia="宋体" w:cs="宋体"/>
          <w:color w:val="auto"/>
          <w:sz w:val="22"/>
          <w:szCs w:val="22"/>
          <w:highlight w:val="none"/>
        </w:rPr>
      </w:pPr>
      <w:r/>
      <w:bookmarkStart w:id="104" w:name="OLE_LINK150"/>
      <w:r/>
      <w:bookmarkStart w:id="105" w:name="_Toc35393636"/>
      <w:r/>
      <w:bookmarkStart w:id="106" w:name="_Toc35393805"/>
      <w:r/>
      <w:bookmarkStart w:id="107" w:name="_Toc28359095"/>
      <w:r/>
      <w:bookmarkStart w:id="108" w:name="_Toc28359018"/>
      <w:r>
        <w:rPr>
          <w:rFonts w:hint="eastAsia" w:ascii="宋体" w:hAnsi="宋体" w:eastAsia="宋体" w:cs="宋体"/>
          <w:color w:val="auto"/>
          <w:sz w:val="22"/>
          <w:szCs w:val="22"/>
          <w:highlight w:val="none"/>
        </w:rPr>
        <w:t xml:space="preserve">1.本次磋商采购不收取磋商保证金。</w:t>
      </w:r>
      <w:r/>
    </w:p>
    <w:p>
      <w:pPr>
        <w:ind w:firstLine="480"/>
        <w:spacing w:line="360" w:lineRule="auto"/>
        <w:rPr>
          <w:rFonts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2.</w:t>
      </w:r>
      <w:r>
        <w:rPr>
          <w:rFonts w:hint="eastAsia" w:asciiTheme="minorEastAsia" w:hAnsiTheme="minorEastAsia" w:eastAsiaTheme="minorEastAsia"/>
          <w:b/>
          <w:bCs/>
          <w:iCs/>
          <w:color w:val="auto"/>
          <w:highlight w:val="none"/>
          <w:u w:val="single"/>
        </w:rPr>
        <w:t xml:space="preserve"> 本磋商文件中斜体且有下划线部分为实质性要求和条件</w:t>
      </w:r>
      <w:r>
        <w:rPr>
          <w:rFonts w:hint="eastAsia" w:cs="宋体" w:asciiTheme="minorEastAsia" w:hAnsiTheme="minorEastAsia" w:eastAsiaTheme="minorEastAsia"/>
          <w:color w:val="auto"/>
          <w:sz w:val="22"/>
          <w:szCs w:val="22"/>
          <w:highlight w:val="none"/>
        </w:rPr>
        <w:t xml:space="preserve">，</w:t>
      </w:r>
      <w:r>
        <w:rPr>
          <w:rFonts w:hint="eastAsia" w:ascii="宋体" w:hAnsi="宋体" w:eastAsia="宋体" w:cs="宋体"/>
          <w:color w:val="auto"/>
          <w:sz w:val="22"/>
          <w:szCs w:val="22"/>
          <w:highlight w:val="none"/>
        </w:rPr>
        <w:t xml:space="preserve">由采购人根据实际情况设置，供应商须逐条明确作出满足实质性要求和条件的响应，否则将按无效响应处理。</w:t>
      </w:r>
      <w:r/>
    </w:p>
    <w:p>
      <w:pPr>
        <w:ind w:firstLine="480"/>
        <w:spacing w:line="360" w:lineRule="auto"/>
        <w:rPr>
          <w:rFonts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3.无论出于何种原因，采购人及其委托的采购代理机构在采购活动开始前可对磋商文件进行修改、补充或者变更，其内容作为磋商文件的重要组成部分，请各供应商关注江苏政府采购网。若因供应商自身原因未及时关注本项目有关修改、补充或者变更信息，导致响应文件编制或者提交失误，由此造成的一切损失由供应商自行承担。</w:t>
      </w:r>
      <w:r/>
    </w:p>
    <w:p>
      <w:pPr>
        <w:ind w:firstLine="480"/>
        <w:spacing w:line="360" w:lineRule="auto"/>
        <w:rPr>
          <w:rFonts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4.根据江苏省财政厅《关于更换全省政府采购交易系统C A数字证书和电子签章的通知》（苏财购〔2023〕101号）要求，“苏采云”政府采购交易系统的CA数字证书、电子签章已更换为江苏省电子政务证书认证中心CA和方正国际软件（北京）有限公司电子签章。供应商通过“苏采云”系统参与政府采购项目，需要办理（更换）CA数字证书和电子签章。具体办理指南和操作手册见链接：</w:t>
      </w:r>
      <w:r/>
    </w:p>
    <w:p>
      <w:pPr>
        <w:ind w:firstLine="480"/>
        <w:spacing w:line="360" w:lineRule="auto"/>
        <w:rPr>
          <w:rFonts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http://www.ccgp-jiangsu.gov.cn/jiangsu/zlxz/ee/ee3a4bc5a3454aa2b0d9312230633ce9.html</w:t>
      </w:r>
      <w:r/>
    </w:p>
    <w:p>
      <w:pPr>
        <w:ind w:firstLine="480"/>
        <w:spacing w:line="360" w:lineRule="auto"/>
        <w:rPr>
          <w:rFonts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请供应商按照《操作手册》要求获取采购文件，制作、提交（上传）电子响应文件，参加开启，澄清、说明或者补正，参加磋商和提交最后报价。因供应商未按要求操作原因导致电子响应文件被拒绝、造成无效响应的，自行承担一切损失。</w:t>
      </w:r>
      <w:bookmarkEnd w:id="104"/>
      <w:r/>
      <w:r/>
    </w:p>
    <w:p>
      <w:pPr>
        <w:pStyle w:val="941"/>
        <w:rPr>
          <w:rFonts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八、</w:t>
      </w:r>
      <w:bookmarkEnd w:id="105"/>
      <w:r/>
      <w:bookmarkEnd w:id="106"/>
      <w:r/>
      <w:bookmarkEnd w:id="107"/>
      <w:r/>
      <w:bookmarkEnd w:id="108"/>
      <w:r>
        <w:rPr>
          <w:rFonts w:hint="eastAsia" w:ascii="宋体" w:hAnsi="宋体" w:eastAsia="宋体" w:cs="宋体"/>
          <w:color w:val="auto"/>
          <w:sz w:val="22"/>
          <w:szCs w:val="22"/>
          <w:highlight w:val="none"/>
        </w:rPr>
        <w:t xml:space="preserve">凡对本次采购提出询问，请按以下方式联系。</w:t>
      </w:r>
      <w:r/>
    </w:p>
    <w:p>
      <w:pPr>
        <w:ind w:firstLine="480"/>
        <w:jc w:val="left"/>
        <w:spacing w:line="360" w:lineRule="auto"/>
        <w:rPr>
          <w:rFonts w:ascii="宋体" w:hAnsi="宋体" w:eastAsia="宋体" w:cs="宋体"/>
          <w:color w:val="auto"/>
          <w:sz w:val="22"/>
          <w:szCs w:val="22"/>
          <w:highlight w:val="none"/>
        </w:rPr>
      </w:pPr>
      <w:r/>
      <w:bookmarkStart w:id="109" w:name="OLE_LINK3"/>
      <w:r>
        <w:rPr>
          <w:rFonts w:hint="eastAsia" w:ascii="宋体" w:hAnsi="宋体" w:eastAsia="宋体" w:cs="宋体"/>
          <w:color w:val="auto"/>
          <w:sz w:val="22"/>
          <w:szCs w:val="22"/>
          <w:highlight w:val="none"/>
        </w:rPr>
        <w:t xml:space="preserve">1.采购人信息</w:t>
      </w:r>
      <w:r/>
    </w:p>
    <w:p>
      <w:pPr>
        <w:ind w:firstLine="480"/>
        <w:jc w:val="left"/>
        <w:spacing w:line="360" w:lineRule="auto"/>
        <w:rPr>
          <w:rFonts w:hint="eastAsia" w:ascii="宋体" w:hAnsi="宋体" w:eastAsia="宋体" w:cs="宋体"/>
          <w:color w:val="auto"/>
          <w:sz w:val="22"/>
          <w:szCs w:val="22"/>
          <w:highlight w:val="none"/>
          <w:lang w:eastAsia="zh-CN"/>
        </w:rPr>
      </w:pPr>
      <w:r>
        <w:rPr>
          <w:rFonts w:hint="eastAsia" w:ascii="宋体" w:hAnsi="宋体" w:eastAsia="宋体" w:cs="宋体"/>
          <w:color w:val="auto"/>
          <w:sz w:val="22"/>
          <w:szCs w:val="22"/>
          <w:highlight w:val="none"/>
        </w:rPr>
        <w:t xml:space="preserve">单位名称：</w:t>
      </w:r>
      <w:r>
        <w:rPr>
          <w:rFonts w:hint="eastAsia" w:ascii="宋体" w:hAnsi="宋体" w:eastAsia="宋体" w:cs="宋体"/>
          <w:color w:val="auto"/>
          <w:sz w:val="22"/>
          <w:szCs w:val="22"/>
          <w:highlight w:val="none"/>
          <w:lang w:eastAsia="zh-CN"/>
        </w:rPr>
        <w:t xml:space="preserve">东海县山左口镇人民政府 </w:t>
      </w:r>
      <w:r/>
    </w:p>
    <w:p>
      <w:pPr>
        <w:ind w:firstLine="480"/>
        <w:jc w:val="left"/>
        <w:spacing w:line="360" w:lineRule="auto"/>
        <w:rPr>
          <w:rFonts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单位地址：江苏省东海县</w:t>
      </w:r>
      <w:r>
        <w:rPr>
          <w:rFonts w:hint="eastAsia" w:ascii="宋体" w:hAnsi="宋体" w:eastAsia="宋体" w:cs="宋体"/>
          <w:color w:val="auto"/>
          <w:sz w:val="22"/>
          <w:szCs w:val="22"/>
          <w:highlight w:val="none"/>
          <w:lang w:eastAsia="zh-CN"/>
        </w:rPr>
        <w:t xml:space="preserve">山左口</w:t>
      </w:r>
      <w:r>
        <w:rPr>
          <w:rFonts w:hint="eastAsia" w:ascii="宋体" w:hAnsi="宋体" w:eastAsia="宋体" w:cs="宋体"/>
          <w:color w:val="auto"/>
          <w:sz w:val="22"/>
          <w:szCs w:val="22"/>
          <w:highlight w:val="none"/>
        </w:rPr>
        <w:t xml:space="preserve">镇驻地</w:t>
      </w:r>
      <w:r/>
    </w:p>
    <w:p>
      <w:pPr>
        <w:ind w:firstLine="480"/>
        <w:jc w:val="left"/>
        <w:spacing w:line="360" w:lineRule="auto"/>
        <w:rPr>
          <w:rFonts w:hint="default" w:ascii="宋体" w:hAnsi="宋体" w:eastAsia="宋体" w:cs="宋体"/>
          <w:color w:val="auto"/>
          <w:sz w:val="22"/>
          <w:szCs w:val="22"/>
          <w:highlight w:val="none"/>
          <w:lang w:val="en-US" w:eastAsia="zh-CN"/>
        </w:rPr>
      </w:pPr>
      <w:r>
        <w:rPr>
          <w:rFonts w:hint="eastAsia" w:ascii="宋体" w:hAnsi="宋体" w:eastAsia="宋体" w:cs="宋体"/>
          <w:color w:val="auto"/>
          <w:sz w:val="22"/>
          <w:szCs w:val="22"/>
          <w:highlight w:val="none"/>
        </w:rPr>
        <w:t xml:space="preserve">联系人：</w:t>
      </w:r>
      <w:r>
        <w:rPr>
          <w:rFonts w:hint="eastAsia" w:ascii="宋体" w:hAnsi="宋体" w:eastAsia="宋体" w:cs="宋体"/>
          <w:color w:val="auto"/>
          <w:sz w:val="22"/>
          <w:szCs w:val="22"/>
          <w:highlight w:val="none"/>
          <w:lang w:val="en-US" w:eastAsia="zh-CN"/>
        </w:rPr>
        <w:t xml:space="preserve">赵海明</w:t>
      </w:r>
      <w:r/>
    </w:p>
    <w:p>
      <w:pPr>
        <w:ind w:firstLine="480"/>
        <w:jc w:val="left"/>
        <w:spacing w:line="360" w:lineRule="auto"/>
        <w:rPr>
          <w:rFonts w:hint="default" w:ascii="宋体" w:hAnsi="宋体" w:eastAsia="宋体" w:cs="宋体"/>
          <w:color w:val="auto"/>
          <w:sz w:val="22"/>
          <w:szCs w:val="22"/>
          <w:highlight w:val="none"/>
          <w:lang w:val="en-US" w:eastAsia="zh-CN"/>
        </w:rPr>
      </w:pPr>
      <w:r>
        <w:rPr>
          <w:rFonts w:hint="eastAsia" w:ascii="宋体" w:hAnsi="宋体" w:eastAsia="宋体" w:cs="宋体"/>
          <w:color w:val="auto"/>
          <w:sz w:val="22"/>
          <w:szCs w:val="22"/>
          <w:highlight w:val="none"/>
        </w:rPr>
        <w:t xml:space="preserve">联系电话：</w:t>
      </w:r>
      <w:r>
        <w:rPr>
          <w:rFonts w:hint="eastAsia" w:ascii="宋体" w:hAnsi="宋体" w:eastAsia="宋体" w:cs="宋体"/>
          <w:color w:val="auto"/>
          <w:sz w:val="22"/>
          <w:szCs w:val="22"/>
          <w:highlight w:val="none"/>
          <w:lang w:val="en-US" w:eastAsia="zh-CN"/>
        </w:rPr>
        <w:t xml:space="preserve">15950778887</w:t>
      </w:r>
      <w:r/>
    </w:p>
    <w:p>
      <w:pPr>
        <w:ind w:firstLine="480"/>
        <w:jc w:val="left"/>
        <w:spacing w:line="360" w:lineRule="auto"/>
        <w:rPr>
          <w:rFonts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2.采购代理机构信息（如有）</w:t>
      </w:r>
      <w:r/>
    </w:p>
    <w:p>
      <w:pPr>
        <w:ind w:firstLine="480"/>
        <w:jc w:val="left"/>
        <w:spacing w:line="360" w:lineRule="auto"/>
        <w:rPr>
          <w:rFonts w:hint="eastAsia" w:ascii="宋体" w:hAnsi="宋体" w:eastAsia="宋体" w:cs="宋体"/>
          <w:color w:val="auto"/>
          <w:sz w:val="22"/>
          <w:szCs w:val="22"/>
          <w:highlight w:val="none"/>
          <w:lang w:eastAsia="zh-CN"/>
        </w:rPr>
      </w:pPr>
      <w:r>
        <w:rPr>
          <w:rFonts w:hint="eastAsia" w:ascii="宋体" w:hAnsi="宋体" w:eastAsia="宋体" w:cs="宋体"/>
          <w:color w:val="auto"/>
          <w:sz w:val="22"/>
          <w:szCs w:val="22"/>
          <w:highlight w:val="none"/>
        </w:rPr>
        <w:t xml:space="preserve">单位名称：</w:t>
      </w:r>
      <w:r>
        <w:rPr>
          <w:rFonts w:hint="eastAsia" w:ascii="宋体" w:hAnsi="宋体" w:eastAsia="宋体" w:cs="宋体"/>
          <w:color w:val="auto"/>
          <w:sz w:val="22"/>
          <w:szCs w:val="22"/>
          <w:highlight w:val="none"/>
          <w:lang w:eastAsia="zh-CN"/>
        </w:rPr>
        <w:t xml:space="preserve">江苏万汇项目管理有限公司</w:t>
      </w:r>
      <w:r/>
    </w:p>
    <w:p>
      <w:pPr>
        <w:ind w:firstLine="480"/>
        <w:jc w:val="left"/>
        <w:spacing w:line="360" w:lineRule="auto"/>
        <w:rPr>
          <w:rFonts w:hint="eastAsia" w:ascii="宋体" w:hAnsi="宋体" w:eastAsia="宋体" w:cs="宋体"/>
          <w:color w:val="auto"/>
          <w:sz w:val="22"/>
          <w:szCs w:val="22"/>
          <w:highlight w:val="none"/>
          <w:lang w:eastAsia="zh-CN"/>
        </w:rPr>
      </w:pPr>
      <w:r>
        <w:rPr>
          <w:rFonts w:hint="eastAsia" w:ascii="宋体" w:hAnsi="宋体" w:eastAsia="宋体" w:cs="宋体"/>
          <w:color w:val="auto"/>
          <w:sz w:val="22"/>
          <w:szCs w:val="22"/>
          <w:highlight w:val="none"/>
          <w:lang w:eastAsia="zh-CN"/>
        </w:rPr>
        <w:t xml:space="preserve">单位地址：东海县牛山街道富华西路60号东方体育城南区53-60-65号商铺</w:t>
      </w:r>
      <w:r/>
    </w:p>
    <w:p>
      <w:pPr>
        <w:ind w:firstLine="480"/>
        <w:jc w:val="left"/>
        <w:spacing w:line="360" w:lineRule="auto"/>
        <w:rPr>
          <w:rFonts w:hint="default" w:ascii="宋体" w:hAnsi="宋体" w:eastAsia="宋体" w:cs="宋体"/>
          <w:color w:val="auto"/>
          <w:sz w:val="22"/>
          <w:szCs w:val="22"/>
          <w:highlight w:val="none"/>
          <w:lang w:val="en-US" w:eastAsia="zh-CN"/>
        </w:rPr>
      </w:pPr>
      <w:r>
        <w:rPr>
          <w:rFonts w:hint="eastAsia" w:ascii="宋体" w:hAnsi="宋体" w:eastAsia="宋体" w:cs="宋体"/>
          <w:color w:val="auto"/>
          <w:sz w:val="22"/>
          <w:szCs w:val="22"/>
          <w:highlight w:val="none"/>
          <w:lang w:val="en-US" w:eastAsia="zh-CN"/>
        </w:rPr>
        <w:t xml:space="preserve">联 系 人：王森林</w:t>
      </w:r>
      <w:r/>
    </w:p>
    <w:p>
      <w:pPr>
        <w:ind w:firstLine="480"/>
        <w:jc w:val="left"/>
        <w:spacing w:line="360" w:lineRule="auto"/>
        <w:rPr>
          <w:rFonts w:hint="default" w:ascii="宋体" w:hAnsi="宋体" w:eastAsia="宋体" w:cs="宋体"/>
          <w:color w:val="auto"/>
          <w:sz w:val="22"/>
          <w:szCs w:val="22"/>
          <w:highlight w:val="none"/>
          <w:lang w:val="en-US"/>
        </w:rPr>
      </w:pPr>
      <w:r>
        <w:rPr>
          <w:rFonts w:hint="eastAsia" w:ascii="宋体" w:hAnsi="宋体" w:eastAsia="宋体" w:cs="宋体"/>
          <w:color w:val="auto"/>
          <w:sz w:val="22"/>
          <w:szCs w:val="22"/>
          <w:highlight w:val="none"/>
        </w:rPr>
        <w:t xml:space="preserve">联系方式：</w:t>
      </w:r>
      <w:r>
        <w:rPr>
          <w:rFonts w:hint="eastAsia" w:ascii="宋体" w:hAnsi="宋体" w:eastAsia="宋体" w:cs="宋体"/>
          <w:color w:val="auto"/>
          <w:sz w:val="22"/>
          <w:szCs w:val="22"/>
          <w:highlight w:val="none"/>
          <w:lang w:val="en-US" w:eastAsia="zh-CN"/>
        </w:rPr>
        <w:t xml:space="preserve">18360528883</w:t>
      </w:r>
      <w:r/>
    </w:p>
    <w:p>
      <w:pPr>
        <w:ind w:firstLine="480"/>
        <w:jc w:val="left"/>
        <w:spacing w:line="360" w:lineRule="auto"/>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3.项目联系方式</w:t>
      </w:r>
      <w:bookmarkEnd w:id="26"/>
      <w:r/>
      <w:bookmarkEnd w:id="29"/>
      <w:r/>
      <w:bookmarkEnd w:id="30"/>
      <w:r/>
      <w:bookmarkEnd w:id="109"/>
      <w:r/>
      <w:r/>
    </w:p>
    <w:p>
      <w:pPr>
        <w:ind w:firstLine="480"/>
        <w:jc w:val="left"/>
        <w:spacing w:line="360" w:lineRule="auto"/>
        <w:rPr>
          <w:rFonts w:ascii="宋体" w:hAnsi="宋体" w:eastAsia="宋体" w:cs="宋体"/>
          <w:color w:val="auto"/>
          <w:sz w:val="22"/>
          <w:szCs w:val="22"/>
          <w:highlight w:val="none"/>
        </w:rPr>
      </w:pPr>
      <w:r/>
      <w:bookmarkStart w:id="110" w:name="_Toc22406"/>
      <w:r/>
      <w:bookmarkStart w:id="111" w:name="_Toc12345"/>
      <w:r/>
      <w:bookmarkStart w:id="112" w:name="_Toc29047"/>
      <w:r>
        <w:rPr>
          <w:rFonts w:hint="eastAsia" w:ascii="宋体" w:hAnsi="宋体" w:eastAsia="宋体" w:cs="宋体"/>
          <w:color w:val="auto"/>
          <w:sz w:val="22"/>
          <w:szCs w:val="22"/>
          <w:highlight w:val="none"/>
        </w:rPr>
        <w:t xml:space="preserve">联系人：</w:t>
      </w:r>
      <w:r>
        <w:rPr>
          <w:rFonts w:hint="eastAsia" w:ascii="宋体" w:hAnsi="宋体" w:eastAsia="宋体" w:cs="宋体"/>
          <w:color w:val="auto"/>
          <w:sz w:val="22"/>
          <w:szCs w:val="22"/>
          <w:highlight w:val="none"/>
          <w:lang w:val="en-US" w:eastAsia="zh-CN"/>
        </w:rPr>
        <w:t xml:space="preserve">赵海明</w:t>
      </w:r>
      <w:r/>
    </w:p>
    <w:p>
      <w:pPr>
        <w:ind w:firstLine="480"/>
        <w:jc w:val="left"/>
        <w:spacing w:line="360" w:lineRule="auto"/>
        <w:rPr>
          <w:rFonts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联系电话：</w:t>
      </w:r>
      <w:bookmarkEnd w:id="27"/>
      <w:r/>
      <w:bookmarkEnd w:id="28"/>
      <w:r>
        <w:rPr>
          <w:rFonts w:hint="eastAsia" w:ascii="宋体" w:hAnsi="宋体" w:eastAsia="宋体" w:cs="宋体"/>
          <w:color w:val="auto"/>
          <w:sz w:val="22"/>
          <w:szCs w:val="22"/>
          <w:highlight w:val="none"/>
          <w:lang w:val="en-US" w:eastAsia="zh-CN"/>
        </w:rPr>
        <w:t xml:space="preserve">15950778887</w:t>
      </w:r>
      <w:r/>
    </w:p>
    <w:p>
      <w:pPr>
        <w:pStyle w:val="940"/>
        <w:rPr>
          <w:rFonts w:ascii="宋体" w:hAnsi="宋体" w:eastAsia="宋体" w:cs="宋体"/>
          <w:color w:val="auto"/>
          <w:sz w:val="28"/>
          <w:szCs w:val="36"/>
          <w:highlight w:val="none"/>
        </w:rPr>
      </w:pPr>
      <w:r>
        <w:rPr>
          <w:rFonts w:ascii="宋体" w:hAnsi="宋体" w:eastAsia="宋体" w:cs="宋体"/>
          <w:color w:val="auto"/>
          <w:sz w:val="28"/>
          <w:szCs w:val="36"/>
          <w:highlight w:val="none"/>
        </w:rPr>
      </w:r>
      <w:r/>
    </w:p>
    <w:p>
      <w:pPr>
        <w:rPr>
          <w:color w:val="auto"/>
          <w:highlight w:val="none"/>
        </w:rPr>
      </w:pPr>
      <w:r>
        <w:rPr>
          <w:color w:val="auto"/>
          <w:highlight w:val="none"/>
        </w:rPr>
      </w:r>
      <w:r/>
    </w:p>
    <w:p>
      <w:pPr>
        <w:pStyle w:val="784"/>
        <w:rPr>
          <w:color w:val="auto"/>
          <w:highlight w:val="none"/>
        </w:rPr>
      </w:pPr>
      <w:r>
        <w:rPr>
          <w:color w:val="auto"/>
          <w:highlight w:val="none"/>
        </w:rPr>
      </w:r>
      <w:r/>
    </w:p>
    <w:p>
      <w:pPr>
        <w:pStyle w:val="784"/>
        <w:rPr>
          <w:color w:val="auto"/>
          <w:highlight w:val="none"/>
        </w:rPr>
      </w:pPr>
      <w:r>
        <w:rPr>
          <w:color w:val="auto"/>
          <w:highlight w:val="none"/>
        </w:rPr>
      </w:r>
      <w:r/>
    </w:p>
    <w:p>
      <w:pPr>
        <w:pStyle w:val="784"/>
        <w:rPr>
          <w:color w:val="auto"/>
          <w:highlight w:val="none"/>
        </w:rPr>
      </w:pPr>
      <w:r>
        <w:rPr>
          <w:color w:val="auto"/>
          <w:highlight w:val="none"/>
        </w:rPr>
      </w:r>
      <w:r/>
    </w:p>
    <w:p>
      <w:pPr>
        <w:pStyle w:val="784"/>
        <w:rPr>
          <w:color w:val="auto"/>
          <w:highlight w:val="none"/>
        </w:rPr>
      </w:pPr>
      <w:r>
        <w:rPr>
          <w:color w:val="auto"/>
          <w:highlight w:val="none"/>
        </w:rPr>
      </w:r>
      <w:r/>
    </w:p>
    <w:p>
      <w:pPr>
        <w:pStyle w:val="784"/>
        <w:rPr>
          <w:color w:val="auto"/>
          <w:highlight w:val="none"/>
        </w:rPr>
      </w:pPr>
      <w:r>
        <w:rPr>
          <w:color w:val="auto"/>
          <w:highlight w:val="none"/>
        </w:rPr>
      </w:r>
      <w:r/>
    </w:p>
    <w:p>
      <w:pPr>
        <w:pStyle w:val="784"/>
        <w:rPr>
          <w:color w:val="auto"/>
          <w:highlight w:val="none"/>
        </w:rPr>
      </w:pPr>
      <w:r>
        <w:rPr>
          <w:color w:val="auto"/>
          <w:highlight w:val="none"/>
        </w:rPr>
      </w:r>
      <w:r/>
    </w:p>
    <w:p>
      <w:pPr>
        <w:pStyle w:val="784"/>
        <w:rPr>
          <w:color w:val="auto"/>
          <w:highlight w:val="none"/>
        </w:rPr>
      </w:pPr>
      <w:r>
        <w:rPr>
          <w:color w:val="auto"/>
          <w:highlight w:val="none"/>
        </w:rPr>
      </w:r>
      <w:r/>
    </w:p>
    <w:p>
      <w:pPr>
        <w:pStyle w:val="784"/>
        <w:rPr>
          <w:color w:val="auto"/>
          <w:highlight w:val="none"/>
        </w:rPr>
      </w:pPr>
      <w:r>
        <w:rPr>
          <w:color w:val="auto"/>
          <w:highlight w:val="none"/>
        </w:rPr>
      </w:r>
      <w:r/>
    </w:p>
    <w:p>
      <w:pPr>
        <w:pStyle w:val="784"/>
        <w:rPr>
          <w:color w:val="auto"/>
          <w:highlight w:val="none"/>
        </w:rPr>
      </w:pPr>
      <w:r>
        <w:rPr>
          <w:color w:val="auto"/>
          <w:highlight w:val="none"/>
        </w:rPr>
      </w:r>
      <w:r/>
    </w:p>
    <w:p>
      <w:pPr>
        <w:pStyle w:val="940"/>
        <w:rPr>
          <w:rFonts w:ascii="宋体" w:hAnsi="宋体" w:eastAsia="宋体" w:cs="宋体"/>
          <w:color w:val="auto"/>
          <w:sz w:val="28"/>
          <w:szCs w:val="36"/>
          <w:highlight w:val="none"/>
        </w:rPr>
      </w:pPr>
      <w:r>
        <w:rPr>
          <w:rFonts w:ascii="宋体" w:hAnsi="宋体" w:eastAsia="宋体" w:cs="宋体"/>
          <w:color w:val="auto"/>
          <w:sz w:val="28"/>
          <w:szCs w:val="36"/>
          <w:highlight w:val="none"/>
        </w:rPr>
      </w:r>
      <w:r/>
    </w:p>
    <w:p>
      <w:pPr>
        <w:pStyle w:val="940"/>
        <w:rPr>
          <w:rFonts w:ascii="宋体" w:hAnsi="宋体" w:eastAsia="宋体" w:cs="宋体"/>
          <w:color w:val="auto"/>
          <w:sz w:val="28"/>
          <w:szCs w:val="36"/>
          <w:highlight w:val="none"/>
        </w:rPr>
      </w:pPr>
      <w:r>
        <w:rPr>
          <w:rFonts w:ascii="宋体" w:hAnsi="宋体" w:eastAsia="宋体" w:cs="宋体"/>
          <w:color w:val="auto"/>
          <w:sz w:val="28"/>
          <w:szCs w:val="36"/>
          <w:highlight w:val="none"/>
        </w:rPr>
      </w:r>
      <w:r/>
    </w:p>
    <w:p>
      <w:pPr>
        <w:pStyle w:val="940"/>
        <w:rPr>
          <w:rFonts w:ascii="宋体" w:hAnsi="宋体" w:eastAsia="宋体" w:cs="宋体"/>
          <w:color w:val="auto"/>
          <w:sz w:val="28"/>
          <w:szCs w:val="36"/>
          <w:highlight w:val="none"/>
        </w:rPr>
      </w:pPr>
      <w:r>
        <w:rPr>
          <w:rFonts w:ascii="宋体" w:hAnsi="宋体" w:eastAsia="宋体" w:cs="宋体"/>
          <w:color w:val="auto"/>
          <w:sz w:val="28"/>
          <w:szCs w:val="36"/>
          <w:highlight w:val="none"/>
        </w:rPr>
      </w:r>
      <w:r/>
    </w:p>
    <w:p>
      <w:pPr>
        <w:pStyle w:val="940"/>
        <w:rPr>
          <w:rFonts w:ascii="宋体" w:hAnsi="宋体" w:eastAsia="宋体" w:cs="宋体"/>
          <w:color w:val="auto"/>
          <w:sz w:val="28"/>
          <w:szCs w:val="36"/>
          <w:highlight w:val="none"/>
        </w:rPr>
      </w:pPr>
      <w:r>
        <w:rPr>
          <w:rFonts w:ascii="宋体" w:hAnsi="宋体" w:eastAsia="宋体" w:cs="宋体"/>
          <w:color w:val="auto"/>
          <w:sz w:val="28"/>
          <w:szCs w:val="36"/>
          <w:highlight w:val="none"/>
        </w:rPr>
      </w:r>
      <w:r/>
    </w:p>
    <w:p>
      <w:pPr>
        <w:rPr>
          <w:rFonts w:ascii="宋体" w:hAnsi="宋体" w:eastAsia="宋体" w:cs="宋体"/>
          <w:color w:val="auto"/>
          <w:sz w:val="28"/>
          <w:szCs w:val="36"/>
          <w:highlight w:val="none"/>
        </w:rPr>
      </w:pPr>
      <w:r>
        <w:rPr>
          <w:rFonts w:ascii="宋体" w:hAnsi="宋体" w:eastAsia="宋体" w:cs="宋体"/>
          <w:color w:val="auto"/>
          <w:sz w:val="28"/>
          <w:szCs w:val="36"/>
          <w:highlight w:val="none"/>
        </w:rPr>
      </w:r>
      <w:r/>
    </w:p>
    <w:p>
      <w:pPr>
        <w:rPr>
          <w:rFonts w:ascii="宋体" w:hAnsi="宋体" w:eastAsia="宋体" w:cs="宋体"/>
          <w:color w:val="auto"/>
          <w:sz w:val="28"/>
          <w:szCs w:val="36"/>
          <w:highlight w:val="none"/>
        </w:rPr>
      </w:pPr>
      <w:r>
        <w:rPr>
          <w:rFonts w:ascii="宋体" w:hAnsi="宋体" w:eastAsia="宋体" w:cs="宋体"/>
          <w:color w:val="auto"/>
          <w:sz w:val="28"/>
          <w:szCs w:val="36"/>
          <w:highlight w:val="none"/>
        </w:rPr>
      </w:r>
      <w:r/>
    </w:p>
    <w:p>
      <w:pPr>
        <w:rPr>
          <w:rFonts w:ascii="宋体" w:hAnsi="宋体" w:eastAsia="宋体" w:cs="宋体"/>
          <w:color w:val="auto"/>
          <w:sz w:val="28"/>
          <w:szCs w:val="36"/>
          <w:highlight w:val="none"/>
        </w:rPr>
      </w:pPr>
      <w:r>
        <w:rPr>
          <w:rFonts w:ascii="宋体" w:hAnsi="宋体" w:eastAsia="宋体" w:cs="宋体"/>
          <w:color w:val="auto"/>
          <w:sz w:val="28"/>
          <w:szCs w:val="36"/>
          <w:highlight w:val="none"/>
        </w:rPr>
      </w:r>
      <w:r/>
    </w:p>
    <w:p>
      <w:pPr>
        <w:pStyle w:val="784"/>
        <w:rPr>
          <w:color w:val="auto"/>
          <w:highlight w:val="none"/>
        </w:rPr>
      </w:pPr>
      <w:r>
        <w:rPr>
          <w:color w:val="auto"/>
          <w:highlight w:val="none"/>
        </w:rPr>
      </w:r>
      <w:r/>
    </w:p>
    <w:p>
      <w:pPr>
        <w:pStyle w:val="940"/>
        <w:spacing w:line="240" w:lineRule="auto"/>
        <w:rPr>
          <w:rFonts w:ascii="宋体" w:hAnsi="宋体" w:eastAsia="宋体" w:cs="宋体"/>
          <w:color w:val="auto"/>
          <w:sz w:val="28"/>
          <w:szCs w:val="36"/>
          <w:highlight w:val="none"/>
        </w:rPr>
      </w:pPr>
      <w:r>
        <w:rPr>
          <w:rFonts w:hint="eastAsia" w:ascii="宋体" w:hAnsi="宋体" w:eastAsia="宋体" w:cs="宋体"/>
          <w:color w:val="auto"/>
          <w:sz w:val="28"/>
          <w:szCs w:val="36"/>
          <w:highlight w:val="none"/>
        </w:rPr>
        <w:t xml:space="preserve">第二章  </w:t>
      </w:r>
      <w:bookmarkEnd w:id="23"/>
      <w:r/>
      <w:bookmarkEnd w:id="24"/>
      <w:r/>
      <w:bookmarkEnd w:id="25"/>
      <w:r/>
      <w:bookmarkEnd w:id="110"/>
      <w:r/>
      <w:bookmarkEnd w:id="111"/>
      <w:r/>
      <w:bookmarkEnd w:id="112"/>
      <w:r>
        <w:rPr>
          <w:rFonts w:hint="eastAsia" w:ascii="宋体" w:hAnsi="宋体" w:eastAsia="宋体" w:cs="宋体"/>
          <w:color w:val="auto"/>
          <w:sz w:val="28"/>
          <w:szCs w:val="36"/>
          <w:highlight w:val="none"/>
        </w:rPr>
        <w:t xml:space="preserve">供应商须知</w:t>
      </w:r>
      <w:r/>
    </w:p>
    <w:p>
      <w:pPr>
        <w:pStyle w:val="941"/>
        <w:jc w:val="left"/>
        <w:rPr>
          <w:rFonts w:ascii="宋体" w:hAnsi="宋体" w:eastAsia="宋体" w:cs="宋体"/>
          <w:color w:val="auto"/>
          <w:sz w:val="22"/>
          <w:szCs w:val="28"/>
          <w:highlight w:val="none"/>
        </w:rPr>
      </w:pPr>
      <w:r>
        <w:rPr>
          <w:rFonts w:hint="eastAsia" w:ascii="宋体" w:hAnsi="宋体" w:eastAsia="宋体" w:cs="宋体"/>
          <w:color w:val="auto"/>
          <w:sz w:val="22"/>
          <w:szCs w:val="28"/>
          <w:highlight w:val="none"/>
        </w:rPr>
        <w:t xml:space="preserve">一、总则</w:t>
      </w:r>
      <w:r/>
    </w:p>
    <w:p>
      <w:pPr>
        <w:ind w:firstLine="480"/>
        <w:spacing w:line="360" w:lineRule="auto"/>
        <w:rPr>
          <w:rFonts w:ascii="宋体" w:hAnsi="宋体" w:eastAsia="宋体" w:cs="宋体"/>
          <w:b/>
          <w:bCs/>
          <w:color w:val="auto"/>
          <w:sz w:val="22"/>
          <w:szCs w:val="22"/>
          <w:highlight w:val="none"/>
        </w:rPr>
      </w:pPr>
      <w:r>
        <w:rPr>
          <w:rFonts w:hint="eastAsia" w:ascii="宋体" w:hAnsi="宋体" w:eastAsia="宋体" w:cs="宋体"/>
          <w:b/>
          <w:bCs/>
          <w:color w:val="auto"/>
          <w:sz w:val="22"/>
          <w:szCs w:val="22"/>
          <w:highlight w:val="none"/>
        </w:rPr>
        <w:t xml:space="preserve">1、采购方式</w:t>
      </w:r>
      <w:r/>
    </w:p>
    <w:p>
      <w:pPr>
        <w:ind w:firstLine="480"/>
        <w:spacing w:line="360" w:lineRule="auto"/>
        <w:rPr>
          <w:rFonts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1.1 本次政府采购活动采取竞争性磋商(以下简称磋商)方式，本磋商文件仅适用于磋商公告中所述项目。</w:t>
      </w:r>
      <w:r/>
    </w:p>
    <w:p>
      <w:pPr>
        <w:ind w:firstLine="480"/>
        <w:spacing w:line="360" w:lineRule="auto"/>
        <w:rPr>
          <w:rFonts w:ascii="宋体" w:hAnsi="宋体" w:eastAsia="宋体" w:cs="宋体"/>
          <w:b/>
          <w:bCs/>
          <w:color w:val="auto"/>
          <w:sz w:val="22"/>
          <w:szCs w:val="22"/>
          <w:highlight w:val="none"/>
        </w:rPr>
      </w:pPr>
      <w:r>
        <w:rPr>
          <w:rFonts w:hint="eastAsia" w:ascii="宋体" w:hAnsi="宋体" w:eastAsia="宋体" w:cs="宋体"/>
          <w:b/>
          <w:bCs/>
          <w:color w:val="auto"/>
          <w:sz w:val="22"/>
          <w:szCs w:val="22"/>
          <w:highlight w:val="none"/>
        </w:rPr>
        <w:t xml:space="preserve">2、合格的供应商</w:t>
      </w:r>
      <w:r/>
    </w:p>
    <w:p>
      <w:pPr>
        <w:ind w:firstLine="480"/>
        <w:spacing w:line="360" w:lineRule="auto"/>
        <w:rPr>
          <w:rFonts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2.1 满足磋商公告中申请人的资格要求的规定。</w:t>
      </w:r>
      <w:r/>
    </w:p>
    <w:p>
      <w:pPr>
        <w:ind w:firstLine="480"/>
        <w:spacing w:line="360" w:lineRule="auto"/>
        <w:rPr>
          <w:rFonts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2.2 银行、保险、石油石化、电力、电信等特殊行业法人的分支机构（不具有独立的法人资格）参加本项目政府采购活动的，应当提供总公司出具的愿为其参与政府采购活动以及履约行为承担民事责任的承诺书（或授权书）。</w:t>
      </w:r>
      <w:r/>
    </w:p>
    <w:p>
      <w:pPr>
        <w:ind w:firstLine="480"/>
        <w:spacing w:line="360" w:lineRule="auto"/>
        <w:rPr>
          <w:rFonts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2.3 满足本磋商文件全部实质性要求和条件的规定。</w:t>
      </w:r>
      <w:r/>
    </w:p>
    <w:p>
      <w:pPr>
        <w:ind w:firstLine="480"/>
        <w:spacing w:line="360" w:lineRule="auto"/>
        <w:rPr>
          <w:rFonts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2.4 符合上述条件的供应商应承担参与磋商采购及履约过程应承担的全部责任与义务</w:t>
      </w:r>
      <w:r/>
    </w:p>
    <w:p>
      <w:pPr>
        <w:ind w:firstLine="480"/>
        <w:spacing w:line="360" w:lineRule="auto"/>
        <w:rPr>
          <w:rFonts w:ascii="宋体" w:hAnsi="宋体" w:eastAsia="宋体" w:cs="宋体"/>
          <w:b/>
          <w:bCs/>
          <w:color w:val="auto"/>
          <w:sz w:val="22"/>
          <w:szCs w:val="22"/>
          <w:highlight w:val="none"/>
        </w:rPr>
      </w:pPr>
      <w:r>
        <w:rPr>
          <w:rFonts w:hint="eastAsia" w:ascii="宋体" w:hAnsi="宋体" w:eastAsia="宋体" w:cs="宋体"/>
          <w:b/>
          <w:bCs/>
          <w:color w:val="auto"/>
          <w:sz w:val="22"/>
          <w:szCs w:val="22"/>
          <w:highlight w:val="none"/>
        </w:rPr>
        <w:t xml:space="preserve">3、适用法律</w:t>
      </w:r>
      <w:r/>
    </w:p>
    <w:p>
      <w:pPr>
        <w:ind w:firstLine="480"/>
        <w:spacing w:line="360" w:lineRule="auto"/>
        <w:rPr>
          <w:rFonts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3.1 本次磋商及由此产生的合同受中华人民共和国有关的法律法规制约和保护。</w:t>
      </w:r>
      <w:r/>
    </w:p>
    <w:p>
      <w:pPr>
        <w:ind w:firstLine="480"/>
        <w:spacing w:line="360" w:lineRule="auto"/>
        <w:rPr>
          <w:rFonts w:ascii="宋体" w:hAnsi="宋体" w:eastAsia="宋体" w:cs="宋体"/>
          <w:b/>
          <w:bCs/>
          <w:color w:val="auto"/>
          <w:sz w:val="22"/>
          <w:szCs w:val="22"/>
          <w:highlight w:val="none"/>
        </w:rPr>
      </w:pPr>
      <w:r>
        <w:rPr>
          <w:rFonts w:hint="eastAsia" w:ascii="宋体" w:hAnsi="宋体" w:eastAsia="宋体" w:cs="宋体"/>
          <w:b/>
          <w:bCs/>
          <w:color w:val="auto"/>
          <w:sz w:val="22"/>
          <w:szCs w:val="22"/>
          <w:highlight w:val="none"/>
        </w:rPr>
        <w:t xml:space="preserve">4、磋商费用</w:t>
      </w:r>
      <w:r/>
    </w:p>
    <w:p>
      <w:pPr>
        <w:ind w:firstLine="480"/>
        <w:spacing w:line="360" w:lineRule="auto"/>
        <w:rPr>
          <w:rFonts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4.1供应商应自行承担所有与参加本次磋商有关的费用，无论磋商过程中的做法和结果如何，</w:t>
      </w:r>
      <w:r>
        <w:rPr>
          <w:rFonts w:hint="eastAsia" w:ascii="宋体" w:hAnsi="宋体" w:eastAsia="宋体" w:cs="宋体"/>
          <w:color w:val="auto"/>
          <w:sz w:val="22"/>
          <w:szCs w:val="22"/>
          <w:highlight w:val="none"/>
          <w:lang w:eastAsia="zh-CN"/>
        </w:rPr>
        <w:t xml:space="preserve">江苏万汇项目管理有限公司</w:t>
      </w:r>
      <w:r>
        <w:rPr>
          <w:rFonts w:hint="eastAsia" w:ascii="宋体" w:hAnsi="宋体" w:eastAsia="宋体" w:cs="宋体"/>
          <w:color w:val="auto"/>
          <w:sz w:val="22"/>
          <w:szCs w:val="22"/>
          <w:highlight w:val="none"/>
        </w:rPr>
        <w:t xml:space="preserve">(以下简称代理机构)在任何情况下均无义务和责任承担这些费用。</w:t>
      </w:r>
      <w:r/>
    </w:p>
    <w:p>
      <w:pPr>
        <w:ind w:firstLine="480"/>
        <w:spacing w:line="360" w:lineRule="auto"/>
        <w:rPr>
          <w:rFonts w:ascii="宋体" w:hAnsi="宋体" w:eastAsia="宋体" w:cs="宋体"/>
          <w:b/>
          <w:bCs/>
          <w:color w:val="auto"/>
          <w:sz w:val="22"/>
          <w:szCs w:val="22"/>
          <w:highlight w:val="none"/>
        </w:rPr>
      </w:pPr>
      <w:r>
        <w:rPr>
          <w:rFonts w:hint="eastAsia" w:ascii="宋体" w:hAnsi="宋体" w:eastAsia="宋体" w:cs="宋体"/>
          <w:b/>
          <w:bCs/>
          <w:color w:val="auto"/>
          <w:sz w:val="22"/>
          <w:szCs w:val="22"/>
          <w:highlight w:val="none"/>
        </w:rPr>
        <w:t xml:space="preserve">4.2本工程的采购代理费</w:t>
      </w:r>
      <w:bookmarkStart w:id="113" w:name="OLE_LINK61"/>
      <w:r/>
      <w:bookmarkStart w:id="114" w:name="OLE_LINK60"/>
      <w:r>
        <w:rPr>
          <w:rFonts w:hint="eastAsia" w:ascii="宋体" w:hAnsi="宋体" w:eastAsia="宋体" w:cs="宋体"/>
          <w:b/>
          <w:bCs/>
          <w:color w:val="auto"/>
          <w:sz w:val="22"/>
          <w:szCs w:val="22"/>
          <w:highlight w:val="none"/>
        </w:rPr>
        <w:t xml:space="preserve">按苏招协【2022】002号文收费标准计取</w:t>
      </w:r>
      <w:bookmarkEnd w:id="113"/>
      <w:r/>
      <w:bookmarkEnd w:id="114"/>
      <w:r>
        <w:rPr>
          <w:rFonts w:hint="eastAsia" w:ascii="宋体" w:hAnsi="宋体" w:eastAsia="宋体" w:cs="宋体"/>
          <w:b/>
          <w:bCs/>
          <w:color w:val="auto"/>
          <w:sz w:val="22"/>
          <w:szCs w:val="22"/>
          <w:highlight w:val="none"/>
        </w:rPr>
        <w:t xml:space="preserve">，费用由</w:t>
      </w:r>
      <w:r>
        <w:rPr>
          <w:rFonts w:hint="eastAsia" w:ascii="宋体" w:hAnsi="宋体" w:eastAsia="宋体" w:cs="宋体"/>
          <w:b/>
          <w:bCs/>
          <w:color w:val="auto"/>
          <w:sz w:val="22"/>
          <w:szCs w:val="22"/>
          <w:highlight w:val="none"/>
          <w:lang w:val="en-US" w:eastAsia="zh-CN"/>
        </w:rPr>
        <w:t xml:space="preserve">采购人支付</w:t>
      </w:r>
      <w:r>
        <w:rPr>
          <w:rFonts w:hint="eastAsia" w:ascii="宋体" w:hAnsi="宋体" w:eastAsia="宋体" w:cs="宋体"/>
          <w:b/>
          <w:bCs/>
          <w:color w:val="auto"/>
          <w:sz w:val="22"/>
          <w:szCs w:val="22"/>
          <w:highlight w:val="none"/>
        </w:rPr>
        <w:t xml:space="preserve">。</w:t>
      </w:r>
      <w:r/>
    </w:p>
    <w:p>
      <w:pPr>
        <w:ind w:firstLine="480"/>
        <w:spacing w:line="360" w:lineRule="auto"/>
        <w:rPr>
          <w:rFonts w:ascii="宋体" w:hAnsi="宋体" w:eastAsia="宋体" w:cs="宋体"/>
          <w:b/>
          <w:bCs/>
          <w:color w:val="auto"/>
          <w:sz w:val="22"/>
          <w:szCs w:val="22"/>
          <w:highlight w:val="none"/>
        </w:rPr>
      </w:pPr>
      <w:r>
        <w:rPr>
          <w:rFonts w:hint="eastAsia" w:ascii="宋体" w:hAnsi="宋体" w:eastAsia="宋体" w:cs="宋体"/>
          <w:b/>
          <w:bCs/>
          <w:color w:val="auto"/>
          <w:sz w:val="22"/>
          <w:szCs w:val="22"/>
          <w:highlight w:val="none"/>
        </w:rPr>
        <w:t xml:space="preserve">5. 磋商文件的约束力</w:t>
      </w:r>
      <w:r/>
    </w:p>
    <w:p>
      <w:pPr>
        <w:ind w:firstLine="480"/>
        <w:spacing w:line="360" w:lineRule="auto"/>
        <w:rPr>
          <w:rFonts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供应商一旦获取了本磋商文件并决定参加磋商，即被认为接受了本磋商文件的规定和约束，并且视为已经知道或应当知道自身权益是否受到了损害。</w:t>
      </w:r>
      <w:r/>
    </w:p>
    <w:p>
      <w:pPr>
        <w:ind w:firstLine="480"/>
        <w:spacing w:line="360" w:lineRule="auto"/>
        <w:rPr>
          <w:rFonts w:ascii="宋体" w:hAnsi="宋体" w:eastAsia="宋体" w:cs="宋体"/>
          <w:b/>
          <w:bCs/>
          <w:color w:val="auto"/>
          <w:sz w:val="22"/>
          <w:szCs w:val="22"/>
          <w:highlight w:val="none"/>
        </w:rPr>
      </w:pPr>
      <w:r>
        <w:rPr>
          <w:rFonts w:hint="eastAsia" w:ascii="宋体" w:hAnsi="宋体" w:eastAsia="宋体" w:cs="宋体"/>
          <w:b/>
          <w:bCs/>
          <w:color w:val="auto"/>
          <w:sz w:val="22"/>
          <w:szCs w:val="22"/>
          <w:highlight w:val="none"/>
        </w:rPr>
        <w:t xml:space="preserve">6</w:t>
      </w:r>
      <w:bookmarkStart w:id="115" w:name="_Toc20823283"/>
      <w:r/>
      <w:bookmarkStart w:id="116" w:name="_Toc462564070"/>
      <w:r/>
      <w:bookmarkStart w:id="117" w:name="_Toc513029211"/>
      <w:r/>
      <w:bookmarkStart w:id="118" w:name="_Toc16938527"/>
      <w:r>
        <w:rPr>
          <w:rFonts w:hint="eastAsia" w:ascii="宋体" w:hAnsi="宋体" w:eastAsia="宋体" w:cs="宋体"/>
          <w:b/>
          <w:bCs/>
          <w:color w:val="auto"/>
          <w:sz w:val="22"/>
          <w:szCs w:val="22"/>
          <w:highlight w:val="none"/>
        </w:rPr>
        <w:t xml:space="preserve">. 磋商文件的</w:t>
      </w:r>
      <w:bookmarkEnd w:id="115"/>
      <w:r/>
      <w:bookmarkEnd w:id="116"/>
      <w:r/>
      <w:bookmarkEnd w:id="117"/>
      <w:r/>
      <w:bookmarkEnd w:id="118"/>
      <w:r>
        <w:rPr>
          <w:rFonts w:hint="eastAsia" w:ascii="宋体" w:hAnsi="宋体" w:eastAsia="宋体" w:cs="宋体"/>
          <w:b/>
          <w:bCs/>
          <w:color w:val="auto"/>
          <w:sz w:val="22"/>
          <w:szCs w:val="22"/>
          <w:highlight w:val="none"/>
        </w:rPr>
        <w:t xml:space="preserve">询问及修改</w:t>
      </w:r>
      <w:r/>
    </w:p>
    <w:p>
      <w:pPr>
        <w:ind w:firstLine="480"/>
        <w:spacing w:line="360" w:lineRule="auto"/>
        <w:rPr>
          <w:rFonts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6.1 任何要求对磋商文件进行询问的供应商，均应在提交首次响应文件截止时间五日前按采购邀请中的通讯地址，向采购人或代理机构提出。电子响应文件接收截止时间前，代理机构可以对已发出的磋商文件进行必要的澄清或者修改，澄清或者修改的内容作为磋商文件的组成部分。澄清或者修改的内容可能影响响应文件编制的，代理机构将在提交首次响应文件截止时间至少5日前，在江苏政府采购网上发布公告形式通知所有获取磋商文件的供应商。不足5日的，代理机构顺延提交首次响应文件截止时间。</w:t>
      </w:r>
      <w:r/>
    </w:p>
    <w:p>
      <w:pPr>
        <w:ind w:firstLine="480"/>
        <w:spacing w:line="360" w:lineRule="auto"/>
        <w:rPr>
          <w:rFonts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6.2 代理机构或采购人可以视采购项目的具体情况，组织供应商进行现场考察或召开磋商前答疑会，但不单独或分别组织只有一个供应商参加的现场考察和答疑会。</w:t>
      </w:r>
      <w:r/>
    </w:p>
    <w:p>
      <w:pPr>
        <w:ind w:firstLine="480"/>
        <w:spacing w:line="360" w:lineRule="auto"/>
        <w:rPr>
          <w:rFonts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7. 磋商文件的解释</w:t>
      </w:r>
      <w:r/>
    </w:p>
    <w:p>
      <w:pPr>
        <w:ind w:firstLine="480"/>
        <w:spacing w:line="360" w:lineRule="auto"/>
        <w:rPr>
          <w:rFonts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7.1 本磋商文件由</w:t>
      </w:r>
      <w:r>
        <w:rPr>
          <w:rFonts w:hint="eastAsia" w:ascii="宋体" w:hAnsi="宋体" w:eastAsia="宋体" w:cs="宋体"/>
          <w:color w:val="auto"/>
          <w:sz w:val="22"/>
          <w:szCs w:val="22"/>
          <w:highlight w:val="none"/>
          <w:lang w:eastAsia="zh-CN"/>
        </w:rPr>
        <w:t xml:space="preserve">江苏万汇项目管理有限公司</w:t>
      </w:r>
      <w:r>
        <w:rPr>
          <w:rFonts w:hint="eastAsia" w:ascii="宋体" w:hAnsi="宋体" w:eastAsia="宋体" w:cs="宋体"/>
          <w:color w:val="auto"/>
          <w:sz w:val="22"/>
          <w:szCs w:val="22"/>
          <w:highlight w:val="none"/>
        </w:rPr>
        <w:t xml:space="preserve">负责解释。</w:t>
      </w:r>
      <w:r/>
    </w:p>
    <w:p>
      <w:pPr>
        <w:ind w:firstLine="480"/>
        <w:spacing w:line="360" w:lineRule="auto"/>
        <w:rPr>
          <w:rFonts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8.现场踏勘</w:t>
      </w:r>
      <w:r/>
    </w:p>
    <w:p>
      <w:pPr>
        <w:ind w:firstLine="480"/>
        <w:spacing w:line="360" w:lineRule="auto"/>
        <w:rPr>
          <w:rFonts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供应商自行踏勘现场。(踏勘若产生费用，则费用自理，如在踏勘现场中所发生的意外事故和财产损失，由踏勘人自理）</w:t>
      </w:r>
      <w:r/>
    </w:p>
    <w:p>
      <w:pPr>
        <w:ind w:firstLine="480"/>
        <w:spacing w:line="360" w:lineRule="auto"/>
        <w:rPr>
          <w:rFonts w:ascii="宋体" w:hAnsi="宋体" w:eastAsia="宋体" w:cs="宋体"/>
          <w:color w:val="auto"/>
          <w:sz w:val="22"/>
          <w:szCs w:val="22"/>
          <w:highlight w:val="none"/>
        </w:rPr>
      </w:pPr>
      <w:r/>
      <w:bookmarkStart w:id="119" w:name="_Hlt26670354"/>
      <w:r/>
      <w:bookmarkEnd w:id="119"/>
      <w:r/>
      <w:bookmarkStart w:id="120" w:name="_Hlt26670348"/>
      <w:r/>
      <w:bookmarkEnd w:id="120"/>
      <w:r/>
      <w:bookmarkStart w:id="121" w:name="_Hlt26954828"/>
      <w:r/>
      <w:bookmarkEnd w:id="121"/>
      <w:r/>
      <w:bookmarkStart w:id="122" w:name="_Hlt26954832"/>
      <w:r/>
      <w:bookmarkEnd w:id="122"/>
      <w:r/>
      <w:bookmarkStart w:id="123" w:name="_Hlt26670345"/>
      <w:r/>
      <w:bookmarkEnd w:id="123"/>
      <w:r/>
      <w:bookmarkStart w:id="124" w:name="_Hlt26668969"/>
      <w:r/>
      <w:bookmarkEnd w:id="124"/>
      <w:r/>
      <w:bookmarkStart w:id="125" w:name="_Hlt26954830"/>
      <w:r/>
      <w:bookmarkEnd w:id="125"/>
      <w:r/>
      <w:bookmarkStart w:id="126" w:name="_Toc513029213"/>
      <w:r/>
      <w:bookmarkStart w:id="127" w:name="_Toc462564072"/>
      <w:r/>
      <w:bookmarkStart w:id="128" w:name="_Toc61149553"/>
      <w:r/>
      <w:bookmarkStart w:id="129" w:name="_Toc14577351"/>
      <w:r>
        <w:rPr>
          <w:rFonts w:hint="eastAsia" w:ascii="宋体" w:hAnsi="宋体" w:eastAsia="宋体" w:cs="宋体"/>
          <w:color w:val="auto"/>
          <w:sz w:val="22"/>
          <w:szCs w:val="22"/>
          <w:highlight w:val="none"/>
        </w:rPr>
        <w:t xml:space="preserve">二、磋商响应文件的编制及保证金收取</w:t>
      </w:r>
      <w:r/>
    </w:p>
    <w:p>
      <w:pPr>
        <w:ind w:firstLine="480"/>
        <w:spacing w:line="360" w:lineRule="auto"/>
        <w:rPr>
          <w:rFonts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1、响应文件编制要求</w:t>
      </w:r>
      <w:r/>
    </w:p>
    <w:p>
      <w:pPr>
        <w:ind w:firstLine="480"/>
        <w:jc w:val="left"/>
        <w:spacing w:line="360" w:lineRule="auto"/>
        <w:tabs>
          <w:tab w:val="left" w:pos="900" w:leader="none"/>
        </w:tabs>
        <w:rPr>
          <w:rFonts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1.1 磋商供应商提交的响应文件以及磋商供应商与采购代理机构及采购人就有关磋商的所有来往函电均应使用简体中文。磋商文件中既有中文也有外文的，以中文意义为准。</w:t>
      </w:r>
      <w:r/>
    </w:p>
    <w:p>
      <w:pPr>
        <w:ind w:firstLine="480"/>
        <w:jc w:val="left"/>
        <w:spacing w:line="360" w:lineRule="auto"/>
        <w:tabs>
          <w:tab w:val="left" w:pos="900" w:leader="none"/>
        </w:tabs>
        <w:rPr>
          <w:rFonts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1.2 除技术性能另有规定外，响应文件所使用的度量衡单位，均须采用国家法定计量单位。</w:t>
      </w:r>
      <w:r/>
    </w:p>
    <w:p>
      <w:pPr>
        <w:ind w:firstLine="480"/>
        <w:jc w:val="left"/>
        <w:spacing w:line="360" w:lineRule="auto"/>
        <w:tabs>
          <w:tab w:val="left" w:pos="900" w:leader="none"/>
        </w:tabs>
        <w:rPr>
          <w:rFonts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2、参加磋商供应商资格的文件证明</w:t>
      </w:r>
      <w:r/>
    </w:p>
    <w:p>
      <w:pPr>
        <w:ind w:firstLine="480"/>
        <w:jc w:val="left"/>
        <w:spacing w:line="360" w:lineRule="auto"/>
        <w:tabs>
          <w:tab w:val="left" w:pos="900" w:leader="none"/>
        </w:tabs>
        <w:rPr>
          <w:rFonts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2.1 磋商供应商应提交证明其有资格参加磋商和成交后有能力独立履行合同的文件，并作为其响应文件的一部分。银行、保险、石油石化、电力、电信等特殊行业法人的分支机构（不具有独立的法人资格）参加本项目政府采购活动的，应当提供总公司出具的愿为其参与采购活动以及履约行为承担民事责任的承诺书（或授权书）。</w:t>
      </w:r>
      <w:r/>
    </w:p>
    <w:p>
      <w:pPr>
        <w:ind w:firstLine="480"/>
        <w:jc w:val="left"/>
        <w:spacing w:line="360" w:lineRule="auto"/>
        <w:tabs>
          <w:tab w:val="left" w:pos="900" w:leader="none"/>
        </w:tabs>
        <w:rPr>
          <w:rFonts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2.2 磋商供应商除必须具有履行合同所需提供的设备以及服务的能力外，还必须具备相应的财务、技术方面的能力。</w:t>
      </w:r>
      <w:r/>
    </w:p>
    <w:p>
      <w:pPr>
        <w:ind w:firstLine="480"/>
        <w:jc w:val="left"/>
        <w:spacing w:line="360" w:lineRule="auto"/>
        <w:tabs>
          <w:tab w:val="left" w:pos="900" w:leader="none"/>
        </w:tabs>
        <w:rPr>
          <w:rFonts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2.3 磋商供应商委托代理时还应提交法定代表人授权委托书，请按第六章“竞争性磋商响应文件格式”填写并附法定代表人与委托代理人身份证明电子件。</w:t>
      </w:r>
      <w:r/>
    </w:p>
    <w:p>
      <w:pPr>
        <w:ind w:firstLine="480"/>
        <w:jc w:val="left"/>
        <w:spacing w:line="360" w:lineRule="auto"/>
        <w:tabs>
          <w:tab w:val="left" w:pos="900" w:leader="none"/>
        </w:tabs>
        <w:rPr>
          <w:rFonts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3、首次磋商报价表</w:t>
      </w:r>
      <w:r/>
    </w:p>
    <w:p>
      <w:pPr>
        <w:ind w:firstLine="480"/>
        <w:jc w:val="left"/>
        <w:spacing w:line="360" w:lineRule="auto"/>
        <w:tabs>
          <w:tab w:val="left" w:pos="900" w:leader="none"/>
        </w:tabs>
        <w:rPr>
          <w:rFonts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3.1 磋商供应商应按照磋商文件规定格式填报“首次磋商报价表”（开标一览表）与“首次磋商报价明细表”（报价明细表）。每项产品或服务只允许有一个报价，任何有选择的报价将不予接受，磋商文件中另有规定的按规定执行。</w:t>
      </w:r>
      <w:r/>
    </w:p>
    <w:p>
      <w:pPr>
        <w:ind w:firstLine="480"/>
        <w:jc w:val="left"/>
        <w:spacing w:line="360" w:lineRule="auto"/>
        <w:tabs>
          <w:tab w:val="left" w:pos="900" w:leader="none"/>
        </w:tabs>
        <w:rPr>
          <w:rFonts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3.2 标的物</w:t>
      </w:r>
      <w:r/>
    </w:p>
    <w:p>
      <w:pPr>
        <w:ind w:firstLine="480"/>
        <w:jc w:val="left"/>
        <w:spacing w:line="360" w:lineRule="auto"/>
        <w:tabs>
          <w:tab w:val="left" w:pos="900" w:leader="none"/>
        </w:tabs>
        <w:rPr>
          <w:rFonts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详见第四章“项目需求”。</w:t>
      </w:r>
      <w:r/>
    </w:p>
    <w:p>
      <w:pPr>
        <w:ind w:firstLine="480"/>
        <w:jc w:val="left"/>
        <w:spacing w:line="360" w:lineRule="auto"/>
        <w:tabs>
          <w:tab w:val="left" w:pos="900" w:leader="none"/>
        </w:tabs>
        <w:rPr>
          <w:rFonts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3.3 有关费用处理</w:t>
      </w:r>
      <w:r/>
    </w:p>
    <w:p>
      <w:pPr>
        <w:ind w:firstLine="480"/>
        <w:jc w:val="left"/>
        <w:spacing w:line="360" w:lineRule="auto"/>
        <w:tabs>
          <w:tab w:val="left" w:pos="900" w:leader="none"/>
        </w:tabs>
        <w:rPr>
          <w:rFonts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本次采购磋商供应商的总报价应包括为完成本项目发生的所有费用，本磋商文件中另有规定的除外。</w:t>
      </w:r>
      <w:r/>
    </w:p>
    <w:p>
      <w:pPr>
        <w:ind w:firstLine="480"/>
        <w:jc w:val="left"/>
        <w:spacing w:line="360" w:lineRule="auto"/>
        <w:tabs>
          <w:tab w:val="left" w:pos="900" w:leader="none"/>
        </w:tabs>
        <w:rPr>
          <w:rFonts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3.4 其它费用处理</w:t>
      </w:r>
      <w:r/>
    </w:p>
    <w:p>
      <w:pPr>
        <w:ind w:firstLine="480"/>
        <w:jc w:val="left"/>
        <w:spacing w:line="360" w:lineRule="auto"/>
        <w:tabs>
          <w:tab w:val="left" w:pos="900" w:leader="none"/>
        </w:tabs>
        <w:rPr>
          <w:rFonts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磋商文件未列明，而磋商供应商认为必须的费用也须列入报价。</w:t>
      </w:r>
      <w:r/>
    </w:p>
    <w:p>
      <w:pPr>
        <w:ind w:firstLine="480"/>
        <w:jc w:val="left"/>
        <w:spacing w:line="360" w:lineRule="auto"/>
        <w:tabs>
          <w:tab w:val="left" w:pos="900" w:leader="none"/>
        </w:tabs>
        <w:rPr>
          <w:rFonts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3.5 报价采用的货币</w:t>
      </w:r>
      <w:r/>
    </w:p>
    <w:p>
      <w:pPr>
        <w:ind w:firstLine="480"/>
        <w:jc w:val="left"/>
        <w:spacing w:line="360" w:lineRule="auto"/>
        <w:tabs>
          <w:tab w:val="left" w:pos="900" w:leader="none"/>
        </w:tabs>
        <w:rPr>
          <w:rFonts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响应文件中的单价和总价，无特殊规定的采用人民币报价，以元为单位标注。磋商文件中另有规定的按规定执行。</w:t>
      </w:r>
      <w:r/>
    </w:p>
    <w:p>
      <w:pPr>
        <w:ind w:firstLine="480"/>
        <w:jc w:val="left"/>
        <w:spacing w:line="360" w:lineRule="auto"/>
        <w:tabs>
          <w:tab w:val="left" w:pos="900" w:leader="none"/>
        </w:tabs>
        <w:rPr>
          <w:rFonts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4、项目需求响应方案</w:t>
      </w:r>
      <w:r/>
    </w:p>
    <w:p>
      <w:pPr>
        <w:ind w:firstLine="480"/>
        <w:jc w:val="left"/>
        <w:spacing w:line="360" w:lineRule="auto"/>
        <w:tabs>
          <w:tab w:val="left" w:pos="900" w:leader="none"/>
        </w:tabs>
        <w:rPr>
          <w:rFonts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4.1 提供为完成本项目的总体实施方案。</w:t>
      </w:r>
      <w:r/>
    </w:p>
    <w:p>
      <w:pPr>
        <w:ind w:firstLine="480"/>
        <w:jc w:val="left"/>
        <w:spacing w:line="360" w:lineRule="auto"/>
        <w:tabs>
          <w:tab w:val="left" w:pos="900" w:leader="none"/>
        </w:tabs>
        <w:rPr>
          <w:rFonts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4.2 对磋商文件中项目需求的技术与商务条款要求逐项作出应答，并提供依据或说明。</w:t>
      </w:r>
      <w:r/>
    </w:p>
    <w:p>
      <w:pPr>
        <w:ind w:firstLine="480"/>
        <w:jc w:val="left"/>
        <w:spacing w:line="360" w:lineRule="auto"/>
        <w:tabs>
          <w:tab w:val="left" w:pos="900" w:leader="none"/>
        </w:tabs>
        <w:rPr>
          <w:rFonts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4.3 磋商供应商认为需要的其他技术文件或说明。</w:t>
      </w:r>
      <w:r/>
    </w:p>
    <w:p>
      <w:pPr>
        <w:ind w:firstLine="480"/>
        <w:jc w:val="left"/>
        <w:spacing w:line="360" w:lineRule="auto"/>
        <w:tabs>
          <w:tab w:val="left" w:pos="900" w:leader="none"/>
        </w:tabs>
        <w:rPr>
          <w:rFonts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5、磋商保证金</w:t>
      </w:r>
      <w:r/>
    </w:p>
    <w:p>
      <w:pPr>
        <w:ind w:firstLine="480"/>
        <w:jc w:val="left"/>
        <w:spacing w:line="360" w:lineRule="auto"/>
        <w:tabs>
          <w:tab w:val="left" w:pos="900" w:leader="none"/>
        </w:tabs>
        <w:rPr>
          <w:rFonts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5.1 磋商文件约定收取磋商保证金的，磋商供应商应当在磋商开始前按照要求提交，作为其参加磋商采购的一部分。磋商保证金是为了保护采购人免遭因磋商供应商的行为而蒙受的损失，采购人因磋商供应商的行为受到损害时，采购代理机构可根据相关规定处理。</w:t>
      </w:r>
      <w:r/>
    </w:p>
    <w:p>
      <w:pPr>
        <w:ind w:firstLine="480"/>
        <w:jc w:val="left"/>
        <w:spacing w:line="360" w:lineRule="auto"/>
        <w:rPr>
          <w:rFonts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5.2 磋商保证金到账凭证：</w:t>
      </w:r>
      <w:r/>
    </w:p>
    <w:p>
      <w:pPr>
        <w:ind w:firstLine="480"/>
        <w:jc w:val="left"/>
        <w:spacing w:line="360" w:lineRule="auto"/>
        <w:rPr>
          <w:rFonts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电汇、网银等方式：转账成功页面截图，电子件上传。</w:t>
      </w:r>
      <w:r/>
    </w:p>
    <w:p>
      <w:pPr>
        <w:ind w:firstLine="480"/>
        <w:jc w:val="left"/>
        <w:spacing w:line="360" w:lineRule="auto"/>
        <w:rPr>
          <w:rFonts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现金解款单方式 ：转账凭证（红联+蓝联）与磋商供应商银行开户许可证，电子件上传。</w:t>
      </w:r>
      <w:r/>
    </w:p>
    <w:p>
      <w:pPr>
        <w:ind w:firstLine="480"/>
        <w:jc w:val="left"/>
        <w:spacing w:line="360" w:lineRule="auto"/>
        <w:tabs>
          <w:tab w:val="left" w:pos="900" w:leader="none"/>
        </w:tabs>
        <w:rPr>
          <w:rFonts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5.3 供应商未按照磋商文件要求提交磋商保证金的，响应无效。</w:t>
      </w:r>
      <w:r/>
    </w:p>
    <w:p>
      <w:pPr>
        <w:ind w:firstLine="480"/>
        <w:jc w:val="left"/>
        <w:spacing w:line="360" w:lineRule="auto"/>
        <w:tabs>
          <w:tab w:val="left" w:pos="900" w:leader="none"/>
        </w:tabs>
        <w:rPr>
          <w:rFonts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5.4 未成交供应商的磋商保证金，将在成交通知书发出后5个工作日内退还，不计利息；成交供应商的磋商保证金，将在政府采购合同签订后5个工作日内退还，不计利息。</w:t>
      </w:r>
      <w:r/>
    </w:p>
    <w:p>
      <w:pPr>
        <w:ind w:firstLine="480"/>
        <w:jc w:val="left"/>
        <w:spacing w:line="360" w:lineRule="auto"/>
        <w:tabs>
          <w:tab w:val="left" w:pos="900" w:leader="none"/>
        </w:tabs>
        <w:rPr>
          <w:rFonts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5.5 下列任何情况发生时，磋商供应商保证金不予退还：</w:t>
      </w:r>
      <w:r/>
    </w:p>
    <w:p>
      <w:pPr>
        <w:ind w:firstLine="480"/>
        <w:jc w:val="left"/>
        <w:spacing w:line="360" w:lineRule="auto"/>
        <w:tabs>
          <w:tab w:val="left" w:pos="900" w:leader="none"/>
        </w:tabs>
        <w:rPr>
          <w:rFonts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（1）在提交响应文件截止时间后撤回响应文件的（磋商供应商在提交最后报价之前根据磋商情况退出磋商的除外）；</w:t>
      </w:r>
      <w:r/>
    </w:p>
    <w:p>
      <w:pPr>
        <w:ind w:firstLine="480"/>
        <w:jc w:val="left"/>
        <w:spacing w:line="360" w:lineRule="auto"/>
        <w:tabs>
          <w:tab w:val="left" w:pos="900" w:leader="none"/>
        </w:tabs>
        <w:rPr>
          <w:rFonts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（2）在响应文件中提供虚假材料的；</w:t>
      </w:r>
      <w:r/>
    </w:p>
    <w:p>
      <w:pPr>
        <w:ind w:firstLine="480"/>
        <w:jc w:val="left"/>
        <w:spacing w:line="360" w:lineRule="auto"/>
        <w:tabs>
          <w:tab w:val="left" w:pos="900" w:leader="none"/>
        </w:tabs>
        <w:rPr>
          <w:rFonts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（3）与采购人、其他供应商或者采购代理机构恶意串通的；</w:t>
      </w:r>
      <w:r/>
    </w:p>
    <w:p>
      <w:pPr>
        <w:ind w:firstLine="480"/>
        <w:jc w:val="left"/>
        <w:spacing w:line="360" w:lineRule="auto"/>
        <w:tabs>
          <w:tab w:val="left" w:pos="900" w:leader="none"/>
        </w:tabs>
        <w:rPr>
          <w:rFonts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（4）在整个磋商活动中采取不正当手段诋毁、排挤其他供应商的；</w:t>
      </w:r>
      <w:r/>
    </w:p>
    <w:p>
      <w:pPr>
        <w:ind w:firstLine="480"/>
        <w:jc w:val="left"/>
        <w:spacing w:line="360" w:lineRule="auto"/>
        <w:tabs>
          <w:tab w:val="left" w:pos="900" w:leader="none"/>
        </w:tabs>
        <w:rPr>
          <w:rFonts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（5）向采购人、采购代理机构相关工作人员行贿或者提供其他不正当利益的；</w:t>
      </w:r>
      <w:r/>
    </w:p>
    <w:p>
      <w:pPr>
        <w:ind w:firstLine="480"/>
        <w:jc w:val="left"/>
        <w:spacing w:line="360" w:lineRule="auto"/>
        <w:tabs>
          <w:tab w:val="left" w:pos="900" w:leader="none"/>
        </w:tabs>
        <w:rPr>
          <w:rFonts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（6）成交供应商在规定期限内不与采购人签订合同的；</w:t>
      </w:r>
      <w:r/>
    </w:p>
    <w:p>
      <w:pPr>
        <w:ind w:firstLine="480"/>
        <w:jc w:val="left"/>
        <w:spacing w:line="360" w:lineRule="auto"/>
        <w:tabs>
          <w:tab w:val="left" w:pos="900" w:leader="none"/>
        </w:tabs>
        <w:rPr>
          <w:rFonts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（7）成交供应商在规定期限内未能根据规定交纳履约保证金的；</w:t>
      </w:r>
      <w:r/>
    </w:p>
    <w:p>
      <w:pPr>
        <w:ind w:firstLine="480"/>
        <w:jc w:val="left"/>
        <w:spacing w:line="360" w:lineRule="auto"/>
        <w:tabs>
          <w:tab w:val="left" w:pos="900" w:leader="none"/>
        </w:tabs>
        <w:rPr>
          <w:rFonts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（8）法律、法规规定的其他情况。</w:t>
      </w:r>
      <w:r/>
    </w:p>
    <w:p>
      <w:pPr>
        <w:ind w:firstLine="480"/>
        <w:jc w:val="left"/>
        <w:spacing w:line="360" w:lineRule="auto"/>
        <w:tabs>
          <w:tab w:val="left" w:pos="900" w:leader="none"/>
        </w:tabs>
        <w:rPr>
          <w:rFonts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5.6 本项目磋商保证金要求详见磋商文件第一章“竞争性磋商采购邀请”。</w:t>
      </w:r>
      <w:r/>
    </w:p>
    <w:p>
      <w:pPr>
        <w:ind w:firstLine="480"/>
        <w:jc w:val="left"/>
        <w:spacing w:line="360" w:lineRule="auto"/>
        <w:tabs>
          <w:tab w:val="left" w:pos="900" w:leader="none"/>
        </w:tabs>
        <w:rPr>
          <w:rFonts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6、响应文件制作工具</w:t>
      </w:r>
      <w:r/>
    </w:p>
    <w:p>
      <w:pPr>
        <w:ind w:firstLine="480"/>
        <w:jc w:val="left"/>
        <w:spacing w:line="360" w:lineRule="auto"/>
        <w:tabs>
          <w:tab w:val="left" w:pos="900" w:leader="none"/>
        </w:tabs>
        <w:rPr>
          <w:rFonts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6.1 磋商供应商必须使用“苏采云”系统可接受的响应文件制作工具编制响应文件，系统操作流程详见江苏政府采购网－办事指南－资料下载-江苏省政府采购管理交易系统（苏采云）供应商操作指南，请及时关注版本更新。</w:t>
      </w:r>
      <w:r/>
    </w:p>
    <w:p>
      <w:pPr>
        <w:ind w:firstLine="480"/>
        <w:jc w:val="left"/>
        <w:spacing w:line="360" w:lineRule="auto"/>
        <w:tabs>
          <w:tab w:val="left" w:pos="900" w:leader="none"/>
        </w:tabs>
        <w:rPr>
          <w:rFonts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7、响应文件构成</w:t>
      </w:r>
      <w:r/>
    </w:p>
    <w:p>
      <w:pPr>
        <w:ind w:firstLine="480"/>
        <w:jc w:val="left"/>
        <w:spacing w:line="360" w:lineRule="auto"/>
        <w:tabs>
          <w:tab w:val="left" w:pos="900" w:leader="none"/>
        </w:tabs>
        <w:rPr>
          <w:rFonts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磋商供应商编制的响应文件应包括商务文件、技术文件、评审因素所需材料和其他材料等内容，相关文件的提交如未特别注明可提供扫描件。</w:t>
      </w:r>
      <w:r/>
    </w:p>
    <w:p>
      <w:pPr>
        <w:ind w:firstLine="480"/>
        <w:jc w:val="left"/>
        <w:spacing w:line="360" w:lineRule="auto"/>
        <w:tabs>
          <w:tab w:val="left" w:pos="900" w:leader="none"/>
        </w:tabs>
        <w:rPr>
          <w:rFonts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7.1 响应文件格式：</w:t>
      </w:r>
      <w:r/>
    </w:p>
    <w:p>
      <w:pPr>
        <w:ind w:firstLine="480"/>
        <w:jc w:val="left"/>
        <w:spacing w:line="360" w:lineRule="auto"/>
        <w:tabs>
          <w:tab w:val="left" w:pos="900" w:leader="none"/>
        </w:tabs>
        <w:rPr>
          <w:rFonts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填写供应商名称、供应商地址、法定代表人、委托代理人、日期等内容。</w:t>
      </w:r>
      <w:r/>
    </w:p>
    <w:p>
      <w:pPr>
        <w:ind w:firstLine="480"/>
        <w:jc w:val="left"/>
        <w:spacing w:line="360" w:lineRule="auto"/>
        <w:tabs>
          <w:tab w:val="left" w:pos="900" w:leader="none"/>
        </w:tabs>
        <w:rPr>
          <w:rFonts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7.2 商务文件：（政府采购政策有关材料可选提交；委托代理时必须提交法定代表人授权委托书，其他文件必须提交，否则按无效响应处理）</w:t>
      </w:r>
      <w:r/>
    </w:p>
    <w:p>
      <w:pPr>
        <w:ind w:firstLine="480"/>
        <w:jc w:val="left"/>
        <w:spacing w:line="360" w:lineRule="auto"/>
        <w:tabs>
          <w:tab w:val="left" w:pos="900" w:leader="none"/>
        </w:tabs>
        <w:rPr>
          <w:rFonts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（1）响应函：请按给定格式及要求填写。</w:t>
      </w:r>
      <w:r/>
    </w:p>
    <w:p>
      <w:pPr>
        <w:ind w:firstLine="480"/>
        <w:jc w:val="left"/>
        <w:spacing w:line="360" w:lineRule="auto"/>
        <w:tabs>
          <w:tab w:val="left" w:pos="900" w:leader="none"/>
        </w:tabs>
        <w:rPr>
          <w:rFonts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（2）开标一览表（首次磋商报价表）：请按给定格式及要求填写。</w:t>
      </w:r>
      <w:r/>
    </w:p>
    <w:p>
      <w:pPr>
        <w:ind w:firstLine="480"/>
        <w:jc w:val="left"/>
        <w:spacing w:line="360" w:lineRule="auto"/>
        <w:tabs>
          <w:tab w:val="left" w:pos="900" w:leader="none"/>
        </w:tabs>
        <w:rPr>
          <w:rFonts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（3）报价明细表（首次磋商报价明细表）：请按第六章“竞争性磋商响应文件格式”提供的“磋商首次报价明细”格式及要求填写。</w:t>
      </w:r>
      <w:r/>
    </w:p>
    <w:p>
      <w:pPr>
        <w:ind w:firstLine="480"/>
        <w:jc w:val="left"/>
        <w:spacing w:line="360" w:lineRule="auto"/>
        <w:tabs>
          <w:tab w:val="left" w:pos="900" w:leader="none"/>
        </w:tabs>
        <w:rPr>
          <w:rFonts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（4）政府采购政策：中小企业声明函、残疾人福利性单位声明函及省级以上监狱管理局、戒毒管理局（含新疆生产建设兵团）出具的属于监狱企业的证明文件，填报要求详见“七、政策功能”。</w:t>
      </w:r>
      <w:r/>
    </w:p>
    <w:p>
      <w:pPr>
        <w:ind w:firstLine="480"/>
        <w:jc w:val="left"/>
        <w:spacing w:line="360" w:lineRule="auto"/>
        <w:tabs>
          <w:tab w:val="left" w:pos="900" w:leader="none"/>
        </w:tabs>
        <w:rPr>
          <w:rFonts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（5）资格审查材料：</w:t>
      </w:r>
      <w:r/>
    </w:p>
    <w:p>
      <w:pPr>
        <w:ind w:firstLine="480"/>
        <w:jc w:val="left"/>
        <w:spacing w:line="360" w:lineRule="auto"/>
        <w:tabs>
          <w:tab w:val="left" w:pos="900" w:leader="none"/>
        </w:tabs>
        <w:rPr>
          <w:rFonts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投标单位基本信息可以通过同步诚信库后挑选；财务状况报告、税收证明、社保证明请上传依法缴纳税收和社会保障资金的相关材料、具备履行合同所必需的设备和专业技术能力的证明材料、参加政府采购活动前3年内在经营活动中没有重大违法记录的书面声明，请按给定的格式填写；具备法律、行政法规规定的其他条件的证明材料，如有请提供；其他资格审查材料要求，详见本磋商文件第一章“竞争性磋商采购邀请”“二、申请人的资格要求”。</w:t>
      </w:r>
      <w:r/>
    </w:p>
    <w:p>
      <w:pPr>
        <w:ind w:firstLine="480"/>
        <w:jc w:val="left"/>
        <w:spacing w:line="360" w:lineRule="auto"/>
        <w:tabs>
          <w:tab w:val="left" w:pos="900" w:leader="none"/>
        </w:tabs>
        <w:rPr>
          <w:rFonts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（6）法定代表人授权委托书：请按给定格式及要求填写。</w:t>
      </w:r>
      <w:r/>
    </w:p>
    <w:p>
      <w:pPr>
        <w:ind w:firstLine="480"/>
        <w:jc w:val="left"/>
        <w:spacing w:line="360" w:lineRule="auto"/>
        <w:tabs>
          <w:tab w:val="left" w:pos="900" w:leader="none"/>
        </w:tabs>
        <w:rPr>
          <w:rFonts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（7）商务部分正负偏离表：请按给定格式及要求，并根据供应商响应承诺的商务条件与“合同条款”“项目需求”等的差异填写。</w:t>
      </w:r>
      <w:r/>
    </w:p>
    <w:p>
      <w:pPr>
        <w:ind w:firstLine="480"/>
        <w:jc w:val="left"/>
        <w:spacing w:line="360" w:lineRule="auto"/>
        <w:tabs>
          <w:tab w:val="left" w:pos="900" w:leader="none"/>
        </w:tabs>
        <w:rPr>
          <w:rFonts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7.3 技术文件：（以下文件必须提交，否则按无效响应处理）</w:t>
      </w:r>
      <w:r/>
    </w:p>
    <w:p>
      <w:pPr>
        <w:ind w:firstLine="480"/>
        <w:jc w:val="left"/>
        <w:spacing w:line="360" w:lineRule="auto"/>
        <w:tabs>
          <w:tab w:val="left" w:pos="900" w:leader="none"/>
        </w:tabs>
        <w:rPr>
          <w:rFonts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（1）技术标：可以但不限于技术方案、磋商文件规定的其他文件等，格式自定。</w:t>
      </w:r>
      <w:r/>
    </w:p>
    <w:p>
      <w:pPr>
        <w:ind w:firstLine="480"/>
        <w:jc w:val="left"/>
        <w:spacing w:line="360" w:lineRule="auto"/>
        <w:tabs>
          <w:tab w:val="left" w:pos="900" w:leader="none"/>
        </w:tabs>
        <w:rPr>
          <w:rFonts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（2）项目需求响应：格式自定。</w:t>
      </w:r>
      <w:r/>
    </w:p>
    <w:p>
      <w:pPr>
        <w:ind w:firstLine="480"/>
        <w:jc w:val="left"/>
        <w:spacing w:line="360" w:lineRule="auto"/>
        <w:tabs>
          <w:tab w:val="left" w:pos="900" w:leader="none"/>
        </w:tabs>
        <w:rPr>
          <w:rFonts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7.4 评审因素所需材料：</w:t>
      </w:r>
      <w:r/>
    </w:p>
    <w:p>
      <w:pPr>
        <w:ind w:firstLine="480"/>
        <w:jc w:val="left"/>
        <w:spacing w:line="360" w:lineRule="auto"/>
        <w:tabs>
          <w:tab w:val="left" w:pos="900" w:leader="none"/>
        </w:tabs>
        <w:rPr>
          <w:rFonts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如有，请按磋商文件要求提供。</w:t>
      </w:r>
      <w:r/>
    </w:p>
    <w:p>
      <w:pPr>
        <w:ind w:firstLine="480"/>
        <w:jc w:val="left"/>
        <w:spacing w:line="360" w:lineRule="auto"/>
        <w:tabs>
          <w:tab w:val="left" w:pos="900" w:leader="none"/>
        </w:tabs>
        <w:rPr>
          <w:rFonts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7.5 其他材料：</w:t>
      </w:r>
      <w:r/>
    </w:p>
    <w:p>
      <w:pPr>
        <w:ind w:firstLine="480"/>
        <w:jc w:val="left"/>
        <w:spacing w:line="360" w:lineRule="auto"/>
        <w:tabs>
          <w:tab w:val="left" w:pos="900" w:leader="none"/>
        </w:tabs>
        <w:rPr>
          <w:rFonts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如有，请按磋商文件要求提供。</w:t>
      </w:r>
      <w:r/>
    </w:p>
    <w:p>
      <w:pPr>
        <w:ind w:firstLine="480"/>
        <w:jc w:val="left"/>
        <w:spacing w:line="360" w:lineRule="auto"/>
        <w:tabs>
          <w:tab w:val="left" w:pos="900" w:leader="none"/>
        </w:tabs>
        <w:rPr>
          <w:rFonts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8、生成响应文件</w:t>
      </w:r>
      <w:r/>
    </w:p>
    <w:p>
      <w:pPr>
        <w:ind w:firstLine="480"/>
        <w:jc w:val="left"/>
        <w:spacing w:line="360" w:lineRule="auto"/>
        <w:tabs>
          <w:tab w:val="left" w:pos="900" w:leader="none"/>
        </w:tabs>
        <w:rPr>
          <w:rFonts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8.1 响应文件应由磋商供应商法定代表人或其委托代理人在凡规定签章处逐一签字或盖章并加盖磋商供应商公章（相关内容可以打印、签字、盖章后扫描电子件）或使用电子签章，本磋商文件所表述的公章是指刻有磋商供应商法定名称的印章，不包括合同、财务、税务、发票等形式的业务专用章。</w:t>
      </w:r>
      <w:r/>
    </w:p>
    <w:p>
      <w:pPr>
        <w:ind w:firstLine="480"/>
        <w:jc w:val="left"/>
        <w:spacing w:line="360" w:lineRule="auto"/>
        <w:tabs>
          <w:tab w:val="left" w:pos="900" w:leader="none"/>
        </w:tabs>
        <w:rPr>
          <w:rFonts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8.2 电子响应文件不得涂改、行间插字或删除，如出现上述情况应重新编制。</w:t>
      </w:r>
      <w:r/>
    </w:p>
    <w:p>
      <w:pPr>
        <w:keepLines/>
        <w:keepNext/>
        <w:spacing w:before="120" w:after="120" w:line="360" w:lineRule="auto"/>
        <w:rPr>
          <w:rFonts w:ascii="宋体" w:hAnsi="宋体" w:eastAsia="宋体" w:cs="宋体"/>
          <w:bCs/>
          <w:color w:val="auto"/>
          <w:sz w:val="22"/>
          <w:highlight w:val="none"/>
        </w:rPr>
        <w:outlineLvl w:val="1"/>
      </w:pPr>
      <w:r/>
      <w:bookmarkStart w:id="130" w:name="_Toc513029224"/>
      <w:r/>
      <w:bookmarkStart w:id="131" w:name="_Toc61149562"/>
      <w:r/>
      <w:bookmarkStart w:id="132" w:name="_Toc14577362"/>
      <w:r>
        <w:rPr>
          <w:rFonts w:hint="eastAsia" w:ascii="宋体" w:hAnsi="宋体" w:eastAsia="宋体" w:cs="宋体"/>
          <w:bCs/>
          <w:color w:val="auto"/>
          <w:sz w:val="22"/>
          <w:highlight w:val="none"/>
        </w:rPr>
        <w:t xml:space="preserve">三、响应文件及样品的递交</w:t>
      </w:r>
      <w:bookmarkEnd w:id="130"/>
      <w:r/>
      <w:bookmarkEnd w:id="131"/>
      <w:r/>
      <w:bookmarkEnd w:id="132"/>
      <w:r/>
      <w:r/>
    </w:p>
    <w:p>
      <w:pPr>
        <w:ind w:firstLine="480"/>
        <w:jc w:val="left"/>
        <w:spacing w:line="360" w:lineRule="auto"/>
        <w:tabs>
          <w:tab w:val="left" w:pos="900" w:leader="none"/>
        </w:tabs>
        <w:rPr>
          <w:rFonts w:ascii="宋体" w:hAnsi="宋体" w:eastAsia="宋体" w:cs="宋体"/>
          <w:color w:val="auto"/>
          <w:sz w:val="22"/>
          <w:szCs w:val="22"/>
          <w:highlight w:val="none"/>
        </w:rPr>
      </w:pPr>
      <w:r/>
      <w:bookmarkStart w:id="133" w:name="_Hlt26954856"/>
      <w:r/>
      <w:bookmarkEnd w:id="133"/>
      <w:r>
        <w:rPr>
          <w:rFonts w:hint="eastAsia" w:ascii="宋体" w:hAnsi="宋体" w:eastAsia="宋体" w:cs="宋体"/>
          <w:color w:val="auto"/>
          <w:sz w:val="22"/>
          <w:szCs w:val="22"/>
          <w:highlight w:val="none"/>
        </w:rPr>
        <w:t xml:space="preserve">1、响应文件的上传、修改和撤回</w:t>
      </w:r>
      <w:r/>
    </w:p>
    <w:p>
      <w:pPr>
        <w:ind w:firstLine="480"/>
        <w:jc w:val="left"/>
        <w:spacing w:line="360" w:lineRule="auto"/>
        <w:tabs>
          <w:tab w:val="left" w:pos="900" w:leader="none"/>
        </w:tabs>
        <w:rPr>
          <w:rFonts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1.1 线上提交与接收地点：供应商应当通过“苏采云”系统提交数据电文形式的响应文件（即电子投标），“苏采云”系统自动接收。</w:t>
      </w:r>
      <w:r/>
    </w:p>
    <w:p>
      <w:pPr>
        <w:ind w:firstLine="482"/>
        <w:jc w:val="left"/>
        <w:spacing w:line="360" w:lineRule="auto"/>
        <w:tabs>
          <w:tab w:val="left" w:pos="900" w:leader="none"/>
        </w:tabs>
        <w:rPr>
          <w:rFonts w:ascii="宋体" w:hAnsi="宋体" w:eastAsia="宋体" w:cs="宋体"/>
          <w:color w:val="auto"/>
          <w:sz w:val="22"/>
          <w:szCs w:val="22"/>
          <w:highlight w:val="none"/>
        </w:rPr>
      </w:pPr>
      <w:r>
        <w:rPr>
          <w:rFonts w:hint="eastAsia" w:ascii="宋体" w:hAnsi="宋体" w:eastAsia="宋体" w:cs="宋体"/>
          <w:b/>
          <w:bCs/>
          <w:color w:val="auto"/>
          <w:sz w:val="22"/>
          <w:szCs w:val="22"/>
          <w:highlight w:val="none"/>
        </w:rPr>
        <w:t xml:space="preserve">说明：电子响应文件应由其法定代表人或法定代表人授权代表在规定的网上投标时间内，凭CA证书登录“苏采云”系统在线编制响应文件（电子数据），并在投标截止时间之前上传投标响应文件。供应商应在达到开标时间后，使用CA数字证书解密各自投标响应文件。</w:t>
      </w:r>
      <w:r/>
    </w:p>
    <w:p>
      <w:pPr>
        <w:ind w:firstLine="480"/>
        <w:jc w:val="left"/>
        <w:spacing w:line="360" w:lineRule="auto"/>
        <w:tabs>
          <w:tab w:val="left" w:pos="900" w:leader="none"/>
        </w:tabs>
        <w:rPr>
          <w:rFonts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1.2 供应商应当按照采购文件和“苏采云”系统的要求编制并加密响应文件。本项目供应商须通过“苏采云”系统提供的政府采购客户端工具（使用“CA数字证书”）对其数据电文形式的响应文件加密。</w:t>
      </w:r>
      <w:r/>
    </w:p>
    <w:p>
      <w:pPr>
        <w:ind w:firstLine="480"/>
        <w:jc w:val="left"/>
        <w:spacing w:line="360" w:lineRule="auto"/>
        <w:tabs>
          <w:tab w:val="left" w:pos="900" w:leader="none"/>
        </w:tabs>
        <w:rPr>
          <w:rFonts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1.3供应商须通过“苏采云”系统提供的政府采购客户端工具（使用“CA数字证书”）加盖电子签章。</w:t>
      </w:r>
      <w:r/>
    </w:p>
    <w:p>
      <w:pPr>
        <w:ind w:firstLine="480"/>
        <w:jc w:val="left"/>
        <w:spacing w:line="360" w:lineRule="auto"/>
        <w:tabs>
          <w:tab w:val="left" w:pos="900" w:leader="none"/>
        </w:tabs>
        <w:rPr>
          <w:rFonts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说明：供应商应在用CA数字证书以及自备的能够登录“苏采云”系统的笔记本电脑，在达到开标时间后，使用CA数字证书解密各自响应文件。</w:t>
      </w:r>
      <w:r/>
    </w:p>
    <w:p>
      <w:pPr>
        <w:ind w:firstLine="480"/>
        <w:jc w:val="left"/>
        <w:spacing w:line="360" w:lineRule="auto"/>
        <w:tabs>
          <w:tab w:val="left" w:pos="900" w:leader="none"/>
        </w:tabs>
        <w:rPr>
          <w:rFonts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1.4供应商未按规定加密的响应文件，“苏采云”系统应当拒收并提示。</w:t>
      </w:r>
      <w:r/>
    </w:p>
    <w:p>
      <w:pPr>
        <w:ind w:firstLine="480"/>
        <w:jc w:val="left"/>
        <w:spacing w:line="360" w:lineRule="auto"/>
        <w:tabs>
          <w:tab w:val="left" w:pos="900" w:leader="none"/>
        </w:tabs>
        <w:rPr>
          <w:rFonts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1.5磋商供应商在上传响应文件后可以对其修改或撤回，但这种修改或撤回，必须在规定的截止时间前。</w:t>
      </w:r>
      <w:r/>
    </w:p>
    <w:p>
      <w:pPr>
        <w:ind w:firstLine="480"/>
        <w:jc w:val="left"/>
        <w:spacing w:line="360" w:lineRule="auto"/>
        <w:tabs>
          <w:tab w:val="left" w:pos="900" w:leader="none"/>
        </w:tabs>
        <w:rPr>
          <w:rFonts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1.6 如需对电子响应文件修改，磋商供应商可以在截止时间前登录电子交易平台撤回文件，并上传新的响应文件，响应文件以最终完成上传的为准。</w:t>
      </w:r>
      <w:r/>
    </w:p>
    <w:p>
      <w:pPr>
        <w:ind w:firstLine="480"/>
        <w:jc w:val="left"/>
        <w:spacing w:line="360" w:lineRule="auto"/>
        <w:tabs>
          <w:tab w:val="left" w:pos="900" w:leader="none"/>
        </w:tabs>
        <w:rPr>
          <w:rFonts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1.7 磋商供应商不得在截止时间后修改响应文件，也不得在截止时间起至磋商有效期满前撤回响应文件。</w:t>
      </w:r>
      <w:r/>
    </w:p>
    <w:p>
      <w:pPr>
        <w:ind w:firstLine="480"/>
        <w:jc w:val="left"/>
        <w:spacing w:line="360" w:lineRule="auto"/>
        <w:tabs>
          <w:tab w:val="left" w:pos="900" w:leader="none"/>
        </w:tabs>
        <w:rPr>
          <w:rFonts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2、磋商响应有效期</w:t>
      </w:r>
      <w:r/>
    </w:p>
    <w:p>
      <w:pPr>
        <w:ind w:firstLine="480"/>
        <w:jc w:val="left"/>
        <w:spacing w:line="360" w:lineRule="auto"/>
        <w:tabs>
          <w:tab w:val="left" w:pos="900" w:leader="none"/>
        </w:tabs>
        <w:rPr>
          <w:rFonts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2.1 磋商响应有效期为采购代理机构规定的响应文件接收截止时间后六十（60）天。磋商响应有效期比规定短的将被视为非实质性响应而予以拒绝。</w:t>
      </w:r>
      <w:r/>
    </w:p>
    <w:p>
      <w:pPr>
        <w:ind w:firstLine="480"/>
        <w:jc w:val="left"/>
        <w:spacing w:line="360" w:lineRule="auto"/>
        <w:tabs>
          <w:tab w:val="left" w:pos="900" w:leader="none"/>
        </w:tabs>
        <w:rPr>
          <w:rFonts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2.2 在特殊情况下，采购代理机构于原磋商响应有效期满之前，可向磋商供应商提出延长磋商响应有效期的要求。这种要求与答复均应采用书面形式。磋商供应商可以拒绝采购代理机构的这一要求而放弃磋商响应，采购代理机构在接到磋商供应商书面答复后，将在原磋商响应有效期满后五日内无息退还其磋商保证金。同意延长磋商响应有效期的磋商供应商既不能要求也不允许修改其响应文件。有关磋商保证金的规定在延长期内继续有效，同时受磋商响应有效期约束的所有权利与义务均延长至新的有效期。</w:t>
      </w:r>
      <w:r/>
    </w:p>
    <w:p>
      <w:pPr>
        <w:ind w:firstLine="480"/>
        <w:jc w:val="left"/>
        <w:spacing w:line="360" w:lineRule="auto"/>
        <w:tabs>
          <w:tab w:val="left" w:pos="900" w:leader="none"/>
        </w:tabs>
        <w:rPr>
          <w:rFonts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3、提交样品截止时间和地点</w:t>
      </w:r>
      <w:r/>
    </w:p>
    <w:p>
      <w:pPr>
        <w:ind w:firstLine="480"/>
        <w:jc w:val="left"/>
        <w:spacing w:line="360" w:lineRule="auto"/>
        <w:tabs>
          <w:tab w:val="left" w:pos="900" w:leader="none"/>
        </w:tabs>
        <w:rPr>
          <w:rFonts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3.1 采购项目需要提交样品的，供应商应当于磋商文件规定的样品接收截止时间前将样品送达指定地点并登记完毕，否则不予接收。</w:t>
      </w:r>
      <w:r/>
    </w:p>
    <w:p>
      <w:pPr>
        <w:ind w:firstLine="480"/>
        <w:jc w:val="left"/>
        <w:spacing w:line="360" w:lineRule="auto"/>
        <w:tabs>
          <w:tab w:val="left" w:pos="900" w:leader="none"/>
        </w:tabs>
        <w:rPr>
          <w:rFonts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3.2 成交供应商提供的样品由采购人封存、保管，作为履约验收的参考。未成交供应商提供的样品，应在成交结果公布后两个工作日内领回，否则按无主物品处理。</w:t>
      </w:r>
      <w:r/>
    </w:p>
    <w:p>
      <w:pPr>
        <w:pStyle w:val="1063"/>
        <w:ind w:firstLine="480"/>
        <w:spacing w:after="0" w:line="360" w:lineRule="auto"/>
        <w:rPr>
          <w:rFonts w:ascii="宋体" w:hAnsi="宋体" w:eastAsia="宋体" w:cs="宋体"/>
          <w:bCs/>
          <w:color w:val="auto"/>
          <w:sz w:val="22"/>
          <w:highlight w:val="none"/>
        </w:rPr>
        <w:outlineLvl w:val="1"/>
      </w:pPr>
      <w:r>
        <w:rPr>
          <w:rFonts w:hint="eastAsia" w:ascii="宋体" w:hAnsi="宋体" w:eastAsia="宋体" w:cs="宋体"/>
          <w:bCs/>
          <w:color w:val="auto"/>
          <w:sz w:val="22"/>
          <w:highlight w:val="none"/>
        </w:rPr>
        <w:t xml:space="preserve">四、磋商报价</w:t>
      </w:r>
      <w:r/>
    </w:p>
    <w:p>
      <w:pPr>
        <w:spacing w:line="360" w:lineRule="auto"/>
        <w:rPr>
          <w:rFonts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1. 磋商报价</w:t>
      </w:r>
      <w:r/>
    </w:p>
    <w:p>
      <w:pPr>
        <w:ind w:firstLine="480"/>
        <w:spacing w:line="360" w:lineRule="auto"/>
        <w:tabs>
          <w:tab w:val="left" w:pos="900" w:leader="none"/>
        </w:tabs>
        <w:rPr>
          <w:rFonts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1.1 磋商响应报价应是采购文件所确定的采购范围内的全部工作内容的价格体现。其应包括但不限于施工设备、劳务、管理、材料、采购、运输、装卸、保管、制造、安装、维护、利润、税金及政策性文件规定的各项应有费用（含现场垃圾清理费用）。</w:t>
      </w:r>
      <w:r/>
    </w:p>
    <w:p>
      <w:pPr>
        <w:ind w:firstLine="480"/>
        <w:spacing w:line="360" w:lineRule="auto"/>
        <w:tabs>
          <w:tab w:val="left" w:pos="900" w:leader="none"/>
        </w:tabs>
        <w:rPr>
          <w:rFonts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1.2 磋商响应报价方式：本工程采用下列第</w:t>
      </w:r>
      <w:r>
        <w:rPr>
          <w:rFonts w:hint="eastAsia" w:ascii="宋体" w:hAnsi="宋体" w:eastAsia="宋体" w:cs="宋体"/>
          <w:color w:val="auto"/>
          <w:sz w:val="22"/>
          <w:szCs w:val="22"/>
          <w:highlight w:val="none"/>
          <w:u w:val="single"/>
        </w:rPr>
        <w:t xml:space="preserve">  (1)  </w:t>
      </w:r>
      <w:r>
        <w:rPr>
          <w:rFonts w:hint="eastAsia" w:ascii="宋体" w:hAnsi="宋体" w:eastAsia="宋体" w:cs="宋体"/>
          <w:color w:val="auto"/>
          <w:sz w:val="22"/>
          <w:szCs w:val="22"/>
          <w:highlight w:val="none"/>
        </w:rPr>
        <w:t xml:space="preserve">种方式。</w:t>
      </w:r>
      <w:r/>
    </w:p>
    <w:p>
      <w:pPr>
        <w:ind w:firstLine="480"/>
        <w:spacing w:line="360" w:lineRule="auto"/>
        <w:tabs>
          <w:tab w:val="left" w:pos="900" w:leader="none"/>
        </w:tabs>
        <w:rPr>
          <w:rFonts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(1) 固定单价报价：供应商应根据采购文件要求及施工现场条件，充分考虑施工期间各类建材的市场风险和政策性调整确定风险系数计入总报价，今后不作调整。设计变更和采购人要求变动的内容除外。结算方式在合同专用条款中明确。</w:t>
      </w:r>
      <w:r/>
    </w:p>
    <w:p>
      <w:pPr>
        <w:ind w:firstLine="480"/>
        <w:spacing w:line="360" w:lineRule="auto"/>
        <w:tabs>
          <w:tab w:val="left" w:pos="900" w:leader="none"/>
        </w:tabs>
        <w:rPr>
          <w:rFonts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(2) 可调价格报价：供应商的磋商响应报价可根据合同实施期间的市场变化和政策性调整而变动。</w:t>
      </w:r>
      <w:r/>
    </w:p>
    <w:p>
      <w:pPr>
        <w:ind w:firstLine="480"/>
        <w:spacing w:line="360" w:lineRule="auto"/>
        <w:tabs>
          <w:tab w:val="left" w:pos="900" w:leader="none"/>
        </w:tabs>
        <w:rPr>
          <w:rFonts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1.3 磋商响应报价的计价方法</w:t>
      </w:r>
      <w:r/>
    </w:p>
    <w:p>
      <w:pPr>
        <w:ind w:firstLine="480"/>
        <w:spacing w:line="360" w:lineRule="auto"/>
        <w:tabs>
          <w:tab w:val="left" w:pos="900" w:leader="none"/>
        </w:tabs>
        <w:rPr>
          <w:rFonts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(1) 本工程项目采用</w:t>
      </w:r>
      <w:r>
        <w:rPr>
          <w:rFonts w:hint="eastAsia" w:ascii="宋体" w:hAnsi="宋体" w:eastAsia="宋体" w:cs="宋体"/>
          <w:color w:val="auto"/>
          <w:sz w:val="22"/>
          <w:szCs w:val="22"/>
          <w:highlight w:val="none"/>
          <w:u w:val="single"/>
        </w:rPr>
        <w:t xml:space="preserve">  工程量清单  </w:t>
      </w:r>
      <w:r>
        <w:rPr>
          <w:rFonts w:hint="eastAsia" w:ascii="宋体" w:hAnsi="宋体" w:eastAsia="宋体" w:cs="宋体"/>
          <w:color w:val="auto"/>
          <w:sz w:val="22"/>
          <w:szCs w:val="22"/>
          <w:highlight w:val="none"/>
        </w:rPr>
        <w:t xml:space="preserve">计价方法。供应商应根据采购人提供的工程量清单计算单价、合价以及各种政策性费用。</w:t>
      </w:r>
      <w:r/>
    </w:p>
    <w:p>
      <w:pPr>
        <w:ind w:firstLine="480"/>
        <w:spacing w:line="360" w:lineRule="auto"/>
        <w:tabs>
          <w:tab w:val="left" w:pos="900" w:leader="none"/>
        </w:tabs>
        <w:rPr>
          <w:rFonts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(2) 除非合同中另有规定，供应商在报价中所报的单价和合价，以及磋商响应报价汇总表中的价格均包括完成该工程项目的成本、利润、税金、开办费、技术措施费、机械进退场费、风险费、政策性文件规定费用等所有费用。</w:t>
      </w:r>
      <w:r/>
    </w:p>
    <w:p>
      <w:pPr>
        <w:ind w:firstLine="480"/>
        <w:spacing w:line="360" w:lineRule="auto"/>
        <w:tabs>
          <w:tab w:val="left" w:pos="900" w:leader="none"/>
        </w:tabs>
        <w:rPr>
          <w:rFonts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(3) 施工用水电差价进报价，采购人不再另行支付。</w:t>
      </w:r>
      <w:r/>
    </w:p>
    <w:p>
      <w:pPr>
        <w:ind w:firstLine="480"/>
        <w:spacing w:line="360" w:lineRule="auto"/>
        <w:tabs>
          <w:tab w:val="left" w:pos="900" w:leader="none"/>
        </w:tabs>
        <w:rPr>
          <w:rFonts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1.4 可选用的工程预算、费用定额和政策性文件</w:t>
      </w:r>
      <w:r/>
    </w:p>
    <w:p>
      <w:pPr>
        <w:ind w:firstLine="480"/>
        <w:spacing w:line="360" w:lineRule="auto"/>
        <w:tabs>
          <w:tab w:val="left" w:pos="900" w:leader="none"/>
        </w:tabs>
        <w:rPr>
          <w:rFonts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（1）用于响应报价可参考的依据为：《建设工程工程量清单计价规范》（</w:t>
      </w:r>
      <w:r>
        <w:rPr>
          <w:rFonts w:hint="eastAsia" w:ascii="宋体" w:hAnsi="宋体" w:eastAsia="宋体" w:cs="宋体"/>
          <w:color w:val="auto"/>
          <w:sz w:val="22"/>
          <w:szCs w:val="22"/>
          <w:highlight w:val="none"/>
          <w:lang w:eastAsia="zh-CN"/>
        </w:rPr>
        <w:t xml:space="preserve">2024版</w:t>
      </w:r>
      <w:r>
        <w:rPr>
          <w:rFonts w:hint="eastAsia" w:ascii="宋体" w:hAnsi="宋体" w:eastAsia="宋体" w:cs="宋体"/>
          <w:color w:val="auto"/>
          <w:sz w:val="22"/>
          <w:szCs w:val="22"/>
          <w:highlight w:val="none"/>
        </w:rPr>
        <w:t xml:space="preserve">）、《江苏省建设工程费用定额》(2014)、《江苏省市政工程计价定额》(2021)、近期的《连云港市建设工程材料市场参考价》。</w:t>
      </w:r>
      <w:r/>
    </w:p>
    <w:p>
      <w:pPr>
        <w:ind w:firstLine="480"/>
        <w:spacing w:line="360" w:lineRule="auto"/>
        <w:tabs>
          <w:tab w:val="left" w:pos="900" w:leader="none"/>
        </w:tabs>
        <w:rPr>
          <w:rFonts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(2) 政策性文件按照现行江苏省建设厅、连云港市建设局颁发的相关文件规定执行。</w:t>
      </w:r>
      <w:r/>
    </w:p>
    <w:p>
      <w:pPr>
        <w:spacing w:line="360" w:lineRule="auto"/>
        <w:rPr>
          <w:rFonts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1.5 经磋商后，</w:t>
      </w:r>
      <w:r>
        <w:rPr>
          <w:rFonts w:hint="eastAsia" w:ascii="宋体" w:hAnsi="宋体" w:eastAsia="宋体" w:cs="宋体"/>
          <w:b/>
          <w:bCs/>
          <w:color w:val="auto"/>
          <w:sz w:val="22"/>
          <w:szCs w:val="22"/>
          <w:highlight w:val="none"/>
        </w:rPr>
        <w:t xml:space="preserve">如果最后报价高于或低于磋商供应商在响应文件首次报价的，分项报价同比例调整</w:t>
      </w:r>
      <w:r>
        <w:rPr>
          <w:rFonts w:hint="eastAsia" w:ascii="宋体" w:hAnsi="宋体" w:eastAsia="宋体" w:cs="宋体"/>
          <w:color w:val="auto"/>
          <w:sz w:val="22"/>
          <w:szCs w:val="22"/>
          <w:highlight w:val="none"/>
        </w:rPr>
        <w:t xml:space="preserve">。最低报价不能作为成交的保证。</w:t>
      </w:r>
      <w:r/>
    </w:p>
    <w:p>
      <w:pPr>
        <w:spacing w:line="360" w:lineRule="auto"/>
        <w:rPr>
          <w:rFonts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2. 报价货币</w:t>
      </w:r>
      <w:r/>
    </w:p>
    <w:p>
      <w:pPr>
        <w:spacing w:line="360" w:lineRule="auto"/>
        <w:rPr>
          <w:rFonts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2.1 磋商应以人民币报价。</w:t>
      </w:r>
      <w:r/>
    </w:p>
    <w:p>
      <w:pPr>
        <w:ind w:firstLine="480"/>
        <w:spacing w:line="360" w:lineRule="auto"/>
        <w:tabs>
          <w:tab w:val="left" w:pos="900" w:leader="none"/>
        </w:tabs>
        <w:rPr>
          <w:rFonts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3、磋商响应报价的编制要求</w:t>
      </w:r>
      <w:r/>
    </w:p>
    <w:p>
      <w:pPr>
        <w:ind w:firstLine="480"/>
        <w:spacing w:line="360" w:lineRule="auto"/>
        <w:tabs>
          <w:tab w:val="left" w:pos="900" w:leader="none"/>
        </w:tabs>
        <w:rPr>
          <w:rFonts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3.1 供应商必须按工程量清单，用综合单价法编制投标报价。工程量清单数量、暂定价、独立费不得变更、不得优惠，否则视为重大偏差。</w:t>
      </w:r>
      <w:r/>
    </w:p>
    <w:p>
      <w:pPr>
        <w:ind w:firstLine="480"/>
        <w:spacing w:line="360" w:lineRule="auto"/>
        <w:tabs>
          <w:tab w:val="left" w:pos="900" w:leader="none"/>
        </w:tabs>
        <w:rPr>
          <w:rFonts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3.2 供应商应按代理机构提供的图纸和工程量清单（如有调整以代理机构最终发出的修改通知中核实确认的工程量为准）中列出的工程项目和工程量计算填写单价、合价。此处的单价为综合单价，系指完成工程量清单中一个子目所需的人工费、机械费、材料费、管理费、利润等一切费用的总和，磋商响应报价时列出综合单价的详细组价及单价分析表。该综合单价将贯穿于磋商响应报价、工程款支付和竣工结算的始终，除本采购文件和合同另有约定外，不得调整。</w:t>
      </w:r>
      <w:r/>
    </w:p>
    <w:p>
      <w:pPr>
        <w:ind w:firstLine="480"/>
        <w:spacing w:line="360" w:lineRule="auto"/>
        <w:tabs>
          <w:tab w:val="left" w:pos="900" w:leader="none"/>
        </w:tabs>
        <w:rPr>
          <w:rFonts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3.3 供应商应根据本工程和供应商的自身情况，一次性地报出本工程的分部分项工程费、措施项目费、其它项目费、规费和税金。凡属于措施项目和其它项目费，而供应商未作相应报价的，将被认为供应商已经在磋商响应报价的其它项目中作了相应的考虑，无论出现何种情况，此两项费用在工程决算时均不做调整（包括工程施工过程中对同样的和类似的工程进行设计变更部分）。</w:t>
      </w:r>
      <w:r/>
    </w:p>
    <w:p>
      <w:pPr>
        <w:ind w:firstLine="480"/>
        <w:spacing w:line="360" w:lineRule="auto"/>
        <w:tabs>
          <w:tab w:val="left" w:pos="900" w:leader="none"/>
        </w:tabs>
        <w:rPr>
          <w:rFonts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3.4 供应商可自行对施工现场和周围环境进行勘察，以充分了解工地位置、情况、道路、储存空间、装卸条件及任何其它足以影响成本价的情况。现场踏勘后，应根据自身实际情况，制订工程的施工方案或施工组织设计进行投标报价。成交后，不论施工方案或施工组织设计发生任何变化，合同价款均不予调整，任何因忽视或误解工地情况而导致的索赔或工期延长申请将不被批准。</w:t>
      </w:r>
      <w:r/>
    </w:p>
    <w:p>
      <w:pPr>
        <w:ind w:firstLine="480"/>
        <w:spacing w:line="360" w:lineRule="auto"/>
        <w:tabs>
          <w:tab w:val="left" w:pos="900" w:leader="none"/>
        </w:tabs>
        <w:rPr>
          <w:rFonts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3.5 供应商应对工程量清单中的每一个子目均列出单价、合价，没有填写单价、合价的项目，其费用将被认为已包括在工程量清单其它项目的单价、合价中。</w:t>
      </w:r>
      <w:r/>
    </w:p>
    <w:p>
      <w:pPr>
        <w:ind w:firstLine="480"/>
        <w:spacing w:line="360" w:lineRule="auto"/>
        <w:tabs>
          <w:tab w:val="left" w:pos="900" w:leader="none"/>
        </w:tabs>
        <w:rPr>
          <w:rFonts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3.6 供应商在磋商响应报价时应尽可能详细描述编码对应的项目名称及项目特征。供应商的单价，不论其对应的项目特征是否描述完全，都将被视为已包括在《建设工程工程量清单计价规范》所对应的项目编码和项目名称的所有工程内容及完成此项工作内容而必须的各种辅助工作中。</w:t>
      </w:r>
      <w:r/>
    </w:p>
    <w:p>
      <w:pPr>
        <w:ind w:firstLine="480"/>
        <w:spacing w:line="360" w:lineRule="auto"/>
        <w:tabs>
          <w:tab w:val="left" w:pos="900" w:leader="none"/>
        </w:tabs>
        <w:rPr>
          <w:rFonts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3.7 工程实物量清单项目中如有暂定价（甲控乙购材料），供应商须按照采购人所确定的暂定价（不得变动）计算主材费，加上其它除主材之外的一切费用构成综合单价计算合价。结算时采购人按照实际发生的价格对暂定价（甲控乙购材料）调整价差，价差部分的费用组成（不含税金）不随暂定价材料价格变化而调整。所有暂定价材料（甲控乙购材料）价格均为到工地院内卸车价。暂定价材料（甲控乙购材料）二次搬运及现场保管、清理等发生的费用，由供应商在磋商响应报价中自行考虑。</w:t>
      </w:r>
      <w:r/>
    </w:p>
    <w:p>
      <w:pPr>
        <w:ind w:firstLine="480"/>
        <w:spacing w:line="360" w:lineRule="auto"/>
        <w:tabs>
          <w:tab w:val="left" w:pos="900" w:leader="none"/>
        </w:tabs>
        <w:rPr>
          <w:rFonts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暂定价材料（甲控乙购材料）具体内容详见工程量清单编制说明。</w:t>
      </w:r>
      <w:r/>
    </w:p>
    <w:p>
      <w:pPr>
        <w:ind w:firstLine="480"/>
        <w:spacing w:line="360" w:lineRule="auto"/>
        <w:tabs>
          <w:tab w:val="left" w:pos="900" w:leader="none"/>
        </w:tabs>
        <w:rPr>
          <w:rFonts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3.8 下列费用为不可竞争费用，不可竞争费用应严格执行有关费用标准，不得降低标准进行投标，否则作废标处理。</w:t>
      </w:r>
      <w:r/>
    </w:p>
    <w:p>
      <w:pPr>
        <w:ind w:firstLine="480"/>
        <w:spacing w:line="360" w:lineRule="auto"/>
        <w:tabs>
          <w:tab w:val="left" w:pos="900" w:leader="none"/>
        </w:tabs>
        <w:rPr>
          <w:rFonts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3.9 本工程由供应商自购的材料，供应商须编制自购主要材料一览表，注明品牌、规格、型号、产地、数量、单价和合价。报价中含材料价差，结算时不予调整。</w:t>
      </w:r>
      <w:r/>
    </w:p>
    <w:p>
      <w:pPr>
        <w:ind w:firstLine="480"/>
        <w:spacing w:line="360" w:lineRule="auto"/>
        <w:tabs>
          <w:tab w:val="left" w:pos="900" w:leader="none"/>
        </w:tabs>
        <w:rPr>
          <w:rFonts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3.10 所有材料、构件等检验、检测费均由供应商在磋商响应报价时根据自身预测自行报价，计入磋商响应报价，施工过程中发生的一切材料检测费用均由成交人支付（包括新材料、新工艺、新设备的实验费及环境检测费等）。</w:t>
      </w:r>
      <w:r/>
    </w:p>
    <w:p>
      <w:pPr>
        <w:ind w:firstLine="480"/>
        <w:spacing w:line="360" w:lineRule="auto"/>
        <w:tabs>
          <w:tab w:val="left" w:pos="900" w:leader="none"/>
        </w:tabs>
        <w:rPr>
          <w:rFonts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3.11 采购人向供应商提供的有关施工现场的资料和数据是采购人现有的能使供应商利用的资料。采购人对供应商由此做出的推论、理解和结论概不负责。</w:t>
      </w:r>
      <w:r/>
    </w:p>
    <w:p>
      <w:pPr>
        <w:ind w:firstLine="480"/>
        <w:spacing w:line="360" w:lineRule="auto"/>
        <w:tabs>
          <w:tab w:val="left" w:pos="900" w:leader="none"/>
        </w:tabs>
        <w:rPr>
          <w:rFonts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3.12 因有工程变更造成的工程量清单增减，按业主签证的设计变更通知单和现场监理签证，竣工结算时进行调整。工程变更调整的原则为：（1）报价中原有的子项，按磋商响应报价的单价计算；（2）新增加的近似子项参照相近的子项单价计算；（3）无相同或近似的子项，由乙方报价并经监理及业主审核确定。</w:t>
      </w:r>
      <w:r/>
    </w:p>
    <w:p>
      <w:pPr>
        <w:ind w:firstLine="480"/>
        <w:spacing w:line="360" w:lineRule="auto"/>
        <w:tabs>
          <w:tab w:val="left" w:pos="900" w:leader="none"/>
        </w:tabs>
        <w:rPr>
          <w:rFonts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3.13 供应商应当在采购文件中详细、定量地列出优惠让利的理由及所采取的技术措施。</w:t>
      </w:r>
      <w:r/>
    </w:p>
    <w:p>
      <w:pPr>
        <w:keepLines/>
        <w:keepNext/>
        <w:spacing w:before="120" w:after="120" w:line="360" w:lineRule="auto"/>
        <w:rPr>
          <w:rFonts w:ascii="宋体" w:hAnsi="宋体" w:eastAsia="宋体" w:cs="宋体"/>
          <w:bCs/>
          <w:color w:val="auto"/>
          <w:sz w:val="22"/>
          <w:highlight w:val="none"/>
        </w:rPr>
        <w:outlineLvl w:val="1"/>
      </w:pPr>
      <w:r>
        <w:rPr>
          <w:rFonts w:hint="eastAsia" w:ascii="宋体" w:hAnsi="宋体" w:eastAsia="宋体" w:cs="宋体"/>
          <w:bCs/>
          <w:color w:val="auto"/>
          <w:sz w:val="22"/>
          <w:highlight w:val="none"/>
        </w:rPr>
        <w:t xml:space="preserve">五、磋商与评审</w:t>
      </w:r>
      <w:r/>
    </w:p>
    <w:p>
      <w:pPr>
        <w:ind w:firstLine="480"/>
        <w:jc w:val="left"/>
        <w:spacing w:line="360" w:lineRule="auto"/>
        <w:tabs>
          <w:tab w:val="left" w:pos="900" w:leader="none"/>
        </w:tabs>
        <w:rPr>
          <w:rFonts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1、磋商开始仪式</w:t>
      </w:r>
      <w:r/>
    </w:p>
    <w:p>
      <w:pPr>
        <w:ind w:firstLine="480"/>
        <w:jc w:val="left"/>
        <w:spacing w:line="360" w:lineRule="auto"/>
        <w:tabs>
          <w:tab w:val="left" w:pos="900" w:leader="none"/>
        </w:tabs>
        <w:rPr>
          <w:rFonts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1.1 采购代理机构将在本磋商文件第一章“竞争性磋商采购邀请”规定的时间和地点组织磋商开始仪式。</w:t>
      </w:r>
      <w:r/>
    </w:p>
    <w:p>
      <w:pPr>
        <w:ind w:firstLine="482"/>
        <w:jc w:val="left"/>
        <w:spacing w:line="360" w:lineRule="auto"/>
        <w:tabs>
          <w:tab w:val="left" w:pos="900" w:leader="none"/>
        </w:tabs>
        <w:rPr>
          <w:rFonts w:ascii="宋体" w:hAnsi="宋体" w:eastAsia="宋体" w:cs="宋体"/>
          <w:color w:val="auto"/>
          <w:sz w:val="22"/>
          <w:szCs w:val="22"/>
          <w:highlight w:val="none"/>
        </w:rPr>
      </w:pPr>
      <w:r>
        <w:rPr>
          <w:rFonts w:hint="eastAsia" w:ascii="宋体" w:hAnsi="宋体" w:eastAsia="宋体" w:cs="宋体"/>
          <w:b/>
          <w:bCs/>
          <w:color w:val="auto"/>
          <w:sz w:val="22"/>
          <w:szCs w:val="22"/>
          <w:highlight w:val="none"/>
        </w:rPr>
        <w:t xml:space="preserve">开标当天各供应商及时登录不见面开标大厅，响应文件递交截止时间后，采购人将在系统内公布投标</w:t>
      </w:r>
      <w:r>
        <w:rPr>
          <w:rFonts w:hint="eastAsia" w:ascii="宋体" w:hAnsi="宋体" w:eastAsia="宋体" w:cs="宋体"/>
          <w:b/>
          <w:bCs/>
          <w:color w:val="auto"/>
          <w:sz w:val="22"/>
          <w:szCs w:val="22"/>
          <w:highlight w:val="none"/>
        </w:rPr>
        <w:t xml:space="preserve">供应商名单，然后通过开标会议区发出响应文件解密的指令，投标供应商在开标室按规定时间自行实施远程解密，投标供应商解密限定在开标后30分钟之内完成。因投标供应商网络与电源不稳定、未按操作手册要求配置软硬件、解密锁发生故障或用错、故意不在要求时限内完成解密等自身原因，导致响应文件在规定时间内未能解密、解密失败或解密超时，视为投标供应商撤销其响应文件，系统内响应文件将被退回；因采购人原因或网上招投标平台发生故障，导致无法按时完成响应文件解密或开、评标工作无法进行的，可根据实际情况相应延迟解密时间或调整开、评标时间。</w:t>
      </w:r>
      <w:r/>
    </w:p>
    <w:p>
      <w:pPr>
        <w:ind w:firstLine="480"/>
        <w:jc w:val="left"/>
        <w:spacing w:line="360" w:lineRule="auto"/>
        <w:tabs>
          <w:tab w:val="left" w:pos="900" w:leader="none"/>
        </w:tabs>
        <w:rPr>
          <w:rFonts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线下开启的，供应商必须按规定时间递交CA数字证书，</w:t>
      </w:r>
      <w:r>
        <w:rPr>
          <w:rFonts w:hint="eastAsia" w:ascii="宋体" w:hAnsi="宋体" w:eastAsia="宋体" w:cs="宋体"/>
          <w:b/>
          <w:color w:val="auto"/>
          <w:sz w:val="22"/>
          <w:szCs w:val="22"/>
          <w:highlight w:val="none"/>
        </w:rPr>
        <w:t xml:space="preserve">超过截止时间的采购代理机构有权拒收，视为放弃响应和放弃对开启全过程提出疑义的权利，并承担由此导致的一切后果。</w:t>
      </w:r>
      <w:r/>
    </w:p>
    <w:p>
      <w:pPr>
        <w:ind w:firstLine="480"/>
        <w:jc w:val="left"/>
        <w:spacing w:line="360" w:lineRule="auto"/>
        <w:tabs>
          <w:tab w:val="left" w:pos="900" w:leader="none"/>
        </w:tabs>
        <w:rPr>
          <w:rFonts w:ascii="宋体" w:hAnsi="宋体" w:eastAsia="宋体" w:cs="宋体"/>
          <w:b/>
          <w:color w:val="auto"/>
          <w:sz w:val="22"/>
          <w:szCs w:val="22"/>
          <w:highlight w:val="none"/>
        </w:rPr>
      </w:pPr>
      <w:r>
        <w:rPr>
          <w:rFonts w:hint="eastAsia" w:ascii="宋体" w:hAnsi="宋体" w:eastAsia="宋体" w:cs="宋体"/>
          <w:color w:val="auto"/>
          <w:sz w:val="22"/>
          <w:szCs w:val="22"/>
          <w:highlight w:val="none"/>
        </w:rPr>
        <w:t xml:space="preserve">不见面交易的，供应商必须提前登录不见面开标大厅并在响应文件递交截止时间之前完成签到，</w:t>
      </w:r>
      <w:r>
        <w:rPr>
          <w:rFonts w:hint="eastAsia" w:ascii="宋体" w:hAnsi="宋体" w:eastAsia="宋体" w:cs="宋体"/>
          <w:b/>
          <w:color w:val="auto"/>
          <w:sz w:val="22"/>
          <w:szCs w:val="22"/>
          <w:highlight w:val="none"/>
        </w:rPr>
        <w:t xml:space="preserve">如未按时加入开标会议并完成登录、签到操作的或未能在开标会议区内全程参与交互的，供应商将无法收到解密指令、疑义回复等实时内容，视为放弃响应和放弃对开启全过程提出疑义的权利，并承担由此导致的一切后果。</w:t>
      </w:r>
      <w:r/>
    </w:p>
    <w:p>
      <w:pPr>
        <w:ind w:firstLine="480"/>
        <w:jc w:val="left"/>
        <w:spacing w:line="360" w:lineRule="auto"/>
        <w:tabs>
          <w:tab w:val="left" w:pos="900" w:leader="none"/>
        </w:tabs>
        <w:rPr>
          <w:rFonts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供应商未参加的，视同认可磋商结果。</w:t>
      </w:r>
      <w:r/>
    </w:p>
    <w:p>
      <w:pPr>
        <w:ind w:firstLine="480"/>
        <w:jc w:val="left"/>
        <w:spacing w:line="360" w:lineRule="auto"/>
        <w:tabs>
          <w:tab w:val="left" w:pos="900" w:leader="none"/>
        </w:tabs>
        <w:rPr>
          <w:rFonts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1.2 供应商解密响应文件后，苏采云系统将自动对项目进行开标，并宣布各供应商名称和投标价格。</w:t>
      </w:r>
      <w:r/>
    </w:p>
    <w:p>
      <w:pPr>
        <w:ind w:firstLine="482"/>
        <w:jc w:val="left"/>
        <w:spacing w:line="360" w:lineRule="auto"/>
        <w:tabs>
          <w:tab w:val="left" w:pos="900" w:leader="none"/>
        </w:tabs>
        <w:rPr>
          <w:rFonts w:ascii="宋体" w:hAnsi="宋体" w:eastAsia="宋体" w:cs="宋体"/>
          <w:color w:val="auto"/>
          <w:sz w:val="22"/>
          <w:szCs w:val="22"/>
          <w:highlight w:val="none"/>
        </w:rPr>
      </w:pPr>
      <w:r>
        <w:rPr>
          <w:rFonts w:hint="eastAsia" w:ascii="宋体" w:hAnsi="宋体" w:eastAsia="宋体" w:cs="宋体"/>
          <w:b/>
          <w:bCs/>
          <w:color w:val="auto"/>
          <w:sz w:val="22"/>
          <w:szCs w:val="22"/>
          <w:highlight w:val="none"/>
        </w:rPr>
        <w:t xml:space="preserve">注：各供应商请关注开标大厅交流区，在开标结束后，请勿离开开标大厅，待资格审查和商务技术审查完毕，采购人或采购代理机构通知最后报价填报后，所有的响应供应商须在20分钟内填写并提交最后报价，未在磋商小组规定的时间内完成最后报价的视为放弃磋商，其磋商响应按无效响应处理。</w:t>
      </w:r>
      <w:r/>
    </w:p>
    <w:p>
      <w:pPr>
        <w:ind w:firstLine="480"/>
        <w:jc w:val="left"/>
        <w:spacing w:line="360" w:lineRule="auto"/>
        <w:tabs>
          <w:tab w:val="left" w:pos="900" w:leader="none"/>
        </w:tabs>
        <w:rPr>
          <w:rFonts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2、磋商小组</w:t>
      </w:r>
      <w:r/>
    </w:p>
    <w:p>
      <w:pPr>
        <w:ind w:firstLine="480"/>
        <w:jc w:val="left"/>
        <w:spacing w:line="360" w:lineRule="auto"/>
        <w:tabs>
          <w:tab w:val="left" w:pos="900" w:leader="none"/>
        </w:tabs>
        <w:rPr>
          <w:rFonts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2.1 磋商开始仪式结束后，采购代理机构将立即组织磋商小组进行评审、磋商。</w:t>
      </w:r>
      <w:r/>
    </w:p>
    <w:p>
      <w:pPr>
        <w:ind w:firstLine="480"/>
        <w:jc w:val="left"/>
        <w:spacing w:line="360" w:lineRule="auto"/>
        <w:tabs>
          <w:tab w:val="left" w:pos="900" w:leader="none"/>
        </w:tabs>
        <w:rPr>
          <w:rFonts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2.2 磋商小组由评审专家和采购人代表组成，且人员构成符合政府采购相关规定。</w:t>
      </w:r>
      <w:r/>
    </w:p>
    <w:p>
      <w:pPr>
        <w:ind w:firstLine="480"/>
        <w:jc w:val="left"/>
        <w:spacing w:line="360" w:lineRule="auto"/>
        <w:tabs>
          <w:tab w:val="left" w:pos="900" w:leader="none"/>
        </w:tabs>
        <w:rPr>
          <w:rFonts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3、磋商评审过程的保密与公正</w:t>
      </w:r>
      <w:r/>
    </w:p>
    <w:p>
      <w:pPr>
        <w:ind w:firstLine="480"/>
        <w:jc w:val="left"/>
        <w:spacing w:line="360" w:lineRule="auto"/>
        <w:tabs>
          <w:tab w:val="left" w:pos="900" w:leader="none"/>
        </w:tabs>
        <w:rPr>
          <w:rFonts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3.1 磋商小组应当遵守评审工作纪律，不得泄露评审情况和评审中获悉的商业秘密。</w:t>
      </w:r>
      <w:r/>
    </w:p>
    <w:p>
      <w:pPr>
        <w:ind w:firstLine="480"/>
        <w:jc w:val="left"/>
        <w:spacing w:line="360" w:lineRule="auto"/>
        <w:tabs>
          <w:tab w:val="left" w:pos="900" w:leader="none"/>
        </w:tabs>
        <w:rPr>
          <w:rFonts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3.2 在磋商评审过程中，磋商供应商不得以任何行为影响磋商评审过程，否则其响应文件将被作为无效响应文件。</w:t>
      </w:r>
      <w:r/>
    </w:p>
    <w:p>
      <w:pPr>
        <w:ind w:firstLine="480"/>
        <w:jc w:val="left"/>
        <w:spacing w:line="360" w:lineRule="auto"/>
        <w:tabs>
          <w:tab w:val="left" w:pos="900" w:leader="none"/>
        </w:tabs>
        <w:rPr>
          <w:rFonts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3.3 磋商小组成员应当按照客观、公正、审慎的原则，根据磋商文件规定的评审程序、评审方法和评审标准进行独立评审。未实质性响应磋商文件的响应文件按无效响应处理，磋商小组应当告知提交响应文件的供应商。</w:t>
      </w:r>
      <w:r/>
    </w:p>
    <w:p>
      <w:pPr>
        <w:ind w:firstLine="480"/>
        <w:jc w:val="left"/>
        <w:spacing w:line="360" w:lineRule="auto"/>
        <w:tabs>
          <w:tab w:val="left" w:pos="900" w:leader="none"/>
        </w:tabs>
        <w:rPr>
          <w:rFonts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4、评审过程的澄清、说明和更正</w:t>
      </w:r>
      <w:r/>
    </w:p>
    <w:p>
      <w:pPr>
        <w:ind w:firstLine="480"/>
        <w:jc w:val="left"/>
        <w:spacing w:line="360" w:lineRule="auto"/>
        <w:tabs>
          <w:tab w:val="left" w:pos="900" w:leader="none"/>
        </w:tabs>
        <w:rPr>
          <w:rFonts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4.1 磋商小组在对响应文件的有效性、完整性和响应程度进行审查时，可以要求磋商供应商对响应文件中含义不明确、同类问题表述不一致或者有明显文字和计算错误的内容等作出必要的澄清、说明或者更正。</w:t>
      </w:r>
      <w:r/>
    </w:p>
    <w:p>
      <w:pPr>
        <w:ind w:firstLine="480"/>
        <w:jc w:val="left"/>
        <w:spacing w:line="360" w:lineRule="auto"/>
        <w:tabs>
          <w:tab w:val="left" w:pos="900" w:leader="none"/>
        </w:tabs>
        <w:rPr>
          <w:rFonts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4.2 磋商小组要求磋商供应商澄清、说明或更正响应文件应当以书面形式作出（从评标系统发起）。</w:t>
      </w:r>
      <w:r>
        <w:rPr>
          <w:rFonts w:hint="eastAsia" w:ascii="宋体" w:hAnsi="宋体" w:eastAsia="宋体" w:cs="宋体"/>
          <w:b/>
          <w:color w:val="auto"/>
          <w:sz w:val="22"/>
          <w:szCs w:val="22"/>
          <w:highlight w:val="none"/>
        </w:rPr>
        <w:t xml:space="preserve">磋商供应商的澄清、说明或者更正采用书面形式，通过“苏采云”系统系统作出，并不得超出响应文件的范围或者改变响应文件的实质性内容。</w:t>
      </w:r>
      <w:r>
        <w:rPr>
          <w:rFonts w:hint="eastAsia" w:ascii="宋体" w:hAnsi="宋体" w:eastAsia="宋体" w:cs="宋体"/>
          <w:color w:val="auto"/>
          <w:sz w:val="22"/>
          <w:szCs w:val="22"/>
          <w:highlight w:val="none"/>
        </w:rPr>
        <w:t xml:space="preserve">磋商供应商的澄清文件是响应文件的组成部分。</w:t>
      </w:r>
      <w:r/>
    </w:p>
    <w:p>
      <w:pPr>
        <w:ind w:firstLine="480"/>
        <w:jc w:val="left"/>
        <w:spacing w:line="360" w:lineRule="auto"/>
        <w:tabs>
          <w:tab w:val="left" w:pos="900" w:leader="none"/>
        </w:tabs>
        <w:rPr>
          <w:rFonts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4.3 接到磋商小组澄清、说明或者更正要求的磋商供应商如未按规定作出，其风险由磋商供应商自行承担。</w:t>
      </w:r>
      <w:r/>
    </w:p>
    <w:p>
      <w:pPr>
        <w:ind w:firstLine="480"/>
        <w:jc w:val="left"/>
        <w:spacing w:line="360" w:lineRule="auto"/>
        <w:tabs>
          <w:tab w:val="left" w:pos="900" w:leader="none"/>
        </w:tabs>
        <w:rPr>
          <w:rFonts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5、对响应文件的初审</w:t>
      </w:r>
      <w:r/>
    </w:p>
    <w:p>
      <w:pPr>
        <w:ind w:firstLine="480"/>
        <w:jc w:val="left"/>
        <w:spacing w:line="360" w:lineRule="auto"/>
        <w:tabs>
          <w:tab w:val="left" w:pos="900" w:leader="none"/>
        </w:tabs>
        <w:rPr>
          <w:rFonts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5.1 响应文件初审分为资格性审查和符合性审查。</w:t>
      </w:r>
      <w:r/>
    </w:p>
    <w:p>
      <w:pPr>
        <w:ind w:firstLine="482"/>
        <w:jc w:val="left"/>
        <w:spacing w:line="360" w:lineRule="auto"/>
        <w:tabs>
          <w:tab w:val="left" w:pos="900" w:leader="none"/>
        </w:tabs>
        <w:rPr>
          <w:rFonts w:ascii="宋体" w:hAnsi="宋体" w:eastAsia="宋体" w:cs="宋体"/>
          <w:color w:val="auto"/>
          <w:sz w:val="22"/>
          <w:szCs w:val="22"/>
          <w:highlight w:val="none"/>
        </w:rPr>
      </w:pPr>
      <w:r>
        <w:rPr>
          <w:rFonts w:hint="eastAsia" w:ascii="宋体" w:hAnsi="宋体" w:eastAsia="宋体" w:cs="宋体"/>
          <w:b/>
          <w:color w:val="auto"/>
          <w:sz w:val="22"/>
          <w:szCs w:val="22"/>
          <w:highlight w:val="none"/>
        </w:rPr>
        <w:t xml:space="preserve">资格性审查：</w:t>
      </w:r>
      <w:r>
        <w:rPr>
          <w:rFonts w:hint="eastAsia" w:ascii="宋体" w:hAnsi="宋体" w:eastAsia="宋体" w:cs="宋体"/>
          <w:color w:val="auto"/>
          <w:sz w:val="22"/>
          <w:szCs w:val="22"/>
          <w:highlight w:val="none"/>
        </w:rPr>
        <w:t xml:space="preserve">由磋商小组依据法律法规和磋商文件的规定，对响应文件中的资格证明文件进行审查，以确定供应商是否具备参加磋商的资格。</w:t>
      </w:r>
      <w:r/>
    </w:p>
    <w:p>
      <w:pPr>
        <w:ind w:firstLine="482"/>
        <w:jc w:val="left"/>
        <w:spacing w:line="360" w:lineRule="auto"/>
        <w:tabs>
          <w:tab w:val="left" w:pos="900" w:leader="none"/>
        </w:tabs>
        <w:rPr>
          <w:rFonts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磋商小组在进行资格审查的同时，将在“信用中国”网站（www.creditchina.gov.cn）查询供应商的信用记录，以确定供应商是否具备磋商资格,查询结果留存并归档。</w:t>
      </w:r>
      <w:r/>
    </w:p>
    <w:p>
      <w:pPr>
        <w:ind w:firstLine="482"/>
        <w:jc w:val="left"/>
        <w:spacing w:line="360" w:lineRule="auto"/>
        <w:tabs>
          <w:tab w:val="left" w:pos="900" w:leader="none"/>
        </w:tabs>
        <w:rPr>
          <w:rFonts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接受联合体的项目，两个以上的自然人、法人或者其他组织组成一个联合体，以一个供应商的身份共同参加政府采购活动的,联合体成员中任何一方存在不良信用记录的，视同联合体存在不良应用记录。</w:t>
      </w:r>
      <w:r/>
    </w:p>
    <w:p>
      <w:pPr>
        <w:ind w:firstLine="482"/>
        <w:jc w:val="left"/>
        <w:spacing w:line="360" w:lineRule="auto"/>
        <w:tabs>
          <w:tab w:val="left" w:pos="900" w:leader="none"/>
        </w:tabs>
        <w:rPr>
          <w:rFonts w:ascii="宋体" w:hAnsi="宋体" w:eastAsia="宋体" w:cs="宋体"/>
          <w:color w:val="auto"/>
          <w:sz w:val="22"/>
          <w:szCs w:val="22"/>
          <w:highlight w:val="none"/>
        </w:rPr>
      </w:pPr>
      <w:r>
        <w:rPr>
          <w:rFonts w:hint="eastAsia" w:ascii="宋体" w:hAnsi="宋体" w:eastAsia="宋体" w:cs="宋体"/>
          <w:b/>
          <w:color w:val="auto"/>
          <w:sz w:val="22"/>
          <w:szCs w:val="22"/>
          <w:highlight w:val="none"/>
        </w:rPr>
        <w:t xml:space="preserve">符合性审查：</w:t>
      </w:r>
      <w:r>
        <w:rPr>
          <w:rFonts w:hint="eastAsia" w:ascii="宋体" w:hAnsi="宋体" w:eastAsia="宋体" w:cs="宋体"/>
          <w:color w:val="auto"/>
          <w:sz w:val="22"/>
          <w:szCs w:val="22"/>
          <w:highlight w:val="none"/>
        </w:rPr>
        <w:t xml:space="preserve">符合性审查：依据磋商文件的规定，由磋商小组从响应文件的有效性、完整性和对磋商文件的响应程度进行审查，以确定是否对磋商文件的实质性要求作出响应。</w:t>
      </w:r>
      <w:r/>
    </w:p>
    <w:p>
      <w:pPr>
        <w:ind w:firstLine="482"/>
        <w:jc w:val="left"/>
        <w:spacing w:line="360" w:lineRule="auto"/>
        <w:tabs>
          <w:tab w:val="left" w:pos="900" w:leader="none"/>
        </w:tabs>
        <w:rPr>
          <w:rFonts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5.2 未通过资格审查或符合性审查的供应商，磋商小组将在苏采云系统中告知未通过资格审查或符合性审查的原因，评审结束后，磋商小组将不再告知未通过资格审查或符合性审查的原因。</w:t>
      </w:r>
      <w:r/>
    </w:p>
    <w:p>
      <w:pPr>
        <w:ind w:firstLine="482"/>
        <w:jc w:val="left"/>
        <w:spacing w:line="360" w:lineRule="auto"/>
        <w:tabs>
          <w:tab w:val="left" w:pos="900" w:leader="none"/>
        </w:tabs>
        <w:rPr>
          <w:rFonts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在详细评审之前，磋商小组将首先审查每份响应文件是否实质性响应了磋商文件的要求。实质性响应的响应文件应该是与磋商文件要求的条款、条件和规格相符，没有重大偏离或保留。</w:t>
      </w:r>
      <w:r/>
    </w:p>
    <w:p>
      <w:pPr>
        <w:ind w:firstLine="480"/>
        <w:jc w:val="left"/>
        <w:spacing w:line="360" w:lineRule="auto"/>
        <w:tabs>
          <w:tab w:val="left" w:pos="900" w:leader="none"/>
        </w:tabs>
        <w:rPr>
          <w:rFonts w:ascii="宋体" w:hAnsi="宋体" w:eastAsia="宋体" w:cs="宋体"/>
          <w:color w:val="auto"/>
          <w:sz w:val="22"/>
          <w:szCs w:val="22"/>
          <w:highlight w:val="none"/>
        </w:rPr>
      </w:pPr>
      <w:r>
        <w:rPr>
          <w:rFonts w:hint="eastAsia" w:ascii="宋体" w:hAnsi="宋体" w:eastAsia="宋体" w:cs="宋体"/>
          <w:b/>
          <w:bCs/>
          <w:color w:val="auto"/>
          <w:sz w:val="22"/>
          <w:szCs w:val="22"/>
          <w:highlight w:val="none"/>
        </w:rPr>
        <w:t xml:space="preserve">所谓重大偏离或保留</w:t>
      </w:r>
      <w:r>
        <w:rPr>
          <w:rFonts w:hint="eastAsia" w:ascii="宋体" w:hAnsi="宋体" w:eastAsia="宋体" w:cs="宋体"/>
          <w:color w:val="auto"/>
          <w:sz w:val="22"/>
          <w:szCs w:val="22"/>
          <w:highlight w:val="none"/>
        </w:rPr>
        <w:t xml:space="preserve">是指与磋商文件规定的实质性要求存在负偏离，或者在实质上与磋商文件不一致，而且限制了合同中买方和采购中心的权利或供应商的义务，纠正这些偏离或保留将会对其他实质性响应要求的供应商的竞争地位产生不公正的影响。重大偏离由磋商小组按照少数服从多数的原则认定。磋商小组决定响应文件的响应性只根据响应文件本身的内容，而不寻求外部的证据。</w:t>
      </w:r>
      <w:r/>
    </w:p>
    <w:p>
      <w:pPr>
        <w:ind w:firstLine="480"/>
        <w:jc w:val="left"/>
        <w:spacing w:line="360" w:lineRule="auto"/>
        <w:tabs>
          <w:tab w:val="left" w:pos="900" w:leader="none"/>
        </w:tabs>
        <w:rPr>
          <w:rFonts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5.3 被认定为未实质性响应磋商文件的响应文件的情形：</w:t>
      </w:r>
      <w:r/>
    </w:p>
    <w:p>
      <w:pPr>
        <w:ind w:firstLine="480"/>
        <w:jc w:val="left"/>
        <w:spacing w:line="360" w:lineRule="auto"/>
        <w:tabs>
          <w:tab w:val="left" w:pos="900" w:leader="none"/>
        </w:tabs>
        <w:rPr>
          <w:rFonts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（1）供应商在苏采云系统规定的时间内未成功解密电子响应文件的；</w:t>
      </w:r>
      <w:r/>
    </w:p>
    <w:p>
      <w:pPr>
        <w:ind w:firstLine="480"/>
        <w:jc w:val="left"/>
        <w:spacing w:line="360" w:lineRule="auto"/>
        <w:tabs>
          <w:tab w:val="left" w:pos="900" w:leader="none"/>
        </w:tabs>
        <w:rPr>
          <w:rFonts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（2）未按照磋商文件规定要求签署、盖章的；</w:t>
      </w:r>
      <w:r/>
    </w:p>
    <w:p>
      <w:pPr>
        <w:ind w:firstLine="480"/>
        <w:jc w:val="left"/>
        <w:spacing w:line="360" w:lineRule="auto"/>
        <w:tabs>
          <w:tab w:val="left" w:pos="900" w:leader="none"/>
        </w:tabs>
        <w:rPr>
          <w:rFonts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（3）供应商在报价时采用选择性报价的；</w:t>
      </w:r>
      <w:r/>
    </w:p>
    <w:p>
      <w:pPr>
        <w:ind w:firstLine="480"/>
        <w:jc w:val="left"/>
        <w:spacing w:line="360" w:lineRule="auto"/>
        <w:tabs>
          <w:tab w:val="left" w:pos="900" w:leader="none"/>
        </w:tabs>
        <w:rPr>
          <w:rFonts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（4）供应商不具备磋商文件中规定资格要求的；</w:t>
      </w:r>
      <w:r/>
    </w:p>
    <w:p>
      <w:pPr>
        <w:ind w:firstLine="480"/>
        <w:jc w:val="left"/>
        <w:spacing w:line="360" w:lineRule="auto"/>
        <w:tabs>
          <w:tab w:val="left" w:pos="900" w:leader="none"/>
        </w:tabs>
        <w:rPr>
          <w:rFonts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（5）不符合法律、法规和磋商文件中规定的其他实质性要求和条件的</w:t>
      </w:r>
      <w:r>
        <w:rPr>
          <w:rFonts w:hint="eastAsia" w:ascii="宋体" w:hAnsi="宋体" w:eastAsia="宋体" w:cs="宋体"/>
          <w:bCs/>
          <w:color w:val="auto"/>
          <w:sz w:val="22"/>
          <w:szCs w:val="22"/>
          <w:highlight w:val="none"/>
        </w:rPr>
        <w:t xml:space="preserve">（</w:t>
      </w:r>
      <w:r>
        <w:rPr>
          <w:rFonts w:hint="eastAsia" w:ascii="宋体" w:hAnsi="宋体" w:eastAsia="宋体" w:cs="宋体"/>
          <w:bCs/>
          <w:i/>
          <w:color w:val="auto"/>
          <w:sz w:val="22"/>
          <w:szCs w:val="22"/>
          <w:highlight w:val="none"/>
          <w:u w:val="single"/>
        </w:rPr>
        <w:t xml:space="preserve">本磋商文件中斜体且有下划线部分为实质性要求和条件）</w:t>
      </w:r>
      <w:r>
        <w:rPr>
          <w:rFonts w:hint="eastAsia" w:ascii="宋体" w:hAnsi="宋体" w:eastAsia="宋体" w:cs="宋体"/>
          <w:color w:val="auto"/>
          <w:sz w:val="22"/>
          <w:szCs w:val="22"/>
          <w:highlight w:val="none"/>
        </w:rPr>
        <w:t xml:space="preserve">；</w:t>
      </w:r>
      <w:r/>
    </w:p>
    <w:p>
      <w:pPr>
        <w:ind w:firstLine="480"/>
        <w:jc w:val="left"/>
        <w:spacing w:line="360" w:lineRule="auto"/>
        <w:tabs>
          <w:tab w:val="left" w:pos="900" w:leader="none"/>
        </w:tabs>
        <w:rPr>
          <w:rFonts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（6）供应商未按照磋商文件要求上传电子响应文件的；</w:t>
      </w:r>
      <w:r/>
    </w:p>
    <w:p>
      <w:pPr>
        <w:ind w:firstLine="480"/>
        <w:jc w:val="left"/>
        <w:spacing w:line="360" w:lineRule="auto"/>
        <w:tabs>
          <w:tab w:val="left" w:pos="900" w:leader="none"/>
        </w:tabs>
        <w:rPr>
          <w:rFonts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（7）磋商供应商提交的电子响应文件、响应文件备份U盘（仅响应文件现场开启适用）均因其自身原因出现问题导致无法电子评审的；</w:t>
      </w:r>
      <w:r/>
    </w:p>
    <w:p>
      <w:pPr>
        <w:ind w:firstLine="480"/>
        <w:jc w:val="left"/>
        <w:spacing w:line="360" w:lineRule="auto"/>
        <w:tabs>
          <w:tab w:val="left" w:pos="900" w:leader="none"/>
        </w:tabs>
        <w:rPr>
          <w:rFonts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（8）同一供应商提交两个（含两个）以上不同的响应报价的。</w:t>
      </w:r>
      <w:r/>
    </w:p>
    <w:p>
      <w:pPr>
        <w:ind w:firstLine="480"/>
        <w:jc w:val="left"/>
        <w:spacing w:line="360" w:lineRule="auto"/>
        <w:tabs>
          <w:tab w:val="left" w:pos="900" w:leader="none"/>
        </w:tabs>
        <w:rPr>
          <w:rFonts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（9）响应报价超过了采购预算或最高限价的。 </w:t>
      </w:r>
      <w:r/>
    </w:p>
    <w:p>
      <w:pPr>
        <w:ind w:firstLine="480"/>
        <w:jc w:val="left"/>
        <w:spacing w:line="360" w:lineRule="auto"/>
        <w:tabs>
          <w:tab w:val="left" w:pos="900" w:leader="none"/>
        </w:tabs>
        <w:rPr>
          <w:rFonts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（10）未通过符合性检查的。</w:t>
      </w:r>
      <w:r/>
    </w:p>
    <w:p>
      <w:pPr>
        <w:ind w:firstLine="480"/>
        <w:jc w:val="left"/>
        <w:spacing w:line="360" w:lineRule="auto"/>
        <w:tabs>
          <w:tab w:val="left" w:pos="900" w:leader="none"/>
        </w:tabs>
        <w:rPr>
          <w:rFonts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（11）不符合法律、法规和磋商文件中规定的其他实质性要求的。</w:t>
      </w:r>
      <w:r/>
    </w:p>
    <w:p>
      <w:pPr>
        <w:ind w:firstLine="480"/>
        <w:jc w:val="left"/>
        <w:spacing w:line="360" w:lineRule="auto"/>
        <w:tabs>
          <w:tab w:val="left" w:pos="900" w:leader="none"/>
        </w:tabs>
        <w:rPr>
          <w:rFonts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（12）供应商被 “信用中国”网站列入失信被执行人或重大税收违法案件当事人名单或政府采购严重失信行为记录名单。或查询“信用中国”网站后发现供应商存在其他不符合《中华人民共和国政府采购法》第二十二条规定条件的信用记录。</w:t>
      </w:r>
      <w:r/>
    </w:p>
    <w:p>
      <w:pPr>
        <w:ind w:firstLine="480"/>
        <w:jc w:val="left"/>
        <w:spacing w:line="360" w:lineRule="auto"/>
        <w:tabs>
          <w:tab w:val="left" w:pos="900" w:leader="none"/>
        </w:tabs>
        <w:rPr>
          <w:rFonts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（13）响应文件含有采购人不能接受的附加条件的。</w:t>
      </w:r>
      <w:r/>
    </w:p>
    <w:p>
      <w:pPr>
        <w:ind w:firstLine="480"/>
        <w:jc w:val="left"/>
        <w:spacing w:line="360" w:lineRule="auto"/>
        <w:tabs>
          <w:tab w:val="left" w:pos="900" w:leader="none"/>
        </w:tabs>
        <w:rPr>
          <w:rFonts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14）磋商小组认为供应商的报价明显低于其他通过符合性审查供应商的报价，有可能影响产品质量或者不能诚信履约的，将要求其在合理的时间内提供说明，必要时提交相关证明材料；供应商不能证明其报价合理性的，磋商小组应当将其作为无效响应处理。</w:t>
      </w:r>
      <w:r/>
    </w:p>
    <w:p>
      <w:pPr>
        <w:ind w:firstLine="480"/>
        <w:jc w:val="left"/>
        <w:spacing w:line="360" w:lineRule="auto"/>
        <w:tabs>
          <w:tab w:val="left" w:pos="900" w:leader="none"/>
        </w:tabs>
        <w:rPr>
          <w:rFonts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15）本项目采购产品被财政部、国家发改委、生态环境部等列入“节能产品品目清单”、“环境标志产品品目清单”强制采购范围，而供应商所投标产品不在强制采购范围内的。（所投产品如属于政府强制采购节能产品品目清单范围内，响应文件中必须提供国家确定的认证机构出具的、处于有效期之内的该节能产品认证证书）。</w:t>
      </w:r>
      <w:r/>
    </w:p>
    <w:p>
      <w:pPr>
        <w:ind w:firstLine="480"/>
        <w:jc w:val="left"/>
        <w:spacing w:line="360" w:lineRule="auto"/>
        <w:tabs>
          <w:tab w:val="left" w:pos="900" w:leader="none"/>
        </w:tabs>
        <w:rPr>
          <w:rFonts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（16）响应文件未按照磋商文件要求加盖电子签章。</w:t>
      </w:r>
      <w:r/>
    </w:p>
    <w:p>
      <w:pPr>
        <w:ind w:firstLine="480"/>
        <w:jc w:val="left"/>
        <w:spacing w:line="360" w:lineRule="auto"/>
        <w:tabs>
          <w:tab w:val="left" w:pos="900" w:leader="none"/>
        </w:tabs>
        <w:rPr>
          <w:rFonts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（17）投标人的商务技术部分得分相差悬殊，评标委员会认为得分畸低者没有实质性响应的。</w:t>
      </w:r>
      <w:r/>
    </w:p>
    <w:p>
      <w:pPr>
        <w:ind w:firstLine="480"/>
        <w:jc w:val="left"/>
        <w:spacing w:line="360" w:lineRule="auto"/>
        <w:tabs>
          <w:tab w:val="left" w:pos="900" w:leader="none"/>
        </w:tabs>
        <w:rPr>
          <w:rFonts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（18）供应商在系统规定的时间内未成功解密电子响应文件的。</w:t>
      </w:r>
      <w:r/>
    </w:p>
    <w:p>
      <w:pPr>
        <w:ind w:firstLine="480"/>
        <w:jc w:val="left"/>
        <w:spacing w:line="360" w:lineRule="auto"/>
        <w:tabs>
          <w:tab w:val="left" w:pos="900" w:leader="none"/>
        </w:tabs>
        <w:rPr>
          <w:rFonts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（19）未完整上传响应文件电子文档的,或上传的文件打不开的。</w:t>
      </w:r>
      <w:r/>
    </w:p>
    <w:p>
      <w:pPr>
        <w:ind w:firstLine="480"/>
        <w:jc w:val="left"/>
        <w:spacing w:line="360" w:lineRule="auto"/>
        <w:tabs>
          <w:tab w:val="left" w:pos="900" w:leader="none"/>
        </w:tabs>
        <w:rPr>
          <w:rFonts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（20）不同的供应商响应文件制作机器码、文件创建标识码一致的。</w:t>
      </w:r>
      <w:r/>
    </w:p>
    <w:p>
      <w:pPr>
        <w:ind w:firstLine="480"/>
        <w:jc w:val="left"/>
        <w:spacing w:line="360" w:lineRule="auto"/>
        <w:tabs>
          <w:tab w:val="left" w:pos="900" w:leader="none"/>
        </w:tabs>
        <w:rPr>
          <w:rFonts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（21）其他法律、法规及本磋商文件规定的属于未实质性响应的情形。</w:t>
      </w:r>
      <w:r/>
    </w:p>
    <w:p>
      <w:pPr>
        <w:ind w:firstLine="480"/>
        <w:jc w:val="left"/>
        <w:spacing w:line="360" w:lineRule="auto"/>
        <w:rPr>
          <w:rFonts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5.4 </w:t>
      </w:r>
      <w:r>
        <w:rPr>
          <w:rFonts w:hint="eastAsia" w:ascii="宋体" w:hAnsi="宋体" w:eastAsia="宋体" w:cs="宋体"/>
          <w:b/>
          <w:color w:val="auto"/>
          <w:sz w:val="22"/>
          <w:szCs w:val="22"/>
          <w:highlight w:val="none"/>
        </w:rPr>
        <w:t xml:space="preserve">未实质性响应磋商文件的响应文件按无效响应处理</w:t>
      </w:r>
      <w:r>
        <w:rPr>
          <w:rFonts w:hint="eastAsia" w:ascii="宋体" w:hAnsi="宋体" w:eastAsia="宋体" w:cs="宋体"/>
          <w:color w:val="auto"/>
          <w:sz w:val="22"/>
          <w:szCs w:val="22"/>
          <w:highlight w:val="none"/>
        </w:rPr>
        <w:t xml:space="preserve">，磋商小组应当告知提交响应文件的磋商供应商。磋商供应商不得通过修改或撤销不合要求的偏离或保留而使其响应文件成为实质性响应的文件。</w:t>
      </w:r>
      <w:r/>
    </w:p>
    <w:p>
      <w:pPr>
        <w:ind w:firstLine="480"/>
        <w:jc w:val="left"/>
        <w:spacing w:line="360" w:lineRule="auto"/>
        <w:tabs>
          <w:tab w:val="left" w:pos="900" w:leader="none"/>
        </w:tabs>
        <w:rPr>
          <w:rFonts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6、磋商程序及评审方法和标准</w:t>
      </w:r>
      <w:r/>
    </w:p>
    <w:p>
      <w:pPr>
        <w:ind w:firstLine="480"/>
        <w:jc w:val="left"/>
        <w:spacing w:line="360" w:lineRule="auto"/>
        <w:tabs>
          <w:tab w:val="left" w:pos="900" w:leader="none"/>
        </w:tabs>
        <w:rPr>
          <w:rFonts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6.1 磋商程序</w:t>
      </w:r>
      <w:r/>
    </w:p>
    <w:p>
      <w:pPr>
        <w:ind w:firstLine="480"/>
        <w:jc w:val="left"/>
        <w:spacing w:line="360" w:lineRule="auto"/>
        <w:tabs>
          <w:tab w:val="left" w:pos="900" w:leader="none"/>
        </w:tabs>
        <w:rPr>
          <w:rFonts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6.1.1 对于通过资格审查和符合性审查的供应商，磋商小组将集中与单一供应商分别进行磋商。磋商小组通过苏采云系统向供应商发布“磋商函”，供应商应当按照要求在苏采云系统提交“磋商响应函”并加盖CA电子公章。</w:t>
      </w:r>
      <w:r/>
    </w:p>
    <w:p>
      <w:pPr>
        <w:ind w:firstLine="480"/>
        <w:jc w:val="left"/>
        <w:spacing w:line="360" w:lineRule="auto"/>
        <w:tabs>
          <w:tab w:val="left" w:pos="900" w:leader="none"/>
        </w:tabs>
        <w:rPr>
          <w:rFonts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在磋商过程中，磋商小组可能根据磋商文件和磋商情况实质性变动的内容有：采购需求中的技术、服务要求以及合同草案条款。对磋商文件作出的实质性变动是磋商文件的有效组成部分，磋商小组将在苏采云系统中通知所有参加磋商的供应商。供应商应当按照磋商文件的变动情况和磋商小组的要求在苏采云系统中重新提交响应文件，并加盖CA电子公章。</w:t>
      </w:r>
      <w:r/>
    </w:p>
    <w:p>
      <w:pPr>
        <w:ind w:firstLine="480"/>
        <w:jc w:val="left"/>
        <w:spacing w:line="360" w:lineRule="auto"/>
        <w:tabs>
          <w:tab w:val="left" w:pos="900" w:leader="none"/>
        </w:tabs>
        <w:rPr>
          <w:rFonts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6.1.2磋商文件能够详细列明采购标的的技术、服务要求的，磋商结束后，磋商小组将在苏采云系统向所有实质性响应的供应商发布“最后报价要求函”及最后报价格式表，要求所有实质性响应的供应商在规定时间内提交最后报价。</w:t>
      </w:r>
      <w:r/>
    </w:p>
    <w:p>
      <w:pPr>
        <w:ind w:firstLine="480"/>
        <w:jc w:val="left"/>
        <w:spacing w:line="360" w:lineRule="auto"/>
        <w:tabs>
          <w:tab w:val="left" w:pos="900" w:leader="none"/>
        </w:tabs>
        <w:rPr>
          <w:rFonts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磋商文件不能详细列明采购标的的技术、服务要求，需经磋商由供应商提供最终设计方案或解决方案的，磋商结束后，磋商小组将按照少数服从多数的原则投票推荐3家以上供应商的设计方案或者解决方案，在苏采云系统中向其发布“最后报价要求函”及最后报价格式表，要求其在规定时间内提交最后报价。</w:t>
      </w:r>
      <w:r/>
    </w:p>
    <w:p>
      <w:pPr>
        <w:ind w:firstLine="480"/>
        <w:jc w:val="left"/>
        <w:spacing w:line="360" w:lineRule="auto"/>
        <w:tabs>
          <w:tab w:val="left" w:pos="900" w:leader="none"/>
        </w:tabs>
        <w:rPr>
          <w:rFonts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最后报价是供应商响应文件的有效组成部分。符合《政府采购竞争性磋商采购方式理暂行办法》第三条第一款第四项及《财政部关于竞争性磋商采购方式管理暂行办法有关问题的补充通知》（财库[2015]124号）规定情形的，提交最后报价的供应商可以为2家。</w:t>
      </w:r>
      <w:r/>
    </w:p>
    <w:p>
      <w:pPr>
        <w:ind w:firstLine="480"/>
        <w:jc w:val="left"/>
        <w:spacing w:line="360" w:lineRule="auto"/>
        <w:tabs>
          <w:tab w:val="left" w:pos="900" w:leader="none"/>
        </w:tabs>
        <w:rPr>
          <w:rFonts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6.1.3 磋商供应商未在磋商小组规定的时间内在苏采云系统中提交最后报价的视为放弃磋商，其响应文件按无效响应处理，最后报价格式表须加盖CA电子公章,否则视为未提交最后报价。已提交响应文件的供应商，在提交最后报价之前，可以根据磋商情况退出磋商，并在苏采云系统中提交“退出磋商函”并加盖CA电子公章。</w:t>
      </w:r>
      <w:r/>
    </w:p>
    <w:p>
      <w:pPr>
        <w:ind w:firstLine="480"/>
        <w:jc w:val="left"/>
        <w:spacing w:line="360" w:lineRule="auto"/>
        <w:tabs>
          <w:tab w:val="left" w:pos="900" w:leader="none"/>
        </w:tabs>
        <w:rPr>
          <w:rFonts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6.1.4 本项目各分项最终结算价按照磋商首次报价与最后报价同比例变动。</w:t>
      </w:r>
      <w:r/>
    </w:p>
    <w:p>
      <w:pPr>
        <w:ind w:firstLine="480"/>
        <w:jc w:val="left"/>
        <w:spacing w:line="360" w:lineRule="auto"/>
        <w:tabs>
          <w:tab w:val="left" w:pos="900" w:leader="none"/>
        </w:tabs>
        <w:rPr>
          <w:rFonts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6.2 评审方法和标准</w:t>
      </w:r>
      <w:r/>
    </w:p>
    <w:p>
      <w:pPr>
        <w:ind w:firstLine="480"/>
        <w:jc w:val="left"/>
        <w:spacing w:line="360" w:lineRule="auto"/>
        <w:tabs>
          <w:tab w:val="left" w:pos="900" w:leader="none"/>
        </w:tabs>
        <w:rPr>
          <w:rFonts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6.2.1 评审方法。</w:t>
      </w:r>
      <w:r>
        <w:rPr>
          <w:rFonts w:hint="eastAsia" w:ascii="宋体" w:hAnsi="宋体" w:eastAsia="宋体" w:cs="宋体"/>
          <w:b/>
          <w:color w:val="auto"/>
          <w:sz w:val="22"/>
          <w:szCs w:val="22"/>
          <w:highlight w:val="none"/>
        </w:rPr>
        <w:t xml:space="preserve">经磋商确定最终采购需求和确定提交最后报价的供应商后，由磋商小组采用综合评分法对提交最后报价的供应商的响应文件和最后报价进行综合评分。</w:t>
      </w:r>
      <w:r/>
    </w:p>
    <w:p>
      <w:pPr>
        <w:ind w:firstLine="480"/>
        <w:jc w:val="left"/>
        <w:spacing w:line="360" w:lineRule="auto"/>
        <w:tabs>
          <w:tab w:val="left" w:pos="900" w:leader="none"/>
        </w:tabs>
        <w:rPr>
          <w:rFonts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综合评分法，是指响应文件满足磋商文件全部实质性要求且按评审因素的量化指标评审得分最高的供应商为成交候选供应商的评审方法。</w:t>
      </w:r>
      <w:r/>
    </w:p>
    <w:p>
      <w:pPr>
        <w:ind w:firstLine="480"/>
        <w:jc w:val="left"/>
        <w:spacing w:line="360" w:lineRule="auto"/>
        <w:tabs>
          <w:tab w:val="left" w:pos="900" w:leader="none"/>
        </w:tabs>
        <w:rPr>
          <w:rFonts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评审时，磋商小组各成员独立对每个有效响应的文件进行评价、打分，然后汇总每个供应商每项评审因素的得分。</w:t>
      </w:r>
      <w:r/>
    </w:p>
    <w:p>
      <w:pPr>
        <w:ind w:firstLine="480"/>
        <w:jc w:val="left"/>
        <w:spacing w:line="360" w:lineRule="auto"/>
        <w:tabs>
          <w:tab w:val="left" w:pos="900" w:leader="none"/>
        </w:tabs>
        <w:rPr>
          <w:rFonts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6.2.2 评审标准</w:t>
      </w:r>
      <w:r/>
    </w:p>
    <w:p>
      <w:pPr>
        <w:ind w:firstLine="480"/>
        <w:jc w:val="left"/>
        <w:spacing w:line="360" w:lineRule="auto"/>
        <w:tabs>
          <w:tab w:val="left" w:pos="900" w:leader="none"/>
        </w:tabs>
        <w:rPr>
          <w:rFonts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见本磋商文件第六章“评审方法和评审标准”。</w:t>
      </w:r>
      <w:r/>
    </w:p>
    <w:p>
      <w:pPr>
        <w:ind w:firstLine="480"/>
        <w:jc w:val="left"/>
        <w:spacing w:line="360" w:lineRule="auto"/>
        <w:tabs>
          <w:tab w:val="left" w:pos="900" w:leader="none"/>
        </w:tabs>
        <w:rPr>
          <w:rFonts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6.2.3 评审报告</w:t>
      </w:r>
      <w:r/>
    </w:p>
    <w:p>
      <w:pPr>
        <w:ind w:firstLine="480"/>
        <w:jc w:val="left"/>
        <w:spacing w:line="360" w:lineRule="auto"/>
        <w:tabs>
          <w:tab w:val="left" w:pos="900" w:leader="none"/>
        </w:tabs>
        <w:rPr>
          <w:rFonts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评审报告由磋商小组全体人员签字认可。磋商小组成员对评审报告有异议的，磋商小组按照少数服从多数的原则推荐成交候选供应商，采购程序继续进行。对评审报告有异议的磋商小组成员，应当在报告上签署不同意见并说明理由，由磋商小组书面记录相关情况。磋商小组成员拒绝在报告上签字又不书面说明其不同意见和理由的，视为同意评审报告。</w:t>
      </w:r>
      <w:r/>
    </w:p>
    <w:p>
      <w:pPr>
        <w:ind w:firstLine="480"/>
        <w:jc w:val="left"/>
        <w:spacing w:line="360" w:lineRule="auto"/>
        <w:tabs>
          <w:tab w:val="left" w:pos="900" w:leader="none"/>
        </w:tabs>
        <w:rPr>
          <w:rFonts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6.3 采购活动终止的情况</w:t>
      </w:r>
      <w:r/>
    </w:p>
    <w:p>
      <w:pPr>
        <w:ind w:firstLine="480"/>
        <w:jc w:val="left"/>
        <w:spacing w:line="360" w:lineRule="auto"/>
        <w:tabs>
          <w:tab w:val="left" w:pos="900" w:leader="none"/>
        </w:tabs>
        <w:rPr>
          <w:rFonts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出现下列情形之一的，本次竞争性磋商采购活动将被终止：</w:t>
      </w:r>
      <w:r/>
    </w:p>
    <w:p>
      <w:pPr>
        <w:ind w:firstLine="480"/>
        <w:jc w:val="left"/>
        <w:spacing w:line="360" w:lineRule="auto"/>
        <w:tabs>
          <w:tab w:val="left" w:pos="900" w:leader="none"/>
        </w:tabs>
        <w:rPr>
          <w:rFonts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（1）因情况变化，不再符合规定的竞争性磋商采购方式适用情形的；</w:t>
      </w:r>
      <w:r/>
    </w:p>
    <w:p>
      <w:pPr>
        <w:ind w:firstLine="480"/>
        <w:jc w:val="left"/>
        <w:spacing w:line="360" w:lineRule="auto"/>
        <w:tabs>
          <w:tab w:val="left" w:pos="900" w:leader="none"/>
        </w:tabs>
        <w:rPr>
          <w:rFonts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（2）出现影响采购公正的违法、违规行为的；</w:t>
      </w:r>
      <w:r/>
    </w:p>
    <w:p>
      <w:pPr>
        <w:ind w:firstLine="480"/>
        <w:jc w:val="left"/>
        <w:spacing w:line="360" w:lineRule="auto"/>
        <w:tabs>
          <w:tab w:val="left" w:pos="900" w:leader="none"/>
        </w:tabs>
        <w:rPr>
          <w:rFonts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（3）在采购过程中符合要求的供应商或者报价未超过采购预算（最高限价）的供应商只有1家的。</w:t>
      </w:r>
      <w:r/>
    </w:p>
    <w:p>
      <w:pPr>
        <w:ind w:firstLine="480"/>
        <w:jc w:val="left"/>
        <w:spacing w:line="360" w:lineRule="auto"/>
        <w:tabs>
          <w:tab w:val="left" w:pos="900" w:leader="none"/>
        </w:tabs>
        <w:rPr>
          <w:rFonts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（4）因重大变故，采购任务取消的。</w:t>
      </w:r>
      <w:r/>
    </w:p>
    <w:p>
      <w:pPr>
        <w:ind w:firstLine="480"/>
        <w:jc w:val="left"/>
        <w:spacing w:line="360" w:lineRule="auto"/>
        <w:tabs>
          <w:tab w:val="left" w:pos="900" w:leader="none"/>
        </w:tabs>
        <w:rPr>
          <w:rFonts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（5）磋商小组认定磋商文件存在歧义、重大缺陷导致评审工作无法进行。</w:t>
      </w:r>
      <w:r/>
    </w:p>
    <w:p>
      <w:pPr>
        <w:ind w:firstLine="480"/>
        <w:jc w:val="left"/>
        <w:spacing w:line="360" w:lineRule="auto"/>
        <w:tabs>
          <w:tab w:val="left" w:pos="900" w:leader="none"/>
        </w:tabs>
        <w:rPr>
          <w:rFonts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（6）因系统故障原因造成磋商不成功的。</w:t>
      </w:r>
      <w:r/>
    </w:p>
    <w:p>
      <w:pPr>
        <w:ind w:firstLine="480"/>
        <w:jc w:val="left"/>
        <w:spacing w:line="360" w:lineRule="auto"/>
        <w:tabs>
          <w:tab w:val="left" w:pos="900" w:leader="none"/>
        </w:tabs>
        <w:rPr>
          <w:rFonts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（7）响应文件提交截止时间结束后参加磋商的供应商不足三家的：</w:t>
      </w:r>
      <w:r/>
    </w:p>
    <w:p>
      <w:pPr>
        <w:pStyle w:val="1056"/>
        <w:ind w:firstLine="360"/>
        <w:jc w:val="both"/>
        <w:spacing w:before="0" w:beforeAutospacing="0" w:after="145" w:afterAutospacing="0" w:line="360" w:lineRule="auto"/>
        <w:widowControl w:val="off"/>
        <w:tabs>
          <w:tab w:val="left" w:pos="901" w:leader="none"/>
        </w:tabs>
        <w:rPr>
          <w:rFonts w:eastAsia="宋体"/>
          <w:color w:val="auto"/>
          <w:sz w:val="22"/>
          <w:szCs w:val="22"/>
          <w:highlight w:val="none"/>
        </w:rPr>
        <w:pBdr>
          <w:top w:val="none" w:color="000000" w:sz="0" w:space="0"/>
          <w:left w:val="none" w:color="000000" w:sz="0" w:space="0"/>
          <w:bottom w:val="none" w:color="000000" w:sz="0" w:space="0"/>
          <w:right w:val="none" w:color="000000" w:sz="0" w:space="0"/>
          <w:between w:val="none" w:color="000000" w:sz="0" w:space="0"/>
        </w:pBdr>
      </w:pPr>
      <w:r>
        <w:rPr>
          <w:rFonts w:hint="eastAsia" w:eastAsia="宋体"/>
          <w:color w:val="auto"/>
          <w:sz w:val="22"/>
          <w:szCs w:val="22"/>
          <w:highlight w:val="none"/>
        </w:rPr>
        <w:t xml:space="preserve">（8）在采购过程中符合要求的供应商或者最后报价未超过采购预算的供应商不足3家的。</w:t>
      </w:r>
      <w:r/>
    </w:p>
    <w:p>
      <w:pPr>
        <w:pStyle w:val="1056"/>
        <w:ind w:firstLine="360"/>
        <w:jc w:val="both"/>
        <w:spacing w:before="0" w:beforeAutospacing="0" w:after="145" w:afterAutospacing="0" w:line="360" w:lineRule="auto"/>
        <w:widowControl w:val="off"/>
        <w:tabs>
          <w:tab w:val="left" w:pos="901" w:leader="none"/>
        </w:tabs>
        <w:rPr>
          <w:rFonts w:eastAsia="宋体"/>
          <w:color w:val="auto"/>
          <w:sz w:val="22"/>
          <w:szCs w:val="22"/>
          <w:highlight w:val="none"/>
        </w:rPr>
        <w:pBdr>
          <w:top w:val="none" w:color="000000" w:sz="0" w:space="0"/>
          <w:left w:val="none" w:color="000000" w:sz="0" w:space="0"/>
          <w:bottom w:val="none" w:color="000000" w:sz="0" w:space="0"/>
          <w:right w:val="none" w:color="000000" w:sz="0" w:space="0"/>
          <w:between w:val="none" w:color="000000" w:sz="0" w:space="0"/>
        </w:pBdr>
      </w:pPr>
      <w:r>
        <w:rPr>
          <w:rFonts w:hint="eastAsia" w:eastAsia="宋体"/>
          <w:color w:val="auto"/>
          <w:sz w:val="22"/>
          <w:szCs w:val="22"/>
          <w:highlight w:val="none"/>
        </w:rPr>
        <w:t xml:space="preserve">（9）在苏采云系统规定时间内成功解密电子响应文件的供应商不足3家的。</w:t>
      </w:r>
      <w:r/>
    </w:p>
    <w:p>
      <w:pPr>
        <w:ind w:firstLine="480"/>
        <w:jc w:val="left"/>
        <w:spacing w:line="360" w:lineRule="auto"/>
        <w:tabs>
          <w:tab w:val="left" w:pos="900" w:leader="none"/>
        </w:tabs>
        <w:rPr>
          <w:rFonts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7、响应文件现场开启特殊情况处理（采用不见面交易方式采购的本条款不适用）</w:t>
      </w:r>
      <w:r/>
    </w:p>
    <w:p>
      <w:pPr>
        <w:ind w:firstLine="480"/>
        <w:jc w:val="left"/>
        <w:spacing w:line="360" w:lineRule="auto"/>
        <w:tabs>
          <w:tab w:val="left" w:pos="900" w:leader="none"/>
        </w:tabs>
        <w:rPr>
          <w:rFonts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7.1 因“开评标系统”自身故障，开标活动无法正常进行时，将使用响应文件备份U盘继续进行响应文件开启。</w:t>
      </w:r>
      <w:r/>
    </w:p>
    <w:p>
      <w:pPr>
        <w:ind w:firstLine="480"/>
        <w:jc w:val="left"/>
        <w:spacing w:line="360" w:lineRule="auto"/>
        <w:tabs>
          <w:tab w:val="left" w:pos="900" w:leader="none"/>
        </w:tabs>
        <w:rPr>
          <w:rFonts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“开评标系统”自身故障是指非供应商原因造成所有供应商电子响应文件均无法解密的情形，部分响应文件无法解密的，不适用该条款。</w:t>
      </w:r>
      <w:r/>
    </w:p>
    <w:p>
      <w:pPr>
        <w:ind w:firstLine="480"/>
        <w:jc w:val="left"/>
        <w:spacing w:line="360" w:lineRule="auto"/>
        <w:tabs>
          <w:tab w:val="left" w:pos="900" w:leader="none"/>
        </w:tabs>
        <w:rPr>
          <w:rFonts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对于不同载体的响应文件，开启、评审及认定顺序为电子响应文件、备份U盘，前项不能读取的可按后项评审。</w:t>
      </w:r>
      <w:r/>
    </w:p>
    <w:p>
      <w:pPr>
        <w:keepLines/>
        <w:keepNext/>
        <w:spacing w:before="120" w:after="120" w:line="360" w:lineRule="auto"/>
        <w:rPr>
          <w:rFonts w:ascii="宋体" w:hAnsi="宋体" w:eastAsia="宋体" w:cs="宋体"/>
          <w:bCs/>
          <w:color w:val="auto"/>
          <w:sz w:val="22"/>
          <w:highlight w:val="none"/>
        </w:rPr>
        <w:outlineLvl w:val="1"/>
      </w:pPr>
      <w:r>
        <w:rPr>
          <w:rFonts w:hint="eastAsia" w:ascii="宋体" w:hAnsi="宋体" w:eastAsia="宋体" w:cs="宋体"/>
          <w:bCs/>
          <w:color w:val="auto"/>
          <w:sz w:val="22"/>
          <w:highlight w:val="none"/>
        </w:rPr>
        <w:t xml:space="preserve">六、成交</w:t>
      </w:r>
      <w:r/>
    </w:p>
    <w:p>
      <w:pPr>
        <w:ind w:firstLine="480"/>
        <w:jc w:val="left"/>
        <w:spacing w:line="360" w:lineRule="auto"/>
        <w:tabs>
          <w:tab w:val="left" w:pos="900" w:leader="none"/>
        </w:tabs>
        <w:rPr>
          <w:rFonts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1、确定成交单位</w:t>
      </w:r>
      <w:r/>
    </w:p>
    <w:p>
      <w:pPr>
        <w:ind w:firstLine="480"/>
        <w:jc w:val="left"/>
        <w:spacing w:line="360" w:lineRule="auto"/>
        <w:tabs>
          <w:tab w:val="left" w:pos="900" w:leader="none"/>
        </w:tabs>
        <w:rPr>
          <w:rFonts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1.1 磋商小组根据综合评分情况，按照评审得分由高到低顺序推荐3名成交候选供应商，并编写评审报告。符合《政府采购竞争性磋商采购方式管理暂行办法》第三条第四项及《财政部关于竞争性磋商采购方式管理暂行办法有关问题的补充通知》（财库〔2015〕124号）规定情形的，可以推荐2家成交候选供应商。评审得分相同的，按照最后报价由低到高的顺序推荐。评审得分且最后报价相同的，按照技术指标优劣顺序推荐。</w:t>
      </w:r>
      <w:r/>
    </w:p>
    <w:p>
      <w:pPr>
        <w:ind w:firstLine="480"/>
        <w:jc w:val="left"/>
        <w:spacing w:line="360" w:lineRule="auto"/>
        <w:tabs>
          <w:tab w:val="left" w:pos="900" w:leader="none"/>
        </w:tabs>
        <w:rPr>
          <w:rFonts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1.2 根据采购人的授权，磋商小组直接确定排名第一的成交候选供应商为成交供</w:t>
      </w:r>
      <w:r>
        <w:rPr>
          <w:rFonts w:hint="eastAsia" w:ascii="宋体" w:hAnsi="宋体" w:eastAsia="宋体" w:cs="宋体"/>
          <w:color w:val="auto"/>
          <w:sz w:val="22"/>
          <w:szCs w:val="22"/>
          <w:highlight w:val="none"/>
        </w:rPr>
        <w:t xml:space="preserve">应商，采购代理机构将在江苏政府采购网公告成交结果，成交公告期限为1个工作日，同时向成交供应商发出成交通知书。请成交供应商在成交结果公告届满之日起30日内,使用CA数字证书登录苏采云系统及时下载成交通知书。因系统存储空间有限，自成交结果公告届满之日起30日后，苏采云系统不再保证提供下载成交通知书服务,因未及时下载而造成的不利后果由成交供应商自行承担。成交通知书将是合同的一个组成部分。对采购人和成交供应商均具有法律效力。成交通知书发出后，采购人改变成交结果的，或者成交供应商放弃磋商项目的，应当依法承担法律责任。</w:t>
      </w:r>
      <w:r/>
    </w:p>
    <w:p>
      <w:pPr>
        <w:ind w:firstLine="482"/>
        <w:jc w:val="left"/>
        <w:spacing w:line="360" w:lineRule="auto"/>
        <w:tabs>
          <w:tab w:val="left" w:pos="900" w:leader="none"/>
        </w:tabs>
        <w:rPr>
          <w:rFonts w:ascii="宋体" w:hAnsi="宋体" w:eastAsia="宋体" w:cs="宋体"/>
          <w:color w:val="auto"/>
          <w:sz w:val="22"/>
          <w:szCs w:val="22"/>
          <w:highlight w:val="none"/>
        </w:rPr>
      </w:pPr>
      <w:r>
        <w:rPr>
          <w:rFonts w:hint="eastAsia" w:ascii="宋体" w:hAnsi="宋体" w:eastAsia="宋体" w:cs="宋体"/>
          <w:b/>
          <w:color w:val="auto"/>
          <w:sz w:val="22"/>
          <w:szCs w:val="22"/>
          <w:highlight w:val="none"/>
        </w:rPr>
        <w:t xml:space="preserve">成交供应商在领取成交通知书时，需提供肆份与电子响应文件一致的纸质打印文件。</w:t>
      </w:r>
      <w:r/>
    </w:p>
    <w:p>
      <w:pPr>
        <w:ind w:firstLine="480"/>
        <w:jc w:val="left"/>
        <w:spacing w:line="360" w:lineRule="auto"/>
        <w:tabs>
          <w:tab w:val="left" w:pos="900" w:leader="none"/>
        </w:tabs>
        <w:rPr>
          <w:rFonts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2、成交供应商有下列情形之一的，将取消其成交资格：</w:t>
      </w:r>
      <w:r/>
    </w:p>
    <w:p>
      <w:pPr>
        <w:ind w:firstLine="480"/>
        <w:jc w:val="left"/>
        <w:spacing w:line="360" w:lineRule="auto"/>
        <w:tabs>
          <w:tab w:val="left" w:pos="900" w:leader="none"/>
        </w:tabs>
        <w:rPr>
          <w:rFonts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（1）提供虚假材料谋取成交的；</w:t>
      </w:r>
      <w:r/>
    </w:p>
    <w:p>
      <w:pPr>
        <w:ind w:firstLine="480"/>
        <w:jc w:val="left"/>
        <w:spacing w:line="360" w:lineRule="auto"/>
        <w:tabs>
          <w:tab w:val="left" w:pos="900" w:leader="none"/>
        </w:tabs>
        <w:rPr>
          <w:rFonts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（2）与评审专家、采购人、其他供应商或者采购代理机构工作人员恶意串通的；</w:t>
      </w:r>
      <w:r/>
    </w:p>
    <w:p>
      <w:pPr>
        <w:ind w:firstLine="480"/>
        <w:jc w:val="left"/>
        <w:spacing w:line="360" w:lineRule="auto"/>
        <w:tabs>
          <w:tab w:val="left" w:pos="900" w:leader="none"/>
        </w:tabs>
        <w:rPr>
          <w:rFonts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（3）向评审专家、采购人或采购代理机构工作人员行贿或者提供其他不正当利益的；</w:t>
      </w:r>
      <w:r/>
    </w:p>
    <w:p>
      <w:pPr>
        <w:ind w:firstLine="480"/>
        <w:jc w:val="left"/>
        <w:spacing w:line="360" w:lineRule="auto"/>
        <w:tabs>
          <w:tab w:val="left" w:pos="900" w:leader="none"/>
        </w:tabs>
        <w:rPr>
          <w:rFonts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（4）恶意竞争，最终总报价明显低于其自身合理成本且又无法提供证明的；</w:t>
      </w:r>
      <w:r/>
    </w:p>
    <w:p>
      <w:pPr>
        <w:ind w:firstLine="480"/>
        <w:jc w:val="left"/>
        <w:spacing w:line="360" w:lineRule="auto"/>
        <w:tabs>
          <w:tab w:val="left" w:pos="900" w:leader="none"/>
        </w:tabs>
        <w:rPr>
          <w:rFonts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（5）属于本文件规定的无效条件，但在评审过程中又未被磋商小组发现的；</w:t>
      </w:r>
      <w:r/>
    </w:p>
    <w:p>
      <w:pPr>
        <w:ind w:firstLine="480"/>
        <w:jc w:val="left"/>
        <w:spacing w:line="360" w:lineRule="auto"/>
        <w:tabs>
          <w:tab w:val="left" w:pos="900" w:leader="none"/>
        </w:tabs>
        <w:rPr>
          <w:rFonts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（6）采取不正当手段诋毁、排挤其他供应商的；</w:t>
      </w:r>
      <w:r/>
    </w:p>
    <w:p>
      <w:pPr>
        <w:ind w:firstLine="480"/>
        <w:jc w:val="left"/>
        <w:spacing w:line="360" w:lineRule="auto"/>
        <w:tabs>
          <w:tab w:val="left" w:pos="900" w:leader="none"/>
        </w:tabs>
        <w:rPr>
          <w:rFonts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（7）成交后无正当理由拒不与采购人签订政府采购合同或者未按照磋商文件确定的事项签订政府采购合同的；</w:t>
      </w:r>
      <w:r/>
    </w:p>
    <w:p>
      <w:pPr>
        <w:ind w:firstLine="480"/>
        <w:jc w:val="left"/>
        <w:spacing w:line="360" w:lineRule="auto"/>
        <w:tabs>
          <w:tab w:val="left" w:pos="900" w:leader="none"/>
        </w:tabs>
        <w:rPr>
          <w:rFonts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（8）将政府采购合同转包的；</w:t>
      </w:r>
      <w:r/>
    </w:p>
    <w:p>
      <w:pPr>
        <w:ind w:firstLine="480"/>
        <w:jc w:val="left"/>
        <w:spacing w:line="360" w:lineRule="auto"/>
        <w:tabs>
          <w:tab w:val="left" w:pos="900" w:leader="none"/>
        </w:tabs>
        <w:rPr>
          <w:rFonts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（9）法律、法规、规章规定的属于成交无效的其他情形。</w:t>
      </w:r>
      <w:r/>
    </w:p>
    <w:p>
      <w:pPr>
        <w:keepLines/>
        <w:keepNext/>
        <w:spacing w:before="120" w:after="120" w:line="360" w:lineRule="auto"/>
        <w:rPr>
          <w:rFonts w:ascii="宋体" w:hAnsi="宋体" w:eastAsia="宋体" w:cs="宋体"/>
          <w:bCs/>
          <w:color w:val="auto"/>
          <w:sz w:val="22"/>
          <w:highlight w:val="none"/>
        </w:rPr>
        <w:outlineLvl w:val="1"/>
      </w:pPr>
      <w:r>
        <w:rPr>
          <w:rFonts w:hint="eastAsia" w:ascii="宋体" w:hAnsi="宋体" w:eastAsia="宋体" w:cs="宋体"/>
          <w:bCs/>
          <w:color w:val="auto"/>
          <w:sz w:val="22"/>
          <w:highlight w:val="none"/>
        </w:rPr>
        <w:t xml:space="preserve">七、合同签订相关事项</w:t>
      </w:r>
      <w:r/>
    </w:p>
    <w:p>
      <w:pPr>
        <w:ind w:firstLine="480"/>
        <w:jc w:val="left"/>
        <w:spacing w:line="360" w:lineRule="auto"/>
        <w:tabs>
          <w:tab w:val="left" w:pos="900" w:leader="none"/>
        </w:tabs>
        <w:rPr>
          <w:rFonts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1、签订合同</w:t>
      </w:r>
      <w:r/>
    </w:p>
    <w:p>
      <w:pPr>
        <w:ind w:firstLine="480"/>
        <w:jc w:val="left"/>
        <w:spacing w:line="360" w:lineRule="auto"/>
        <w:tabs>
          <w:tab w:val="left" w:pos="900" w:leader="none"/>
        </w:tabs>
        <w:rPr>
          <w:rFonts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1.l 采购人与成交供应商应当在成交通知书发出之日起30日内，按照磋商文件确定的合同文本以及采购标的、规格型号、采购金额、采购数量、技术和服务要求等事项签订政府采购合同。</w:t>
      </w:r>
      <w:r/>
    </w:p>
    <w:p>
      <w:pPr>
        <w:ind w:firstLine="480"/>
        <w:jc w:val="left"/>
        <w:spacing w:line="360" w:lineRule="auto"/>
        <w:tabs>
          <w:tab w:val="left" w:pos="900" w:leader="none"/>
        </w:tabs>
        <w:rPr>
          <w:rFonts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1.2 磋商文件、成交供应商的响应文件及磋商采购过程中有关澄清、承诺文件均作为合同附件。</w:t>
      </w:r>
      <w:r/>
    </w:p>
    <w:p>
      <w:pPr>
        <w:ind w:firstLine="480"/>
        <w:jc w:val="left"/>
        <w:spacing w:line="360" w:lineRule="auto"/>
        <w:tabs>
          <w:tab w:val="left" w:pos="900" w:leader="none"/>
        </w:tabs>
        <w:rPr>
          <w:rFonts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1.3 </w:t>
      </w:r>
      <w:r>
        <w:rPr>
          <w:rFonts w:hint="eastAsia" w:ascii="宋体" w:hAnsi="宋体" w:eastAsia="宋体" w:cs="宋体"/>
          <w:b/>
          <w:color w:val="auto"/>
          <w:sz w:val="22"/>
          <w:szCs w:val="22"/>
          <w:highlight w:val="none"/>
        </w:rPr>
        <w:t xml:space="preserve">签订合同后，</w:t>
      </w:r>
      <w:r>
        <w:rPr>
          <w:rFonts w:hint="eastAsia" w:ascii="宋体" w:hAnsi="宋体" w:eastAsia="宋体" w:cs="宋体"/>
          <w:b/>
          <w:i/>
          <w:iCs/>
          <w:color w:val="auto"/>
          <w:sz w:val="22"/>
          <w:szCs w:val="22"/>
          <w:highlight w:val="none"/>
          <w:u w:val="single"/>
        </w:rPr>
        <w:t xml:space="preserve">成交供应商不得将成交产品或服务进行转包</w:t>
      </w:r>
      <w:r>
        <w:rPr>
          <w:rFonts w:hint="eastAsia" w:ascii="宋体" w:hAnsi="宋体" w:eastAsia="宋体" w:cs="宋体"/>
          <w:b/>
          <w:color w:val="auto"/>
          <w:sz w:val="22"/>
          <w:szCs w:val="22"/>
          <w:highlight w:val="none"/>
        </w:rPr>
        <w:t xml:space="preserve">。</w:t>
      </w:r>
      <w:r>
        <w:rPr>
          <w:rFonts w:hint="eastAsia" w:ascii="宋体" w:hAnsi="宋体" w:eastAsia="宋体" w:cs="宋体"/>
          <w:color w:val="auto"/>
          <w:sz w:val="22"/>
          <w:szCs w:val="22"/>
          <w:highlight w:val="none"/>
        </w:rPr>
        <w:t xml:space="preserve">未经采购人同意，成交供应商也不得采用分包的形式履行合同，否则采购人有权终止合同，成交供应商的履约保证金将不予退还。转包或分包造成采购人损失的，成交供应商应承担相应赔偿责任。</w:t>
      </w:r>
      <w:r/>
    </w:p>
    <w:p>
      <w:pPr>
        <w:ind w:firstLine="480"/>
        <w:jc w:val="left"/>
        <w:spacing w:line="360" w:lineRule="auto"/>
        <w:tabs>
          <w:tab w:val="left" w:pos="900" w:leader="none"/>
        </w:tabs>
        <w:rPr>
          <w:rFonts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2、履约保证金</w:t>
      </w:r>
      <w:r/>
    </w:p>
    <w:p>
      <w:pPr>
        <w:ind w:firstLine="480"/>
        <w:jc w:val="left"/>
        <w:spacing w:line="360" w:lineRule="auto"/>
        <w:tabs>
          <w:tab w:val="left" w:pos="900" w:leader="none"/>
        </w:tabs>
        <w:rPr>
          <w:rFonts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2.1 磋商文件约定收取履约保证金的，成交供应商应当以支票、汇票、本票或者金融机构、担保机构出具的保函等非现金形式在合同签订前提交。履约保证金的数额不得超过政府采购合同金额的10%。</w:t>
      </w:r>
      <w:r/>
    </w:p>
    <w:p>
      <w:pPr>
        <w:ind w:firstLine="480"/>
        <w:jc w:val="left"/>
        <w:spacing w:line="360" w:lineRule="auto"/>
        <w:tabs>
          <w:tab w:val="left" w:pos="900" w:leader="none"/>
        </w:tabs>
        <w:rPr>
          <w:rFonts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2.2 履约保证金自合同生效之日起至合同约定的成交供应商主要义务履行完毕止，采购人按合同约定退还履约保证金。</w:t>
      </w:r>
      <w:r/>
    </w:p>
    <w:p>
      <w:pPr>
        <w:ind w:firstLine="480"/>
        <w:jc w:val="left"/>
        <w:spacing w:line="360" w:lineRule="auto"/>
        <w:tabs>
          <w:tab w:val="left" w:pos="900" w:leader="none"/>
        </w:tabs>
        <w:rPr>
          <w:rFonts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2.3 成交供应商违约的，采购人将按照合同约定扣除其全部或部分履约保证金。如成交供应商违约给采购人造成的损失超过履约保证金的，应当依法赔偿超过部分的损失。</w:t>
      </w:r>
      <w:r/>
    </w:p>
    <w:p>
      <w:pPr>
        <w:ind w:firstLine="480"/>
        <w:jc w:val="left"/>
        <w:spacing w:line="360" w:lineRule="auto"/>
        <w:tabs>
          <w:tab w:val="left" w:pos="900" w:leader="none"/>
        </w:tabs>
        <w:rPr>
          <w:rFonts w:ascii="宋体" w:hAnsi="宋体" w:eastAsia="宋体" w:cs="宋体"/>
          <w:color w:val="auto"/>
          <w:sz w:val="22"/>
          <w:szCs w:val="20"/>
          <w:highlight w:val="none"/>
        </w:rPr>
      </w:pPr>
      <w:r>
        <w:rPr>
          <w:rFonts w:hint="eastAsia" w:ascii="宋体" w:hAnsi="宋体" w:eastAsia="宋体" w:cs="宋体"/>
          <w:color w:val="auto"/>
          <w:sz w:val="22"/>
          <w:szCs w:val="22"/>
          <w:highlight w:val="none"/>
        </w:rPr>
        <w:t xml:space="preserve">2.4 本项目履约保证金要求详见第四章“项目需求”。</w:t>
      </w:r>
      <w:r/>
    </w:p>
    <w:p>
      <w:pPr>
        <w:keepLines/>
        <w:keepNext/>
        <w:spacing w:before="120" w:after="120" w:line="360" w:lineRule="auto"/>
        <w:rPr>
          <w:rFonts w:ascii="宋体" w:hAnsi="宋体" w:eastAsia="宋体" w:cs="宋体"/>
          <w:bCs/>
          <w:color w:val="auto"/>
          <w:sz w:val="22"/>
          <w:highlight w:val="none"/>
        </w:rPr>
        <w:outlineLvl w:val="1"/>
      </w:pPr>
      <w:r>
        <w:rPr>
          <w:rFonts w:hint="eastAsia" w:ascii="宋体" w:hAnsi="宋体" w:eastAsia="宋体" w:cs="宋体"/>
          <w:bCs/>
          <w:color w:val="auto"/>
          <w:sz w:val="22"/>
          <w:highlight w:val="none"/>
        </w:rPr>
        <w:t xml:space="preserve">八、政策功能</w:t>
      </w:r>
      <w:r/>
    </w:p>
    <w:p>
      <w:pPr>
        <w:ind w:firstLine="480"/>
        <w:jc w:val="left"/>
        <w:spacing w:line="360" w:lineRule="auto"/>
        <w:tabs>
          <w:tab w:val="left" w:pos="900" w:leader="none"/>
        </w:tabs>
        <w:rPr>
          <w:rFonts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1、对于小型企业、微型企业、监狱企业、残疾人福利性单位报价以扣除优惠比率后的价格参与评审，但不作为成交价和合同签约价。成交价和合同签约价仍以其最后磋商报价为准。</w:t>
      </w:r>
      <w:r/>
    </w:p>
    <w:p>
      <w:pPr>
        <w:ind w:firstLine="480"/>
        <w:jc w:val="left"/>
        <w:spacing w:line="360" w:lineRule="auto"/>
        <w:tabs>
          <w:tab w:val="left" w:pos="900" w:leader="none"/>
        </w:tabs>
        <w:rPr>
          <w:rFonts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2、价格给予扣除标准：</w:t>
      </w:r>
      <w:r/>
    </w:p>
    <w:p>
      <w:pPr>
        <w:ind w:firstLine="480"/>
        <w:jc w:val="left"/>
        <w:spacing w:line="360" w:lineRule="auto"/>
        <w:rPr>
          <w:rFonts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根据财政部、工业和信息化部关于印发《政府采购促进中小企业发展管理办法》的通知（财库〔2020〕46号，以下简称《办法》）规定，中小企业是指在中华人民共和国境内依法设立，依据国务院批准的中小企业划分标准确定的中型企业、小型企业、微型企业，但与大企业的负责人为同一人，或者与大企业存在直接控股、管理关系的除外。符合中小企</w:t>
      </w:r>
      <w:r>
        <w:rPr>
          <w:rFonts w:hint="eastAsia" w:ascii="宋体" w:hAnsi="宋体" w:eastAsia="宋体" w:cs="宋体"/>
          <w:color w:val="auto"/>
          <w:sz w:val="22"/>
          <w:szCs w:val="22"/>
          <w:highlight w:val="none"/>
        </w:rPr>
        <w:t xml:space="preserve">业划分标准的个体工商户，在政府采购活动中视同中小企业。服务由中小企业承接，即提供服务的人员为中小企业依照《中华人民共和国劳动合同法》订立劳动合同的从业人员。根据工业和信息化部等四部委《关于印发中小企业划型标准规定的通知》（工信部联企业〔2011〕300号，以下简称《通知》），该《通知》规定适用于在中国境内依法设立的各类所有制和各种组织形式的企业。依据现有规范性文件规定，事业单位、团体组织等非企业性质的政府采购供应商，不属于中小企业划型标准确定的中小企业，不得按《通知》规定声明为中小微企业，也不适用《办法》。</w:t>
      </w:r>
      <w:r/>
    </w:p>
    <w:p>
      <w:pPr>
        <w:ind w:firstLine="480"/>
        <w:jc w:val="left"/>
        <w:spacing w:line="360" w:lineRule="auto"/>
        <w:tabs>
          <w:tab w:val="left" w:pos="900" w:leader="none"/>
        </w:tabs>
        <w:rPr>
          <w:rFonts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本项目执行财政部、工业和信息化部关于印发《政府采购促进中小企业发展管理办法》的通知（财库〔2020〕46号）、《关于印发中小企业划型标准规定的通知》（工信部联企业〔2011〕300号）、《财政部 司法部关于政府采购支持监狱企业发展有关问题的通知》（财库〔2014〕68号）、《关于促进残疾人就业政府采购政策的通知》（财库〔2017〕141号）的规定。</w:t>
      </w:r>
      <w:r>
        <w:rPr>
          <w:rFonts w:hint="eastAsia" w:ascii="宋体" w:hAnsi="宋体" w:eastAsia="宋体" w:cs="宋体"/>
          <w:bCs/>
          <w:color w:val="auto"/>
          <w:sz w:val="22"/>
          <w:szCs w:val="22"/>
          <w:highlight w:val="none"/>
        </w:rPr>
        <w:t xml:space="preserve">对提供的服务全部由小型企业、微型企业、监狱企业、残疾人福利性单位承接的最后磋商报价给予5%的扣除，用扣除后的价格参与评审。</w:t>
      </w:r>
      <w:r/>
    </w:p>
    <w:p>
      <w:pPr>
        <w:ind w:firstLine="480"/>
        <w:jc w:val="left"/>
        <w:spacing w:line="360" w:lineRule="auto"/>
        <w:tabs>
          <w:tab w:val="left" w:pos="900" w:leader="none"/>
        </w:tabs>
        <w:rPr>
          <w:rFonts w:ascii="宋体" w:hAnsi="宋体" w:eastAsia="宋体" w:cs="宋体"/>
          <w:b/>
          <w:color w:val="auto"/>
          <w:sz w:val="22"/>
          <w:szCs w:val="22"/>
          <w:highlight w:val="none"/>
        </w:rPr>
      </w:pPr>
      <w:r>
        <w:rPr>
          <w:rFonts w:hint="eastAsia" w:ascii="宋体" w:hAnsi="宋体" w:eastAsia="宋体" w:cs="宋体"/>
          <w:b/>
          <w:color w:val="auto"/>
          <w:sz w:val="22"/>
          <w:szCs w:val="22"/>
          <w:highlight w:val="none"/>
        </w:rPr>
        <w:t xml:space="preserve">本项目价格扣除计算方法如下：本项目专门面向中型企业、小型企业、微型企业、残疾人福利性单位、监狱企业采购，无需扣除。</w:t>
      </w:r>
      <w:r/>
    </w:p>
    <w:p>
      <w:pPr>
        <w:ind w:firstLine="480"/>
        <w:jc w:val="left"/>
        <w:spacing w:line="360" w:lineRule="auto"/>
        <w:tabs>
          <w:tab w:val="left" w:pos="900" w:leader="none"/>
        </w:tabs>
        <w:rPr>
          <w:rFonts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3、参加政府采购活动的供应商享受价格评审优惠的应当提供的材料： </w:t>
      </w:r>
      <w:r/>
    </w:p>
    <w:p>
      <w:pPr>
        <w:ind w:firstLine="480"/>
        <w:jc w:val="left"/>
        <w:spacing w:line="360" w:lineRule="auto"/>
        <w:tabs>
          <w:tab w:val="left" w:pos="900" w:leader="none"/>
        </w:tabs>
        <w:rPr>
          <w:rFonts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3.1 供应商为小型企业、微型企业的，</w:t>
      </w:r>
      <w:r>
        <w:rPr>
          <w:rFonts w:hint="eastAsia" w:ascii="宋体" w:hAnsi="宋体" w:eastAsia="宋体" w:cs="宋体"/>
          <w:bCs/>
          <w:color w:val="auto"/>
          <w:sz w:val="22"/>
          <w:szCs w:val="22"/>
          <w:highlight w:val="none"/>
        </w:rPr>
        <w:t xml:space="preserve">提供</w:t>
      </w:r>
      <w:r>
        <w:rPr>
          <w:rFonts w:hint="eastAsia" w:ascii="宋体" w:hAnsi="宋体" w:eastAsia="宋体" w:cs="宋体"/>
          <w:color w:val="auto"/>
          <w:sz w:val="22"/>
          <w:szCs w:val="22"/>
          <w:highlight w:val="none"/>
        </w:rPr>
        <w:t xml:space="preserve">《中小企业声明函》（第七章“竞争性磋商响应文件格式”）。</w:t>
      </w:r>
      <w:r/>
    </w:p>
    <w:p>
      <w:pPr>
        <w:ind w:firstLine="480"/>
        <w:jc w:val="left"/>
        <w:spacing w:line="360" w:lineRule="auto"/>
        <w:tabs>
          <w:tab w:val="left" w:pos="900" w:leader="none"/>
        </w:tabs>
        <w:rPr>
          <w:rFonts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3.2 供应商为残疾人福利性单位的，符合财库〔2017〕141号文件规定条件的残疾人福利性单位视同小型企业、微型企业，提供《残疾人福利性单位声明函》（第六章“竞争性磋商响应文件格式”）。</w:t>
      </w:r>
      <w:r/>
    </w:p>
    <w:p>
      <w:pPr>
        <w:ind w:firstLine="480"/>
        <w:jc w:val="left"/>
        <w:spacing w:line="360" w:lineRule="auto"/>
        <w:tabs>
          <w:tab w:val="left" w:pos="900" w:leader="none"/>
        </w:tabs>
        <w:rPr>
          <w:rFonts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3.3 供应商为监狱企业的，提供省级以上监狱管理局、戒毒管理局（含新疆生产建设兵团）出具的属于监狱企业的证明文件。</w:t>
      </w:r>
      <w:r/>
    </w:p>
    <w:p>
      <w:pPr>
        <w:ind w:firstLine="480"/>
        <w:jc w:val="left"/>
        <w:spacing w:line="360" w:lineRule="auto"/>
        <w:tabs>
          <w:tab w:val="left" w:pos="900" w:leader="none"/>
        </w:tabs>
        <w:rPr>
          <w:rFonts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根据《财政部 司法部</w:t>
      </w:r>
      <w:r>
        <w:rPr>
          <w:rFonts w:hint="eastAsia" w:ascii="宋体" w:hAnsi="宋体" w:eastAsia="宋体" w:cs="宋体"/>
          <w:color w:val="auto"/>
          <w:sz w:val="22"/>
          <w:szCs w:val="22"/>
          <w:highlight w:val="none"/>
        </w:rPr>
        <w:t xml:space="preserve">关于政府采购支持监狱企业发展有关问题的通知》（财库〔2014〕68号），监狱企业视同小型企业、微型企业，享受政府采购支持政策。监狱企业是指由司法部认定的为罪犯、戒毒人员提供生产项目和劳动对象，且全部产权属于司法部监狱管理局、戒毒管理局、直属煤矿管理局，各省、自治区、直辖市监狱管理局、戒毒管理局，各地(设区的市)监狱、强制隔离戒毒所、戒毒康复所，以及新疆生产建设兵团监狱管理局、戒毒管理局的企业。监狱企业参与政府采购活动时，提供由省级以上监狱管理局、戒毒管理局（含新疆生产建设兵团）出具的属于监狱企业的证明文件。</w:t>
      </w:r>
      <w:r/>
    </w:p>
    <w:p>
      <w:pPr>
        <w:ind w:firstLine="480"/>
        <w:jc w:val="left"/>
        <w:spacing w:line="360" w:lineRule="auto"/>
        <w:tabs>
          <w:tab w:val="left" w:pos="900" w:leader="none"/>
        </w:tabs>
        <w:rPr>
          <w:rFonts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4、政府采购项目执行《关于印发环境标志产品政府采购品目清单的通知》（财库〔2019〕18 号）、《关于印发节能产品政府采购品目清单的通知》（财库〔2019〕19 号）等有关规定，采购人拟采购的产品属于品目清单范围的，采购人及其委托的代理机构将依据国家确定的认证机构出具的、处于有效期之内的节能产品、环境标志产品认证证书，对获得证书的产品实施政府优先采购或强制采购。投标人须按招标文件要求提供相关产品认证证书。</w:t>
      </w:r>
      <w:r/>
    </w:p>
    <w:p>
      <w:pPr>
        <w:ind w:firstLine="480"/>
        <w:jc w:val="left"/>
        <w:spacing w:line="360" w:lineRule="auto"/>
        <w:tabs>
          <w:tab w:val="left" w:pos="900" w:leader="none"/>
        </w:tabs>
        <w:rPr>
          <w:rFonts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为助力打好污染防治攻坚战，推广使用绿色包装，政府采购项目中涉及商品包装和快递包装的，投标人提供产品及相关快递服务的具体包装要求要参考《商品包装政府采购需求标准（试行）》、《快递包装政府采购需求标准（试行）》。</w:t>
      </w:r>
      <w:r/>
    </w:p>
    <w:p>
      <w:pPr>
        <w:ind w:firstLine="480"/>
        <w:jc w:val="left"/>
        <w:spacing w:line="360" w:lineRule="auto"/>
        <w:tabs>
          <w:tab w:val="left" w:pos="900" w:leader="none"/>
        </w:tabs>
        <w:rPr>
          <w:rFonts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政府采购项目执行《财政部生态环境部工业和信息化部关于印发&lt;绿色数据中心政府采购需求标准（试行）&gt;的通知》（财库〔2023〕7号）相关要求。</w:t>
      </w:r>
      <w:r/>
    </w:p>
    <w:p>
      <w:pPr>
        <w:keepLines/>
        <w:keepNext/>
        <w:spacing w:line="360" w:lineRule="auto"/>
        <w:rPr>
          <w:rFonts w:ascii="宋体" w:hAnsi="宋体" w:eastAsia="宋体" w:cs="宋体"/>
          <w:bCs/>
          <w:color w:val="auto"/>
          <w:sz w:val="22"/>
          <w:highlight w:val="none"/>
        </w:rPr>
        <w:outlineLvl w:val="1"/>
      </w:pPr>
      <w:r>
        <w:rPr>
          <w:rFonts w:hint="eastAsia" w:ascii="宋体" w:hAnsi="宋体" w:eastAsia="宋体" w:cs="宋体"/>
          <w:bCs/>
          <w:color w:val="auto"/>
          <w:sz w:val="22"/>
          <w:highlight w:val="none"/>
        </w:rPr>
        <w:t xml:space="preserve">九、质疑和投诉</w:t>
      </w:r>
      <w:r/>
    </w:p>
    <w:p>
      <w:pPr>
        <w:ind w:firstLine="480"/>
        <w:jc w:val="left"/>
        <w:spacing w:line="360" w:lineRule="auto"/>
        <w:tabs>
          <w:tab w:val="left" w:pos="900" w:leader="none"/>
        </w:tabs>
        <w:rPr>
          <w:rFonts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1、质疑的提出</w:t>
      </w:r>
      <w:r/>
    </w:p>
    <w:p>
      <w:pPr>
        <w:ind w:firstLine="480"/>
        <w:jc w:val="left"/>
        <w:spacing w:line="360" w:lineRule="auto"/>
        <w:tabs>
          <w:tab w:val="left" w:pos="900" w:leader="none"/>
        </w:tabs>
        <w:rPr>
          <w:rFonts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1.1 提出质疑的供应商应当是参与所质疑项目采购活动的供应商。</w:t>
      </w:r>
      <w:r/>
    </w:p>
    <w:p>
      <w:pPr>
        <w:ind w:firstLine="480"/>
        <w:jc w:val="left"/>
        <w:spacing w:line="360" w:lineRule="auto"/>
        <w:tabs>
          <w:tab w:val="left" w:pos="900" w:leader="none"/>
        </w:tabs>
        <w:rPr>
          <w:rFonts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1.2 供应商认为采购文件、采购过程、成交结果使自己的权益受到损害的，可以在知道或者应知其权益受到损害之日（获取采购文件之日、成交公告发布之日）起七个工作日内以书面形式向采购人、采购代理机构提出质疑。供应商应当在法定质疑期内一次性提出针对同一采购程序环节的质疑。</w:t>
      </w:r>
      <w:r>
        <w:rPr>
          <w:rFonts w:hint="eastAsia" w:ascii="宋体" w:hAnsi="宋体" w:eastAsia="宋体" w:cs="宋体"/>
          <w:b/>
          <w:color w:val="auto"/>
          <w:sz w:val="22"/>
          <w:szCs w:val="22"/>
          <w:highlight w:val="none"/>
        </w:rPr>
        <w:t xml:space="preserve">未依照采购公告要求获取采购文件的供应商，视为未参与该项目的采购活动，不具备对该采购文件提出质疑的法定权利。</w:t>
      </w:r>
      <w:r/>
    </w:p>
    <w:p>
      <w:pPr>
        <w:ind w:firstLine="480"/>
        <w:jc w:val="left"/>
        <w:spacing w:line="360" w:lineRule="auto"/>
        <w:tabs>
          <w:tab w:val="left" w:pos="900" w:leader="none"/>
        </w:tabs>
        <w:rPr>
          <w:rFonts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1.3 提出质疑时，必须坚持“谁主张，谁举证”“实事求是”的原则，不能臆测。属于须由法定部门调查、侦查或先行作出相关认定的事项，质疑供应商应当依法申请具有法定职权的部门查清、认定，并将相关结果提供给采购人、采购代理机构。采购人、采购代理机构不具有法定调查、认定权限。</w:t>
      </w:r>
      <w:r/>
    </w:p>
    <w:p>
      <w:pPr>
        <w:ind w:firstLine="480"/>
        <w:jc w:val="left"/>
        <w:spacing w:line="360" w:lineRule="auto"/>
        <w:tabs>
          <w:tab w:val="left" w:pos="900" w:leader="none"/>
        </w:tabs>
        <w:rPr>
          <w:rFonts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1.4 </w:t>
      </w:r>
      <w:r>
        <w:rPr>
          <w:rFonts w:hint="eastAsia" w:ascii="宋体" w:hAnsi="宋体" w:eastAsia="宋体" w:cs="宋体"/>
          <w:b/>
          <w:color w:val="auto"/>
          <w:sz w:val="22"/>
          <w:szCs w:val="22"/>
          <w:highlight w:val="none"/>
        </w:rPr>
        <w:t xml:space="preserve">质疑函的接收方式为供应商书面原件提交。</w:t>
      </w:r>
      <w:r>
        <w:rPr>
          <w:rFonts w:hint="eastAsia" w:ascii="宋体" w:hAnsi="宋体" w:eastAsia="宋体" w:cs="宋体"/>
          <w:color w:val="auto"/>
          <w:sz w:val="22"/>
          <w:szCs w:val="22"/>
          <w:highlight w:val="none"/>
        </w:rPr>
        <w:t xml:space="preserve">联系部门、联系电话和通讯地址详见本磋商文件“竞争性磋商采购邀请”。质疑实行实名制，不得进行虚假、恶意质疑。</w:t>
      </w:r>
      <w:r/>
    </w:p>
    <w:p>
      <w:pPr>
        <w:ind w:firstLine="480"/>
        <w:jc w:val="left"/>
        <w:spacing w:line="360" w:lineRule="auto"/>
        <w:tabs>
          <w:tab w:val="left" w:pos="900" w:leader="none"/>
        </w:tabs>
        <w:rPr>
          <w:rFonts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1.5 质疑函应当使用范本（详见连云港市政府采购交易平台-监管信息-意见反馈）。</w:t>
      </w:r>
      <w:r/>
    </w:p>
    <w:p>
      <w:pPr>
        <w:ind w:firstLine="480"/>
        <w:jc w:val="left"/>
        <w:spacing w:line="360" w:lineRule="auto"/>
        <w:tabs>
          <w:tab w:val="left" w:pos="900" w:leader="none"/>
        </w:tabs>
        <w:rPr>
          <w:rFonts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供应商提出质疑应当</w:t>
      </w:r>
      <w:r>
        <w:rPr>
          <w:rFonts w:hint="eastAsia" w:ascii="宋体" w:hAnsi="宋体" w:eastAsia="宋体" w:cs="宋体"/>
          <w:b/>
          <w:color w:val="auto"/>
          <w:sz w:val="22"/>
          <w:szCs w:val="22"/>
          <w:highlight w:val="none"/>
        </w:rPr>
        <w:t xml:space="preserve">提交质疑函和必要的证明材料</w:t>
      </w:r>
      <w:r>
        <w:rPr>
          <w:rFonts w:hint="eastAsia" w:ascii="宋体" w:hAnsi="宋体" w:eastAsia="宋体" w:cs="宋体"/>
          <w:color w:val="auto"/>
          <w:sz w:val="22"/>
          <w:szCs w:val="22"/>
          <w:highlight w:val="none"/>
        </w:rPr>
        <w:t xml:space="preserve">。应当包括下列内容：</w:t>
      </w:r>
      <w:r/>
    </w:p>
    <w:p>
      <w:pPr>
        <w:ind w:firstLine="480"/>
        <w:jc w:val="left"/>
        <w:spacing w:line="360" w:lineRule="auto"/>
        <w:tabs>
          <w:tab w:val="left" w:pos="900" w:leader="none"/>
        </w:tabs>
        <w:rPr>
          <w:rFonts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（1）供应商的姓名或者名称、地址、邮编、联系人及联系电话；</w:t>
      </w:r>
      <w:r/>
    </w:p>
    <w:p>
      <w:pPr>
        <w:ind w:firstLine="480"/>
        <w:jc w:val="left"/>
        <w:spacing w:line="360" w:lineRule="auto"/>
        <w:tabs>
          <w:tab w:val="left" w:pos="900" w:leader="none"/>
        </w:tabs>
        <w:rPr>
          <w:rFonts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（2）质疑项目的名称、编号；</w:t>
      </w:r>
      <w:r/>
    </w:p>
    <w:p>
      <w:pPr>
        <w:ind w:firstLine="480"/>
        <w:jc w:val="left"/>
        <w:spacing w:line="360" w:lineRule="auto"/>
        <w:tabs>
          <w:tab w:val="left" w:pos="900" w:leader="none"/>
        </w:tabs>
        <w:rPr>
          <w:rFonts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（3）具体、明确的质疑事项和与质疑事项相关的请求；</w:t>
      </w:r>
      <w:r/>
    </w:p>
    <w:p>
      <w:pPr>
        <w:ind w:firstLine="480"/>
        <w:jc w:val="left"/>
        <w:spacing w:line="360" w:lineRule="auto"/>
        <w:tabs>
          <w:tab w:val="left" w:pos="900" w:leader="none"/>
        </w:tabs>
        <w:rPr>
          <w:rFonts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（4）事实依据；</w:t>
      </w:r>
      <w:r/>
    </w:p>
    <w:p>
      <w:pPr>
        <w:ind w:firstLine="480"/>
        <w:jc w:val="left"/>
        <w:spacing w:line="360" w:lineRule="auto"/>
        <w:tabs>
          <w:tab w:val="left" w:pos="900" w:leader="none"/>
        </w:tabs>
        <w:rPr>
          <w:rFonts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（5）必要的法律依据；</w:t>
      </w:r>
      <w:r/>
    </w:p>
    <w:p>
      <w:pPr>
        <w:ind w:firstLine="480"/>
        <w:jc w:val="left"/>
        <w:spacing w:line="360" w:lineRule="auto"/>
        <w:tabs>
          <w:tab w:val="left" w:pos="900" w:leader="none"/>
        </w:tabs>
        <w:rPr>
          <w:rFonts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（6）提出质疑的日期；</w:t>
      </w:r>
      <w:r/>
    </w:p>
    <w:p>
      <w:pPr>
        <w:ind w:firstLine="480"/>
        <w:jc w:val="left"/>
        <w:spacing w:line="360" w:lineRule="auto"/>
        <w:tabs>
          <w:tab w:val="left" w:pos="900" w:leader="none"/>
        </w:tabs>
        <w:rPr>
          <w:rFonts w:ascii="宋体" w:hAnsi="宋体" w:eastAsia="宋体" w:cs="宋体"/>
          <w:b/>
          <w:color w:val="auto"/>
          <w:sz w:val="22"/>
          <w:szCs w:val="22"/>
          <w:highlight w:val="none"/>
        </w:rPr>
      </w:pPr>
      <w:r>
        <w:rPr>
          <w:rFonts w:hint="eastAsia" w:ascii="宋体" w:hAnsi="宋体" w:eastAsia="宋体" w:cs="宋体"/>
          <w:color w:val="auto"/>
          <w:sz w:val="22"/>
          <w:szCs w:val="22"/>
          <w:highlight w:val="none"/>
        </w:rPr>
        <w:t xml:space="preserve">（7）</w:t>
      </w:r>
      <w:r>
        <w:rPr>
          <w:rFonts w:hint="eastAsia" w:ascii="宋体" w:hAnsi="宋体" w:eastAsia="宋体" w:cs="宋体"/>
          <w:b/>
          <w:color w:val="auto"/>
          <w:sz w:val="22"/>
          <w:szCs w:val="22"/>
          <w:highlight w:val="none"/>
        </w:rPr>
        <w:t xml:space="preserve">必要的证明材料；</w:t>
      </w:r>
      <w:r/>
    </w:p>
    <w:p>
      <w:pPr>
        <w:ind w:firstLine="480"/>
        <w:jc w:val="left"/>
        <w:spacing w:line="360" w:lineRule="auto"/>
        <w:tabs>
          <w:tab w:val="left" w:pos="900" w:leader="none"/>
        </w:tabs>
        <w:rPr>
          <w:rFonts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（8）采购文件(交易文件)下载回执函；</w:t>
      </w:r>
      <w:r/>
    </w:p>
    <w:p>
      <w:pPr>
        <w:ind w:firstLine="480"/>
        <w:jc w:val="left"/>
        <w:spacing w:line="360" w:lineRule="auto"/>
        <w:tabs>
          <w:tab w:val="left" w:pos="900" w:leader="none"/>
        </w:tabs>
        <w:rPr>
          <w:rFonts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（9）营业执照复印件及法定代表人授权委托书、法定代表人身份证复印件、委托代理人身份证复印件。</w:t>
      </w:r>
      <w:r/>
    </w:p>
    <w:p>
      <w:pPr>
        <w:ind w:firstLine="480"/>
        <w:jc w:val="left"/>
        <w:spacing w:line="360" w:lineRule="auto"/>
        <w:tabs>
          <w:tab w:val="left" w:pos="900" w:leader="none"/>
        </w:tabs>
        <w:rPr>
          <w:rFonts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供应商为自然人的，应当由本人签字；供应商为法人或者其他组织的，应当由法定代表人、主要负责人，或者其委托代理人签字或者盖章，并加盖单位公章。</w:t>
      </w:r>
      <w:r/>
    </w:p>
    <w:p>
      <w:pPr>
        <w:ind w:firstLine="480"/>
        <w:jc w:val="left"/>
        <w:spacing w:line="360" w:lineRule="auto"/>
        <w:tabs>
          <w:tab w:val="left" w:pos="900" w:leader="none"/>
        </w:tabs>
        <w:rPr>
          <w:rFonts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2、质疑函的受理和答复</w:t>
      </w:r>
      <w:r/>
    </w:p>
    <w:p>
      <w:pPr>
        <w:ind w:firstLine="480"/>
        <w:jc w:val="left"/>
        <w:spacing w:line="360" w:lineRule="auto"/>
        <w:tabs>
          <w:tab w:val="left" w:pos="900" w:leader="none"/>
        </w:tabs>
        <w:rPr>
          <w:rFonts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2.1 质疑供应商应当保证其提出的质疑事项及必要的证明材料的真实性及来源的合法性，并承担相应的法律责任。</w:t>
      </w:r>
      <w:r>
        <w:rPr>
          <w:rFonts w:hint="eastAsia" w:ascii="宋体" w:hAnsi="宋体" w:eastAsia="宋体" w:cs="宋体"/>
          <w:b/>
          <w:color w:val="auto"/>
          <w:sz w:val="22"/>
          <w:szCs w:val="22"/>
          <w:highlight w:val="none"/>
        </w:rPr>
        <w:t xml:space="preserve">对不能提供必要的证明材料的、涉及商业秘密的、非书面原件形式的、匿名的质疑函将不予受理</w:t>
      </w:r>
      <w:r>
        <w:rPr>
          <w:rFonts w:hint="eastAsia" w:ascii="宋体" w:hAnsi="宋体" w:eastAsia="宋体" w:cs="宋体"/>
          <w:color w:val="auto"/>
          <w:sz w:val="22"/>
          <w:szCs w:val="22"/>
          <w:highlight w:val="none"/>
        </w:rPr>
        <w:t xml:space="preserve">。必要的证明材料要具备客观性、关联性、合法性，无法查实的（如宣传册、媒体报道、猜测、推理等）不能作为证明材料。采购人、采购代理机构不负责搜集必要的证明材料等工作。</w:t>
      </w:r>
      <w:r/>
    </w:p>
    <w:p>
      <w:pPr>
        <w:ind w:firstLine="480"/>
        <w:jc w:val="left"/>
        <w:spacing w:line="360" w:lineRule="auto"/>
        <w:tabs>
          <w:tab w:val="left" w:pos="900" w:leader="none"/>
        </w:tabs>
        <w:rPr>
          <w:rFonts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2.2 对符合质疑要求的，采购人、采购代理机构接收并登记《质疑函登记表》。在处理过程中，发现需要质疑供应商进一步补充必要的证明材料的，质疑供应商应在法定的时间内提供，质疑答复时间相应顺延。质疑供应商不能按时提供必要的证明材料的，视同放弃质疑。</w:t>
      </w:r>
      <w:r/>
    </w:p>
    <w:p>
      <w:pPr>
        <w:ind w:firstLine="480"/>
        <w:jc w:val="left"/>
        <w:spacing w:line="360" w:lineRule="auto"/>
        <w:tabs>
          <w:tab w:val="left" w:pos="900" w:leader="none"/>
        </w:tabs>
        <w:rPr>
          <w:rFonts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2.3 对不符合质疑要求的，采购人、采购代理机构有权要求其补充必要的证明材料，质疑供应商未在法定的时间内提供补充必要的证明材料的，视同放弃质疑。</w:t>
      </w:r>
      <w:r/>
    </w:p>
    <w:p>
      <w:pPr>
        <w:ind w:firstLine="480"/>
        <w:jc w:val="left"/>
        <w:spacing w:line="360" w:lineRule="auto"/>
        <w:tabs>
          <w:tab w:val="left" w:pos="900" w:leader="none"/>
        </w:tabs>
        <w:rPr>
          <w:rFonts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2.4 采购人、采购代理机构负责将质疑供应商提出的质疑函及相关材料提供给评审委员会协助答复，并将答复意见回复质疑供应商。必要时，可向被质疑供应商转发《质疑函》及相关材料。被质疑供应商应当在要求的时间内，以书面形式作出说明并提交相关材料。</w:t>
      </w:r>
      <w:r/>
    </w:p>
    <w:p>
      <w:pPr>
        <w:ind w:firstLine="480"/>
        <w:jc w:val="left"/>
        <w:spacing w:line="360" w:lineRule="auto"/>
        <w:tabs>
          <w:tab w:val="left" w:pos="900" w:leader="none"/>
        </w:tabs>
        <w:rPr>
          <w:rFonts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3、质疑处理</w:t>
      </w:r>
      <w:r/>
    </w:p>
    <w:p>
      <w:pPr>
        <w:ind w:firstLine="480"/>
        <w:jc w:val="left"/>
        <w:spacing w:line="360" w:lineRule="auto"/>
        <w:tabs>
          <w:tab w:val="left" w:pos="900" w:leader="none"/>
        </w:tabs>
        <w:rPr>
          <w:rFonts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3.1 质疑供应商未按照法定程序进行质疑投诉的，视为一般失信行为。</w:t>
      </w:r>
      <w:r/>
    </w:p>
    <w:p>
      <w:pPr>
        <w:ind w:firstLine="480"/>
        <w:jc w:val="left"/>
        <w:spacing w:line="360" w:lineRule="auto"/>
        <w:tabs>
          <w:tab w:val="left" w:pos="900" w:leader="none"/>
        </w:tabs>
        <w:rPr>
          <w:rFonts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3.2 质疑供应商不配合或者采用不正当手段干扰政府采购质疑、投诉处理工作的，视为一般失信行为。</w:t>
      </w:r>
      <w:r/>
    </w:p>
    <w:p>
      <w:pPr>
        <w:ind w:firstLine="480"/>
        <w:jc w:val="left"/>
        <w:spacing w:line="360" w:lineRule="auto"/>
        <w:tabs>
          <w:tab w:val="left" w:pos="900" w:leader="none"/>
        </w:tabs>
        <w:rPr>
          <w:rFonts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3.3 质疑供应商投诉受理期间，就同一事项多头举报，干扰财政部门投诉处理的，视为一般失信行为。</w:t>
      </w:r>
      <w:r/>
    </w:p>
    <w:p>
      <w:pPr>
        <w:ind w:firstLine="480"/>
        <w:jc w:val="left"/>
        <w:spacing w:line="360" w:lineRule="auto"/>
        <w:tabs>
          <w:tab w:val="left" w:pos="900" w:leader="none"/>
        </w:tabs>
        <w:rPr>
          <w:rFonts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3.4 质疑供应商在全国范围12个月内三次以上质疑查无实据的，视为一般失信行为。</w:t>
      </w:r>
      <w:r/>
    </w:p>
    <w:p>
      <w:pPr>
        <w:ind w:firstLine="480"/>
        <w:jc w:val="left"/>
        <w:spacing w:line="360" w:lineRule="auto"/>
        <w:tabs>
          <w:tab w:val="left" w:pos="900" w:leader="none"/>
        </w:tabs>
        <w:rPr>
          <w:rFonts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3.5 质疑供应商采用捏造事实、提供虚假材料或者以非法手段取得证明材料等方式进行虚假、恶意投诉的，视为严重失信行为。（证据来源的合法性存在明显疑问，投诉人无法证明其取得方式合法的，视为以非法手段取得证明材料）</w:t>
      </w:r>
      <w:r/>
    </w:p>
    <w:p>
      <w:pPr>
        <w:ind w:firstLine="480"/>
        <w:jc w:val="left"/>
        <w:spacing w:line="360" w:lineRule="auto"/>
        <w:tabs>
          <w:tab w:val="left" w:pos="900" w:leader="none"/>
        </w:tabs>
        <w:rPr>
          <w:rFonts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3.6未尽事宜，依照有关法律、法规执行。</w:t>
      </w:r>
      <w:r/>
    </w:p>
    <w:p>
      <w:pPr>
        <w:ind w:firstLine="480"/>
        <w:jc w:val="left"/>
        <w:spacing w:line="360" w:lineRule="auto"/>
        <w:rPr>
          <w:rFonts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4、投诉</w:t>
      </w:r>
      <w:r/>
    </w:p>
    <w:p>
      <w:pPr>
        <w:ind w:firstLine="480"/>
        <w:jc w:val="left"/>
        <w:spacing w:line="360" w:lineRule="auto"/>
        <w:rPr>
          <w:rFonts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投诉事项依照有关法律、法规执行。</w:t>
      </w:r>
      <w:bookmarkEnd w:id="126"/>
      <w:r/>
      <w:bookmarkEnd w:id="127"/>
      <w:r/>
      <w:bookmarkEnd w:id="128"/>
      <w:r/>
      <w:bookmarkEnd w:id="129"/>
      <w:r/>
      <w:r/>
    </w:p>
    <w:p>
      <w:pPr>
        <w:pStyle w:val="1007"/>
        <w:jc w:val="center"/>
        <w:rPr>
          <w:rFonts w:hAnsi="宋体" w:eastAsia="宋体" w:cs="宋体"/>
          <w:color w:val="auto"/>
          <w:highlight w:val="none"/>
        </w:rPr>
        <w:outlineLvl w:val="0"/>
      </w:pPr>
      <w:r/>
      <w:bookmarkStart w:id="134" w:name="_Toc204595693"/>
      <w:r/>
      <w:bookmarkStart w:id="135" w:name="_Toc482347463"/>
      <w:r/>
      <w:bookmarkStart w:id="136" w:name="_Toc465267862"/>
      <w:r>
        <w:rPr>
          <w:rFonts w:hint="eastAsia" w:hAnsi="宋体" w:eastAsia="宋体" w:cs="宋体"/>
          <w:color w:val="auto"/>
          <w:highlight w:val="none"/>
        </w:rPr>
        <w:br w:type="page" w:clear="all"/>
      </w:r>
      <w:bookmarkStart w:id="137" w:name="_Toc30426"/>
      <w:r/>
      <w:bookmarkStart w:id="138" w:name="_Toc10316"/>
      <w:r/>
      <w:bookmarkStart w:id="139" w:name="_Toc30248"/>
      <w:r>
        <w:rPr>
          <w:rFonts w:hint="eastAsia" w:hAnsi="宋体" w:eastAsia="宋体" w:cs="宋体"/>
          <w:b/>
          <w:bCs/>
          <w:color w:val="auto"/>
          <w:sz w:val="36"/>
          <w:szCs w:val="44"/>
          <w:highlight w:val="none"/>
        </w:rPr>
        <w:t xml:space="preserve">第三章  政府采购合同格式</w:t>
      </w:r>
      <w:bookmarkEnd w:id="134"/>
      <w:r/>
      <w:bookmarkEnd w:id="135"/>
      <w:r/>
      <w:bookmarkEnd w:id="136"/>
      <w:r/>
      <w:bookmarkEnd w:id="137"/>
      <w:r/>
      <w:bookmarkEnd w:id="138"/>
      <w:r/>
      <w:bookmarkEnd w:id="139"/>
      <w:r/>
      <w:r/>
    </w:p>
    <w:p>
      <w:pPr>
        <w:ind w:firstLine="880"/>
        <w:rPr>
          <w:rFonts w:ascii="宋体" w:hAnsi="宋体" w:eastAsia="宋体" w:cs="宋体"/>
          <w:color w:val="auto"/>
          <w:sz w:val="44"/>
          <w:highlight w:val="none"/>
        </w:rPr>
      </w:pPr>
      <w:r>
        <w:rPr>
          <w:rFonts w:ascii="宋体" w:hAnsi="宋体" w:eastAsia="宋体" w:cs="宋体"/>
          <w:color w:val="auto"/>
          <w:sz w:val="44"/>
          <w:highlight w:val="none"/>
        </w:rPr>
      </w:r>
      <w:r/>
    </w:p>
    <w:p>
      <w:pPr>
        <w:ind w:firstLine="880"/>
        <w:rPr>
          <w:rFonts w:ascii="宋体" w:hAnsi="宋体" w:eastAsia="宋体" w:cs="宋体"/>
          <w:color w:val="auto"/>
          <w:sz w:val="44"/>
          <w:highlight w:val="none"/>
        </w:rPr>
      </w:pPr>
      <w:r>
        <w:rPr>
          <w:rFonts w:ascii="宋体" w:hAnsi="宋体" w:eastAsia="宋体" w:cs="宋体"/>
          <w:color w:val="auto"/>
          <w:sz w:val="44"/>
          <w:highlight w:val="none"/>
        </w:rPr>
      </w:r>
      <w:r/>
    </w:p>
    <w:p>
      <w:pPr>
        <w:jc w:val="center"/>
        <w:rPr>
          <w:rFonts w:ascii="宋体" w:hAnsi="宋体" w:eastAsia="宋体" w:cs="宋体"/>
          <w:b/>
          <w:bCs/>
          <w:color w:val="auto"/>
          <w:sz w:val="52"/>
          <w:highlight w:val="none"/>
        </w:rPr>
      </w:pPr>
      <w:r>
        <w:rPr>
          <w:rFonts w:hint="eastAsia" w:ascii="宋体" w:hAnsi="宋体" w:eastAsia="宋体" w:cs="宋体"/>
          <w:b/>
          <w:bCs/>
          <w:color w:val="auto"/>
          <w:sz w:val="52"/>
          <w:highlight w:val="none"/>
        </w:rPr>
        <w:t xml:space="preserve">连 云 港 市 政 府 采 购</w:t>
      </w:r>
      <w:r/>
    </w:p>
    <w:p>
      <w:pPr>
        <w:rPr>
          <w:rFonts w:ascii="宋体" w:hAnsi="宋体" w:eastAsia="宋体" w:cs="宋体"/>
          <w:color w:val="auto"/>
          <w:highlight w:val="none"/>
        </w:rPr>
      </w:pPr>
      <w:r>
        <w:rPr>
          <w:rFonts w:ascii="宋体" w:hAnsi="宋体" w:eastAsia="宋体" w:cs="宋体"/>
          <w:color w:val="auto"/>
          <w:highlight w:val="none"/>
        </w:rPr>
      </w:r>
      <w:r/>
    </w:p>
    <w:p>
      <w:pPr>
        <w:rPr>
          <w:rFonts w:ascii="宋体" w:hAnsi="宋体" w:eastAsia="宋体" w:cs="宋体"/>
          <w:color w:val="auto"/>
          <w:highlight w:val="none"/>
        </w:rPr>
      </w:pPr>
      <w:r>
        <w:rPr>
          <w:rFonts w:ascii="宋体" w:hAnsi="宋体" w:eastAsia="宋体" w:cs="宋体"/>
          <w:color w:val="auto"/>
          <w:highlight w:val="none"/>
        </w:rPr>
      </w:r>
      <w:r/>
    </w:p>
    <w:p>
      <w:pPr>
        <w:jc w:val="center"/>
        <w:rPr>
          <w:rFonts w:ascii="宋体" w:hAnsi="宋体" w:eastAsia="宋体" w:cs="宋体"/>
          <w:b/>
          <w:bCs/>
          <w:color w:val="auto"/>
          <w:sz w:val="44"/>
          <w:highlight w:val="none"/>
        </w:rPr>
      </w:pPr>
      <w:r>
        <w:rPr>
          <w:rFonts w:hint="eastAsia" w:ascii="宋体" w:hAnsi="宋体" w:eastAsia="宋体" w:cs="宋体"/>
          <w:b/>
          <w:bCs/>
          <w:color w:val="auto"/>
          <w:sz w:val="44"/>
          <w:highlight w:val="none"/>
          <w:u w:val="single"/>
        </w:rPr>
        <w:t xml:space="preserve">                    </w:t>
      </w:r>
      <w:r>
        <w:rPr>
          <w:rFonts w:hint="eastAsia" w:ascii="宋体" w:hAnsi="宋体" w:eastAsia="宋体" w:cs="宋体"/>
          <w:b/>
          <w:bCs/>
          <w:color w:val="auto"/>
          <w:sz w:val="44"/>
          <w:highlight w:val="none"/>
        </w:rPr>
        <w:t xml:space="preserve">合同</w:t>
      </w:r>
      <w:r/>
    </w:p>
    <w:p>
      <w:pPr>
        <w:ind w:firstLine="480"/>
        <w:rPr>
          <w:rFonts w:ascii="宋体" w:hAnsi="宋体" w:eastAsia="宋体" w:cs="宋体"/>
          <w:color w:val="auto"/>
          <w:highlight w:val="none"/>
        </w:rPr>
      </w:pPr>
      <w:r>
        <w:rPr>
          <w:rFonts w:ascii="宋体" w:hAnsi="宋体" w:eastAsia="宋体" w:cs="宋体"/>
          <w:color w:val="auto"/>
          <w:highlight w:val="none"/>
        </w:rPr>
      </w:r>
      <w:r/>
    </w:p>
    <w:p>
      <w:pPr>
        <w:ind w:firstLine="3070"/>
        <w:rPr>
          <w:rFonts w:ascii="宋体" w:hAnsi="宋体" w:eastAsia="宋体" w:cs="宋体"/>
          <w:b/>
          <w:bCs/>
          <w:color w:val="auto"/>
          <w:sz w:val="44"/>
          <w:szCs w:val="44"/>
          <w:highlight w:val="none"/>
        </w:rPr>
      </w:pPr>
      <w:r>
        <w:rPr>
          <w:rFonts w:ascii="宋体" w:hAnsi="宋体" w:eastAsia="宋体" w:cs="宋体"/>
          <w:b/>
          <w:bCs/>
          <w:color w:val="auto"/>
          <w:sz w:val="44"/>
          <w:szCs w:val="44"/>
          <w:highlight w:val="none"/>
        </w:rPr>
      </w:r>
      <w:r/>
    </w:p>
    <w:p>
      <w:pPr>
        <w:ind w:firstLine="880"/>
        <w:rPr>
          <w:rFonts w:ascii="宋体" w:hAnsi="宋体" w:eastAsia="宋体" w:cs="宋体"/>
          <w:color w:val="auto"/>
          <w:sz w:val="44"/>
          <w:szCs w:val="44"/>
          <w:highlight w:val="none"/>
        </w:rPr>
      </w:pPr>
      <w:r>
        <w:rPr>
          <w:rFonts w:ascii="宋体" w:hAnsi="宋体" w:eastAsia="宋体" w:cs="宋体"/>
          <w:color w:val="auto"/>
          <w:sz w:val="44"/>
          <w:szCs w:val="44"/>
          <w:highlight w:val="none"/>
        </w:rPr>
      </w:r>
      <w:r/>
    </w:p>
    <w:p>
      <w:pPr>
        <w:jc w:val="center"/>
        <w:rPr>
          <w:rFonts w:ascii="宋体" w:hAnsi="宋体" w:eastAsia="宋体" w:cs="宋体"/>
          <w:b/>
          <w:bCs/>
          <w:color w:val="auto"/>
          <w:sz w:val="44"/>
          <w:szCs w:val="44"/>
          <w:highlight w:val="none"/>
        </w:rPr>
      </w:pPr>
      <w:r>
        <w:rPr>
          <w:rFonts w:hint="eastAsia" w:ascii="宋体" w:hAnsi="宋体" w:eastAsia="宋体" w:cs="宋体"/>
          <w:b/>
          <w:bCs/>
          <w:color w:val="auto"/>
          <w:sz w:val="44"/>
          <w:szCs w:val="44"/>
          <w:highlight w:val="none"/>
        </w:rPr>
        <w:t xml:space="preserve">合同编号：</w:t>
      </w:r>
      <w:r/>
    </w:p>
    <w:p>
      <w:pPr>
        <w:ind w:firstLine="880"/>
        <w:rPr>
          <w:rFonts w:ascii="宋体" w:hAnsi="宋体" w:eastAsia="宋体" w:cs="宋体"/>
          <w:color w:val="auto"/>
          <w:sz w:val="44"/>
          <w:highlight w:val="none"/>
        </w:rPr>
      </w:pPr>
      <w:r>
        <w:rPr>
          <w:rFonts w:ascii="宋体" w:hAnsi="宋体" w:eastAsia="宋体" w:cs="宋体"/>
          <w:color w:val="auto"/>
          <w:sz w:val="44"/>
          <w:highlight w:val="none"/>
        </w:rPr>
      </w:r>
      <w:r/>
    </w:p>
    <w:p>
      <w:pPr>
        <w:ind w:firstLine="880"/>
        <w:rPr>
          <w:rFonts w:ascii="宋体" w:hAnsi="宋体" w:eastAsia="宋体" w:cs="宋体"/>
          <w:color w:val="auto"/>
          <w:sz w:val="44"/>
          <w:highlight w:val="none"/>
        </w:rPr>
      </w:pPr>
      <w:r>
        <w:rPr>
          <w:rFonts w:ascii="宋体" w:hAnsi="宋体" w:eastAsia="宋体" w:cs="宋体"/>
          <w:color w:val="auto"/>
          <w:sz w:val="44"/>
          <w:highlight w:val="none"/>
        </w:rPr>
      </w:r>
      <w:r/>
    </w:p>
    <w:p>
      <w:pPr>
        <w:ind w:firstLine="880"/>
        <w:rPr>
          <w:rFonts w:ascii="宋体" w:hAnsi="宋体" w:eastAsia="宋体" w:cs="宋体"/>
          <w:color w:val="auto"/>
          <w:sz w:val="44"/>
          <w:highlight w:val="none"/>
        </w:rPr>
      </w:pPr>
      <w:r>
        <w:rPr>
          <w:rFonts w:ascii="宋体" w:hAnsi="宋体" w:eastAsia="宋体" w:cs="宋体"/>
          <w:color w:val="auto"/>
          <w:sz w:val="44"/>
          <w:highlight w:val="none"/>
        </w:rPr>
      </w:r>
      <w:r/>
    </w:p>
    <w:p>
      <w:pPr>
        <w:ind w:firstLine="480"/>
        <w:rPr>
          <w:rFonts w:ascii="宋体" w:hAnsi="宋体" w:eastAsia="宋体" w:cs="宋体"/>
          <w:color w:val="auto"/>
          <w:highlight w:val="none"/>
        </w:rPr>
      </w:pPr>
      <w:r>
        <w:rPr>
          <w:rFonts w:ascii="宋体" w:hAnsi="宋体" w:eastAsia="宋体" w:cs="宋体"/>
          <w:color w:val="auto"/>
          <w:highlight w:val="none"/>
        </w:rPr>
      </w:r>
      <w:r/>
    </w:p>
    <w:p>
      <w:pPr>
        <w:ind w:firstLine="480"/>
        <w:rPr>
          <w:rFonts w:ascii="宋体" w:hAnsi="宋体" w:eastAsia="宋体" w:cs="宋体"/>
          <w:color w:val="auto"/>
          <w:highlight w:val="none"/>
        </w:rPr>
      </w:pPr>
      <w:r>
        <w:rPr>
          <w:rFonts w:hint="eastAsia" w:ascii="宋体" w:hAnsi="宋体" w:eastAsia="宋体" w:cs="宋体"/>
          <w:color w:val="auto"/>
          <w:highlight w:val="none"/>
        </w:rPr>
        <w:br w:type="page" w:clear="all"/>
      </w:r>
      <w:bookmarkStart w:id="140" w:name="_Toc153678433"/>
      <w:r/>
      <w:bookmarkStart w:id="141" w:name="_Toc142708870"/>
      <w:r/>
      <w:bookmarkStart w:id="142" w:name="OLE_LINK6"/>
      <w:r/>
      <w:r/>
    </w:p>
    <w:p>
      <w:pPr>
        <w:jc w:val="center"/>
        <w:spacing w:line="360" w:lineRule="auto"/>
        <w:rPr>
          <w:rFonts w:ascii="宋体" w:hAnsi="宋体" w:eastAsia="宋体" w:cs="宋体"/>
          <w:b/>
          <w:color w:val="auto"/>
          <w:sz w:val="28"/>
          <w:szCs w:val="28"/>
          <w:highlight w:val="none"/>
        </w:rPr>
        <w:outlineLvl w:val="1"/>
      </w:pPr>
      <w:r>
        <w:rPr>
          <w:rFonts w:hint="eastAsia" w:ascii="宋体" w:hAnsi="宋体" w:eastAsia="宋体" w:cs="宋体"/>
          <w:b/>
          <w:color w:val="auto"/>
          <w:sz w:val="28"/>
          <w:szCs w:val="28"/>
          <w:highlight w:val="none"/>
        </w:rPr>
        <w:t xml:space="preserve">第一部分 合同协议书</w:t>
      </w:r>
      <w:r/>
    </w:p>
    <w:p>
      <w:pPr>
        <w:ind w:firstLine="440"/>
        <w:spacing w:line="360" w:lineRule="auto"/>
        <w:rPr>
          <w:rFonts w:ascii="宋体" w:hAnsi="宋体" w:eastAsia="宋体" w:cs="宋体"/>
          <w:color w:val="auto"/>
          <w:sz w:val="22"/>
          <w:szCs w:val="22"/>
          <w:highlight w:val="none"/>
          <w:u w:val="single"/>
        </w:rPr>
      </w:pPr>
      <w:r>
        <w:rPr>
          <w:rFonts w:hint="eastAsia" w:ascii="宋体" w:hAnsi="宋体" w:eastAsia="宋体" w:cs="宋体"/>
          <w:color w:val="auto"/>
          <w:sz w:val="22"/>
          <w:szCs w:val="22"/>
          <w:highlight w:val="none"/>
        </w:rPr>
        <w:t xml:space="preserve">采购人：</w:t>
      </w:r>
      <w:r>
        <w:rPr>
          <w:rFonts w:hint="eastAsia" w:ascii="宋体" w:hAnsi="宋体" w:eastAsia="宋体" w:cs="宋体"/>
          <w:color w:val="auto"/>
          <w:sz w:val="22"/>
          <w:szCs w:val="22"/>
          <w:highlight w:val="none"/>
          <w:u w:val="single"/>
        </w:rPr>
        <w:t xml:space="preserve">                      </w:t>
      </w:r>
      <w:r>
        <w:rPr>
          <w:rFonts w:hint="eastAsia" w:ascii="宋体" w:hAnsi="宋体" w:eastAsia="宋体" w:cs="宋体"/>
          <w:color w:val="auto"/>
          <w:sz w:val="22"/>
          <w:szCs w:val="22"/>
          <w:highlight w:val="none"/>
        </w:rPr>
        <w:t xml:space="preserve">；</w:t>
      </w:r>
      <w:r/>
    </w:p>
    <w:p>
      <w:pPr>
        <w:ind w:firstLine="440"/>
        <w:spacing w:line="360" w:lineRule="auto"/>
        <w:rPr>
          <w:rFonts w:ascii="宋体" w:hAnsi="宋体" w:eastAsia="宋体" w:cs="宋体"/>
          <w:b/>
          <w:bCs/>
          <w:color w:val="auto"/>
          <w:sz w:val="22"/>
          <w:szCs w:val="22"/>
          <w:highlight w:val="none"/>
          <w:u w:val="single"/>
        </w:rPr>
      </w:pPr>
      <w:r>
        <w:rPr>
          <w:rFonts w:hint="eastAsia" w:ascii="宋体" w:hAnsi="宋体" w:eastAsia="宋体" w:cs="宋体"/>
          <w:color w:val="auto"/>
          <w:sz w:val="22"/>
          <w:szCs w:val="22"/>
          <w:highlight w:val="none"/>
        </w:rPr>
        <w:t xml:space="preserve">中标人：</w:t>
      </w:r>
      <w:r>
        <w:rPr>
          <w:rFonts w:hint="eastAsia" w:ascii="宋体" w:hAnsi="宋体" w:eastAsia="宋体" w:cs="宋体"/>
          <w:color w:val="auto"/>
          <w:sz w:val="22"/>
          <w:szCs w:val="22"/>
          <w:highlight w:val="none"/>
          <w:u w:val="single"/>
        </w:rPr>
        <w:t xml:space="preserve">                      </w:t>
      </w:r>
      <w:r>
        <w:rPr>
          <w:rFonts w:hint="eastAsia" w:ascii="宋体" w:hAnsi="宋体" w:eastAsia="宋体" w:cs="宋体"/>
          <w:color w:val="auto"/>
          <w:sz w:val="22"/>
          <w:szCs w:val="22"/>
          <w:highlight w:val="none"/>
        </w:rPr>
        <w:t xml:space="preserve">；</w:t>
      </w:r>
      <w:r/>
    </w:p>
    <w:p>
      <w:pPr>
        <w:ind w:firstLine="440"/>
        <w:spacing w:line="360" w:lineRule="auto"/>
        <w:rPr>
          <w:rFonts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依照《中华人民共和国民法典》、《中华人民共和国政府采购法》、《中华人民共和国建筑法》、《中华人民共和国招标投标法》及相关法律、行政法规，遵循平等、自愿、公平和诚信原则，合同双方就；项目工程总承包事宜经协商一致，订立本合同。</w:t>
      </w:r>
      <w:r/>
    </w:p>
    <w:p>
      <w:pPr>
        <w:ind w:firstLine="442"/>
        <w:spacing w:line="360" w:lineRule="auto"/>
        <w:rPr>
          <w:rFonts w:ascii="宋体" w:hAnsi="宋体" w:eastAsia="宋体" w:cs="宋体"/>
          <w:b/>
          <w:color w:val="auto"/>
          <w:sz w:val="22"/>
          <w:szCs w:val="22"/>
          <w:highlight w:val="none"/>
          <w:u w:val="single"/>
        </w:rPr>
      </w:pPr>
      <w:r>
        <w:rPr>
          <w:rFonts w:hint="eastAsia" w:ascii="宋体" w:hAnsi="宋体" w:eastAsia="宋体" w:cs="宋体"/>
          <w:b/>
          <w:color w:val="auto"/>
          <w:sz w:val="22"/>
          <w:szCs w:val="22"/>
          <w:highlight w:val="none"/>
        </w:rPr>
        <w:t xml:space="preserve">一、工程概况</w:t>
      </w:r>
      <w:r/>
    </w:p>
    <w:p>
      <w:pPr>
        <w:ind w:firstLine="440"/>
        <w:spacing w:line="360" w:lineRule="auto"/>
        <w:rPr>
          <w:rFonts w:ascii="宋体" w:hAnsi="宋体" w:eastAsia="宋体" w:cs="宋体"/>
          <w:color w:val="auto"/>
          <w:sz w:val="22"/>
          <w:szCs w:val="22"/>
          <w:highlight w:val="none"/>
          <w:u w:val="single"/>
        </w:rPr>
      </w:pPr>
      <w:r>
        <w:rPr>
          <w:rFonts w:hint="eastAsia" w:ascii="宋体" w:hAnsi="宋体" w:eastAsia="宋体" w:cs="宋体"/>
          <w:color w:val="auto"/>
          <w:sz w:val="22"/>
          <w:szCs w:val="22"/>
          <w:highlight w:val="none"/>
        </w:rPr>
        <w:t xml:space="preserve">工程名称：</w:t>
      </w:r>
      <w:r>
        <w:rPr>
          <w:rFonts w:hint="eastAsia" w:ascii="宋体" w:hAnsi="宋体" w:eastAsia="宋体" w:cs="宋体"/>
          <w:color w:val="auto"/>
          <w:sz w:val="22"/>
          <w:szCs w:val="22"/>
          <w:highlight w:val="none"/>
          <w:u w:val="single"/>
        </w:rPr>
        <w:t xml:space="preserve">                         </w:t>
      </w:r>
      <w:r/>
    </w:p>
    <w:p>
      <w:pPr>
        <w:ind w:firstLine="440"/>
        <w:spacing w:line="360" w:lineRule="auto"/>
        <w:rPr>
          <w:rFonts w:ascii="宋体" w:hAnsi="宋体" w:eastAsia="宋体" w:cs="宋体"/>
          <w:color w:val="auto"/>
          <w:sz w:val="22"/>
          <w:szCs w:val="22"/>
          <w:highlight w:val="none"/>
          <w:u w:val="single"/>
        </w:rPr>
      </w:pPr>
      <w:r>
        <w:rPr>
          <w:rFonts w:hint="eastAsia" w:ascii="宋体" w:hAnsi="宋体" w:eastAsia="宋体" w:cs="宋体"/>
          <w:color w:val="auto"/>
          <w:sz w:val="22"/>
          <w:szCs w:val="22"/>
          <w:highlight w:val="none"/>
        </w:rPr>
        <w:t xml:space="preserve">工程内容及规模：</w:t>
      </w:r>
      <w:r>
        <w:rPr>
          <w:rFonts w:hint="eastAsia" w:ascii="宋体" w:hAnsi="宋体" w:eastAsia="宋体" w:cs="宋体"/>
          <w:color w:val="auto"/>
          <w:sz w:val="22"/>
          <w:szCs w:val="22"/>
          <w:highlight w:val="none"/>
          <w:u w:val="single"/>
        </w:rPr>
        <w:t xml:space="preserve">                   </w:t>
      </w:r>
      <w:r/>
    </w:p>
    <w:p>
      <w:pPr>
        <w:ind w:firstLine="440"/>
        <w:spacing w:line="360" w:lineRule="auto"/>
        <w:rPr>
          <w:rFonts w:ascii="宋体" w:hAnsi="宋体" w:eastAsia="宋体" w:cs="宋体"/>
          <w:color w:val="auto"/>
          <w:sz w:val="22"/>
          <w:szCs w:val="22"/>
          <w:highlight w:val="none"/>
          <w:u w:val="single"/>
        </w:rPr>
      </w:pPr>
      <w:r>
        <w:rPr>
          <w:rFonts w:hint="eastAsia" w:ascii="宋体" w:hAnsi="宋体" w:eastAsia="宋体" w:cs="宋体"/>
          <w:color w:val="auto"/>
          <w:sz w:val="22"/>
          <w:szCs w:val="22"/>
          <w:highlight w:val="none"/>
        </w:rPr>
        <w:t xml:space="preserve">工程所在地：</w:t>
      </w:r>
      <w:r>
        <w:rPr>
          <w:rFonts w:hint="eastAsia" w:ascii="宋体" w:hAnsi="宋体" w:eastAsia="宋体" w:cs="宋体"/>
          <w:color w:val="auto"/>
          <w:sz w:val="22"/>
          <w:szCs w:val="22"/>
          <w:highlight w:val="none"/>
          <w:u w:val="single"/>
        </w:rPr>
        <w:t xml:space="preserve">                       </w:t>
      </w:r>
      <w:r/>
    </w:p>
    <w:p>
      <w:pPr>
        <w:ind w:firstLine="440"/>
        <w:spacing w:line="360" w:lineRule="auto"/>
        <w:rPr>
          <w:rFonts w:ascii="宋体" w:hAnsi="宋体" w:eastAsia="宋体" w:cs="宋体"/>
          <w:color w:val="auto"/>
          <w:sz w:val="22"/>
          <w:szCs w:val="22"/>
          <w:highlight w:val="none"/>
          <w:u w:val="single"/>
        </w:rPr>
      </w:pPr>
      <w:r>
        <w:rPr>
          <w:rFonts w:hint="eastAsia" w:ascii="宋体" w:hAnsi="宋体" w:eastAsia="宋体" w:cs="宋体"/>
          <w:color w:val="auto"/>
          <w:sz w:val="22"/>
          <w:szCs w:val="22"/>
          <w:highlight w:val="none"/>
        </w:rPr>
        <w:t xml:space="preserve">工程承包范围：</w:t>
      </w:r>
      <w:r>
        <w:rPr>
          <w:rFonts w:hint="eastAsia" w:ascii="宋体" w:hAnsi="宋体" w:eastAsia="宋体" w:cs="宋体"/>
          <w:color w:val="auto"/>
          <w:sz w:val="22"/>
          <w:szCs w:val="22"/>
          <w:highlight w:val="none"/>
          <w:u w:val="single"/>
        </w:rPr>
        <w:t xml:space="preserve">                      </w:t>
      </w:r>
      <w:r/>
    </w:p>
    <w:p>
      <w:pPr>
        <w:pStyle w:val="1041"/>
        <w:ind w:left="0" w:firstLine="482"/>
        <w:spacing w:line="360" w:lineRule="auto"/>
        <w:rPr>
          <w:rFonts w:ascii="宋体" w:hAnsi="宋体" w:eastAsia="宋体" w:cs="宋体"/>
          <w:b/>
          <w:bCs/>
          <w:color w:val="auto"/>
          <w:sz w:val="22"/>
          <w:szCs w:val="22"/>
          <w:highlight w:val="none"/>
        </w:rPr>
      </w:pPr>
      <w:r>
        <w:rPr>
          <w:rFonts w:hint="eastAsia" w:ascii="宋体" w:hAnsi="宋体" w:eastAsia="宋体" w:cs="宋体"/>
          <w:b/>
          <w:bCs/>
          <w:color w:val="auto"/>
          <w:sz w:val="22"/>
          <w:szCs w:val="22"/>
          <w:highlight w:val="none"/>
        </w:rPr>
        <w:t xml:space="preserve">二、合同工期</w:t>
      </w:r>
      <w:r/>
    </w:p>
    <w:p>
      <w:pPr>
        <w:pStyle w:val="1041"/>
        <w:ind w:left="0" w:firstLine="480"/>
        <w:spacing w:line="360" w:lineRule="auto"/>
        <w:rPr>
          <w:rFonts w:ascii="宋体" w:hAnsi="宋体" w:eastAsia="宋体" w:cs="宋体"/>
          <w:bCs/>
          <w:color w:val="auto"/>
          <w:sz w:val="22"/>
          <w:szCs w:val="22"/>
          <w:highlight w:val="none"/>
        </w:rPr>
      </w:pPr>
      <w:r>
        <w:rPr>
          <w:rFonts w:hint="eastAsia" w:ascii="宋体" w:hAnsi="宋体" w:eastAsia="宋体" w:cs="宋体"/>
          <w:bCs/>
          <w:color w:val="auto"/>
          <w:sz w:val="22"/>
          <w:szCs w:val="22"/>
          <w:highlight w:val="none"/>
        </w:rPr>
        <w:t xml:space="preserve">计划开工日期：</w:t>
      </w:r>
      <w:r>
        <w:rPr>
          <w:rFonts w:hint="eastAsia" w:ascii="宋体" w:hAnsi="宋体" w:eastAsia="宋体" w:cs="宋体"/>
          <w:bCs/>
          <w:color w:val="auto"/>
          <w:sz w:val="22"/>
          <w:szCs w:val="22"/>
          <w:highlight w:val="none"/>
          <w:u w:val="single"/>
        </w:rPr>
        <w:t xml:space="preserve">     </w:t>
      </w:r>
      <w:r>
        <w:rPr>
          <w:rFonts w:hint="eastAsia" w:ascii="宋体" w:hAnsi="宋体" w:eastAsia="宋体" w:cs="宋体"/>
          <w:bCs/>
          <w:color w:val="auto"/>
          <w:sz w:val="22"/>
          <w:szCs w:val="22"/>
          <w:highlight w:val="none"/>
        </w:rPr>
        <w:t xml:space="preserve">年</w:t>
      </w:r>
      <w:r>
        <w:rPr>
          <w:rFonts w:hint="eastAsia" w:ascii="宋体" w:hAnsi="宋体" w:eastAsia="宋体" w:cs="宋体"/>
          <w:bCs/>
          <w:color w:val="auto"/>
          <w:sz w:val="22"/>
          <w:szCs w:val="22"/>
          <w:highlight w:val="none"/>
          <w:u w:val="single"/>
        </w:rPr>
        <w:t xml:space="preserve">    </w:t>
      </w:r>
      <w:r>
        <w:rPr>
          <w:rFonts w:hint="eastAsia" w:ascii="宋体" w:hAnsi="宋体" w:eastAsia="宋体" w:cs="宋体"/>
          <w:bCs/>
          <w:color w:val="auto"/>
          <w:sz w:val="22"/>
          <w:szCs w:val="22"/>
          <w:highlight w:val="none"/>
        </w:rPr>
        <w:t xml:space="preserve">月</w:t>
      </w:r>
      <w:r>
        <w:rPr>
          <w:rFonts w:hint="eastAsia" w:ascii="宋体" w:hAnsi="宋体" w:eastAsia="宋体" w:cs="宋体"/>
          <w:bCs/>
          <w:color w:val="auto"/>
          <w:sz w:val="22"/>
          <w:szCs w:val="22"/>
          <w:highlight w:val="none"/>
          <w:u w:val="single"/>
        </w:rPr>
        <w:t xml:space="preserve">    </w:t>
      </w:r>
      <w:r>
        <w:rPr>
          <w:rFonts w:hint="eastAsia" w:ascii="宋体" w:hAnsi="宋体" w:eastAsia="宋体" w:cs="宋体"/>
          <w:bCs/>
          <w:color w:val="auto"/>
          <w:sz w:val="22"/>
          <w:szCs w:val="22"/>
          <w:highlight w:val="none"/>
        </w:rPr>
        <w:t xml:space="preserve">日（具体开工日期以采购人开工通知书为准）；</w:t>
      </w:r>
      <w:r/>
    </w:p>
    <w:p>
      <w:pPr>
        <w:pStyle w:val="1041"/>
        <w:ind w:left="0" w:firstLine="480"/>
        <w:spacing w:line="360" w:lineRule="auto"/>
        <w:rPr>
          <w:rFonts w:ascii="宋体" w:hAnsi="宋体" w:eastAsia="宋体" w:cs="宋体"/>
          <w:bCs/>
          <w:color w:val="auto"/>
          <w:sz w:val="22"/>
          <w:szCs w:val="22"/>
          <w:highlight w:val="none"/>
        </w:rPr>
      </w:pPr>
      <w:r>
        <w:rPr>
          <w:rFonts w:hint="eastAsia" w:ascii="宋体" w:hAnsi="宋体" w:eastAsia="宋体" w:cs="宋体"/>
          <w:bCs/>
          <w:color w:val="auto"/>
          <w:sz w:val="22"/>
          <w:szCs w:val="22"/>
          <w:highlight w:val="none"/>
        </w:rPr>
        <w:t xml:space="preserve">计划竣工日期：</w:t>
      </w:r>
      <w:r>
        <w:rPr>
          <w:rFonts w:hint="eastAsia" w:ascii="宋体" w:hAnsi="宋体" w:eastAsia="宋体" w:cs="宋体"/>
          <w:bCs/>
          <w:color w:val="auto"/>
          <w:sz w:val="22"/>
          <w:szCs w:val="22"/>
          <w:highlight w:val="none"/>
          <w:u w:val="single"/>
        </w:rPr>
        <w:t xml:space="preserve">     </w:t>
      </w:r>
      <w:r>
        <w:rPr>
          <w:rFonts w:hint="eastAsia" w:ascii="宋体" w:hAnsi="宋体" w:eastAsia="宋体" w:cs="宋体"/>
          <w:bCs/>
          <w:color w:val="auto"/>
          <w:sz w:val="22"/>
          <w:szCs w:val="22"/>
          <w:highlight w:val="none"/>
        </w:rPr>
        <w:t xml:space="preserve">年</w:t>
      </w:r>
      <w:r>
        <w:rPr>
          <w:rFonts w:hint="eastAsia" w:ascii="宋体" w:hAnsi="宋体" w:eastAsia="宋体" w:cs="宋体"/>
          <w:bCs/>
          <w:color w:val="auto"/>
          <w:sz w:val="22"/>
          <w:szCs w:val="22"/>
          <w:highlight w:val="none"/>
          <w:u w:val="single"/>
        </w:rPr>
        <w:t xml:space="preserve">    </w:t>
      </w:r>
      <w:r>
        <w:rPr>
          <w:rFonts w:hint="eastAsia" w:ascii="宋体" w:hAnsi="宋体" w:eastAsia="宋体" w:cs="宋体"/>
          <w:bCs/>
          <w:color w:val="auto"/>
          <w:sz w:val="22"/>
          <w:szCs w:val="22"/>
          <w:highlight w:val="none"/>
        </w:rPr>
        <w:t xml:space="preserve">月</w:t>
      </w:r>
      <w:r>
        <w:rPr>
          <w:rFonts w:hint="eastAsia" w:ascii="宋体" w:hAnsi="宋体" w:eastAsia="宋体" w:cs="宋体"/>
          <w:bCs/>
          <w:color w:val="auto"/>
          <w:sz w:val="22"/>
          <w:szCs w:val="22"/>
          <w:highlight w:val="none"/>
          <w:u w:val="single"/>
        </w:rPr>
        <w:t xml:space="preserve">    </w:t>
      </w:r>
      <w:r>
        <w:rPr>
          <w:rFonts w:hint="eastAsia" w:ascii="宋体" w:hAnsi="宋体" w:eastAsia="宋体" w:cs="宋体"/>
          <w:bCs/>
          <w:color w:val="auto"/>
          <w:sz w:val="22"/>
          <w:szCs w:val="22"/>
          <w:highlight w:val="none"/>
        </w:rPr>
        <w:t xml:space="preserve">日之前完成；</w:t>
      </w:r>
      <w:r/>
    </w:p>
    <w:p>
      <w:pPr>
        <w:pStyle w:val="1041"/>
        <w:ind w:left="0" w:firstLine="480"/>
        <w:spacing w:line="360" w:lineRule="auto"/>
        <w:rPr>
          <w:rFonts w:ascii="宋体" w:hAnsi="宋体" w:eastAsia="宋体" w:cs="宋体"/>
          <w:bCs/>
          <w:color w:val="auto"/>
          <w:sz w:val="22"/>
          <w:szCs w:val="22"/>
          <w:highlight w:val="none"/>
        </w:rPr>
      </w:pPr>
      <w:r>
        <w:rPr>
          <w:rFonts w:hint="eastAsia" w:ascii="宋体" w:hAnsi="宋体" w:eastAsia="宋体" w:cs="宋体"/>
          <w:bCs/>
          <w:color w:val="auto"/>
          <w:sz w:val="22"/>
          <w:szCs w:val="22"/>
          <w:highlight w:val="none"/>
        </w:rPr>
        <w:t xml:space="preserve">合同工期总日历天数</w:t>
      </w:r>
      <w:r>
        <w:rPr>
          <w:rFonts w:hint="eastAsia" w:ascii="宋体" w:hAnsi="宋体" w:eastAsia="宋体" w:cs="宋体"/>
          <w:bCs/>
          <w:color w:val="auto"/>
          <w:sz w:val="22"/>
          <w:szCs w:val="22"/>
          <w:highlight w:val="none"/>
          <w:u w:val="single"/>
        </w:rPr>
        <w:t xml:space="preserve">      </w:t>
      </w:r>
      <w:r>
        <w:rPr>
          <w:rFonts w:hint="eastAsia" w:ascii="宋体" w:hAnsi="宋体" w:eastAsia="宋体" w:cs="宋体"/>
          <w:bCs/>
          <w:color w:val="auto"/>
          <w:sz w:val="22"/>
          <w:szCs w:val="22"/>
          <w:highlight w:val="none"/>
        </w:rPr>
        <w:t xml:space="preserve">天（合同确定工期以自报工期为准）。</w:t>
      </w:r>
      <w:r/>
    </w:p>
    <w:p>
      <w:pPr>
        <w:pStyle w:val="1041"/>
        <w:ind w:left="0" w:firstLine="482"/>
        <w:spacing w:line="360" w:lineRule="auto"/>
        <w:rPr>
          <w:rFonts w:ascii="宋体" w:hAnsi="宋体" w:eastAsia="宋体" w:cs="宋体"/>
          <w:b/>
          <w:bCs/>
          <w:color w:val="auto"/>
          <w:sz w:val="22"/>
          <w:szCs w:val="22"/>
          <w:highlight w:val="none"/>
        </w:rPr>
      </w:pPr>
      <w:r>
        <w:rPr>
          <w:rFonts w:hint="eastAsia" w:ascii="宋体" w:hAnsi="宋体" w:eastAsia="宋体" w:cs="宋体"/>
          <w:b/>
          <w:bCs/>
          <w:color w:val="auto"/>
          <w:sz w:val="22"/>
          <w:szCs w:val="22"/>
          <w:highlight w:val="none"/>
        </w:rPr>
        <w:t xml:space="preserve">三、质量标准</w:t>
      </w:r>
      <w:r/>
    </w:p>
    <w:p>
      <w:pPr>
        <w:pStyle w:val="1041"/>
        <w:ind w:left="0" w:firstLine="480"/>
        <w:spacing w:line="360" w:lineRule="auto"/>
        <w:rPr>
          <w:rFonts w:ascii="宋体" w:hAnsi="宋体" w:eastAsia="宋体" w:cs="宋体"/>
          <w:bCs/>
          <w:color w:val="auto"/>
          <w:sz w:val="22"/>
          <w:szCs w:val="22"/>
          <w:highlight w:val="none"/>
        </w:rPr>
      </w:pPr>
      <w:r>
        <w:rPr>
          <w:rFonts w:hint="eastAsia" w:ascii="宋体" w:hAnsi="宋体" w:eastAsia="宋体" w:cs="宋体"/>
          <w:bCs/>
          <w:color w:val="auto"/>
          <w:sz w:val="22"/>
          <w:szCs w:val="22"/>
          <w:highlight w:val="none"/>
        </w:rPr>
        <w:t xml:space="preserve">工程质量标准：</w:t>
      </w:r>
      <w:r>
        <w:rPr>
          <w:rFonts w:hint="eastAsia" w:ascii="宋体" w:hAnsi="宋体" w:eastAsia="宋体" w:cs="宋体"/>
          <w:bCs/>
          <w:color w:val="auto"/>
          <w:sz w:val="22"/>
          <w:szCs w:val="22"/>
          <w:highlight w:val="none"/>
          <w:u w:val="single"/>
        </w:rPr>
        <w:t xml:space="preserve">合格</w:t>
      </w:r>
      <w:r>
        <w:rPr>
          <w:rFonts w:hint="eastAsia" w:ascii="宋体" w:hAnsi="宋体" w:eastAsia="宋体" w:cs="宋体"/>
          <w:bCs/>
          <w:color w:val="auto"/>
          <w:sz w:val="22"/>
          <w:szCs w:val="22"/>
          <w:highlight w:val="none"/>
        </w:rPr>
        <w:t xml:space="preserve">。质量标准的评定以国家或行业的现行质量检验评定标准为依据。</w:t>
      </w:r>
      <w:r/>
    </w:p>
    <w:p>
      <w:pPr>
        <w:pStyle w:val="1041"/>
        <w:ind w:left="0" w:firstLine="482"/>
        <w:spacing w:line="360" w:lineRule="auto"/>
        <w:rPr>
          <w:rFonts w:ascii="宋体" w:hAnsi="宋体" w:eastAsia="宋体" w:cs="宋体"/>
          <w:b/>
          <w:bCs/>
          <w:color w:val="auto"/>
          <w:sz w:val="22"/>
          <w:szCs w:val="22"/>
          <w:highlight w:val="none"/>
        </w:rPr>
      </w:pPr>
      <w:r>
        <w:rPr>
          <w:rFonts w:hint="eastAsia" w:ascii="宋体" w:hAnsi="宋体" w:eastAsia="宋体" w:cs="宋体"/>
          <w:b/>
          <w:bCs/>
          <w:color w:val="auto"/>
          <w:sz w:val="22"/>
          <w:szCs w:val="22"/>
          <w:highlight w:val="none"/>
        </w:rPr>
        <w:t xml:space="preserve">四、合同价款和形式</w:t>
      </w:r>
      <w:r/>
    </w:p>
    <w:p>
      <w:pPr>
        <w:pStyle w:val="1041"/>
        <w:ind w:left="0" w:firstLine="480"/>
        <w:spacing w:line="360" w:lineRule="auto"/>
        <w:rPr>
          <w:rFonts w:ascii="宋体" w:hAnsi="宋体" w:eastAsia="宋体" w:cs="宋体"/>
          <w:bCs/>
          <w:color w:val="auto"/>
          <w:sz w:val="22"/>
          <w:szCs w:val="22"/>
          <w:highlight w:val="none"/>
          <w:u w:val="single"/>
        </w:rPr>
      </w:pPr>
      <w:r>
        <w:rPr>
          <w:rFonts w:hint="eastAsia" w:ascii="宋体" w:hAnsi="宋体" w:eastAsia="宋体" w:cs="宋体"/>
          <w:bCs/>
          <w:color w:val="auto"/>
          <w:sz w:val="22"/>
          <w:szCs w:val="22"/>
          <w:highlight w:val="none"/>
        </w:rPr>
        <w:t xml:space="preserve">1、合同价款为：人民币（大写） ：</w:t>
      </w:r>
      <w:r>
        <w:rPr>
          <w:rFonts w:hint="eastAsia" w:ascii="宋体" w:hAnsi="宋体" w:eastAsia="宋体" w:cs="宋体"/>
          <w:bCs/>
          <w:color w:val="auto"/>
          <w:sz w:val="22"/>
          <w:szCs w:val="22"/>
          <w:highlight w:val="none"/>
          <w:u w:val="single"/>
        </w:rPr>
        <w:t xml:space="preserve">              </w:t>
      </w:r>
      <w:r>
        <w:rPr>
          <w:rFonts w:hint="eastAsia" w:ascii="宋体" w:hAnsi="宋体" w:eastAsia="宋体" w:cs="宋体"/>
          <w:bCs/>
          <w:color w:val="auto"/>
          <w:sz w:val="22"/>
          <w:szCs w:val="22"/>
          <w:highlight w:val="none"/>
        </w:rPr>
        <w:t xml:space="preserve">元（￥：</w:t>
      </w:r>
      <w:r>
        <w:rPr>
          <w:rFonts w:hint="eastAsia" w:ascii="宋体" w:hAnsi="宋体" w:eastAsia="宋体" w:cs="宋体"/>
          <w:bCs/>
          <w:color w:val="auto"/>
          <w:sz w:val="22"/>
          <w:szCs w:val="22"/>
          <w:highlight w:val="none"/>
          <w:u w:val="single"/>
        </w:rPr>
        <w:t xml:space="preserve">              </w:t>
      </w:r>
      <w:r>
        <w:rPr>
          <w:rFonts w:hint="eastAsia" w:ascii="宋体" w:hAnsi="宋体" w:eastAsia="宋体" w:cs="宋体"/>
          <w:bCs/>
          <w:color w:val="auto"/>
          <w:sz w:val="22"/>
          <w:szCs w:val="22"/>
          <w:highlight w:val="none"/>
        </w:rPr>
        <w:t xml:space="preserve">元）；</w:t>
      </w:r>
      <w:r/>
    </w:p>
    <w:p>
      <w:pPr>
        <w:pStyle w:val="1041"/>
        <w:numPr>
          <w:ilvl w:val="0"/>
          <w:numId w:val="3"/>
        </w:numPr>
        <w:ind w:left="0" w:firstLine="480"/>
        <w:spacing w:line="360" w:lineRule="auto"/>
        <w:rPr>
          <w:rFonts w:ascii="宋体" w:hAnsi="宋体" w:eastAsia="宋体" w:cs="宋体"/>
          <w:bCs/>
          <w:color w:val="auto"/>
          <w:sz w:val="22"/>
          <w:szCs w:val="22"/>
          <w:highlight w:val="none"/>
        </w:rPr>
      </w:pPr>
      <w:r>
        <w:rPr>
          <w:rFonts w:hint="eastAsia" w:ascii="宋体" w:hAnsi="宋体" w:eastAsia="宋体" w:cs="宋体"/>
          <w:bCs/>
          <w:color w:val="auto"/>
          <w:sz w:val="22"/>
          <w:szCs w:val="22"/>
          <w:highlight w:val="none"/>
        </w:rPr>
        <w:t xml:space="preserve">合同价格形式：</w:t>
      </w:r>
      <w:r>
        <w:rPr>
          <w:rFonts w:hint="eastAsia" w:ascii="宋体" w:hAnsi="宋体" w:eastAsia="宋体" w:cs="宋体"/>
          <w:bCs/>
          <w:color w:val="auto"/>
          <w:sz w:val="22"/>
          <w:szCs w:val="22"/>
          <w:highlight w:val="none"/>
          <w:u w:val="single"/>
        </w:rPr>
        <w:t xml:space="preserve">固定单价</w:t>
      </w:r>
      <w:r>
        <w:rPr>
          <w:rFonts w:hint="eastAsia" w:ascii="宋体" w:hAnsi="宋体" w:eastAsia="宋体" w:cs="宋体"/>
          <w:bCs/>
          <w:color w:val="auto"/>
          <w:sz w:val="22"/>
          <w:szCs w:val="22"/>
          <w:highlight w:val="none"/>
        </w:rPr>
        <w:t xml:space="preserve">。</w:t>
      </w:r>
      <w:r/>
    </w:p>
    <w:p>
      <w:pPr>
        <w:pStyle w:val="1041"/>
        <w:ind w:left="0" w:firstLine="482"/>
        <w:spacing w:line="360" w:lineRule="auto"/>
        <w:rPr>
          <w:rFonts w:ascii="宋体" w:hAnsi="宋体" w:eastAsia="宋体" w:cs="宋体"/>
          <w:b/>
          <w:bCs/>
          <w:color w:val="auto"/>
          <w:sz w:val="22"/>
          <w:szCs w:val="22"/>
          <w:highlight w:val="none"/>
        </w:rPr>
      </w:pPr>
      <w:r/>
      <w:bookmarkStart w:id="143" w:name="_Toc351203485"/>
      <w:r>
        <w:rPr>
          <w:rFonts w:hint="eastAsia" w:ascii="宋体" w:hAnsi="宋体" w:eastAsia="宋体" w:cs="宋体"/>
          <w:b/>
          <w:bCs/>
          <w:color w:val="auto"/>
          <w:sz w:val="22"/>
          <w:szCs w:val="22"/>
          <w:highlight w:val="none"/>
        </w:rPr>
        <w:t xml:space="preserve">五、</w:t>
      </w:r>
      <w:bookmarkEnd w:id="143"/>
      <w:r>
        <w:rPr>
          <w:rFonts w:hint="eastAsia" w:ascii="宋体" w:hAnsi="宋体" w:eastAsia="宋体" w:cs="宋体"/>
          <w:b/>
          <w:bCs/>
          <w:color w:val="auto"/>
          <w:sz w:val="22"/>
          <w:szCs w:val="22"/>
          <w:highlight w:val="none"/>
        </w:rPr>
        <w:t xml:space="preserve">项目经理</w:t>
      </w:r>
      <w:r/>
    </w:p>
    <w:p>
      <w:pPr>
        <w:pStyle w:val="1041"/>
        <w:ind w:left="0" w:firstLine="480"/>
        <w:spacing w:line="360" w:lineRule="auto"/>
        <w:rPr>
          <w:rFonts w:ascii="宋体" w:hAnsi="宋体" w:eastAsia="宋体" w:cs="宋体"/>
          <w:bCs/>
          <w:color w:val="auto"/>
          <w:sz w:val="22"/>
          <w:szCs w:val="22"/>
          <w:highlight w:val="none"/>
        </w:rPr>
      </w:pPr>
      <w:r>
        <w:rPr>
          <w:rFonts w:hint="eastAsia" w:ascii="宋体" w:hAnsi="宋体" w:eastAsia="宋体" w:cs="宋体"/>
          <w:bCs/>
          <w:color w:val="auto"/>
          <w:sz w:val="22"/>
          <w:szCs w:val="22"/>
          <w:highlight w:val="none"/>
        </w:rPr>
        <w:t xml:space="preserve">承包人拟派项目经理：</w:t>
      </w:r>
      <w:r/>
    </w:p>
    <w:p>
      <w:pPr>
        <w:pStyle w:val="1041"/>
        <w:ind w:left="0" w:firstLine="480"/>
        <w:spacing w:line="360" w:lineRule="auto"/>
        <w:rPr>
          <w:rFonts w:ascii="宋体" w:hAnsi="宋体" w:eastAsia="宋体" w:cs="宋体"/>
          <w:bCs/>
          <w:i/>
          <w:iCs/>
          <w:color w:val="auto"/>
          <w:sz w:val="22"/>
          <w:szCs w:val="22"/>
          <w:highlight w:val="none"/>
        </w:rPr>
      </w:pPr>
      <w:r>
        <w:rPr>
          <w:rFonts w:hint="eastAsia" w:ascii="宋体" w:hAnsi="宋体" w:eastAsia="宋体" w:cs="宋体"/>
          <w:bCs/>
          <w:color w:val="auto"/>
          <w:sz w:val="22"/>
          <w:szCs w:val="22"/>
          <w:highlight w:val="none"/>
        </w:rPr>
        <w:t xml:space="preserve">姓名</w:t>
      </w:r>
      <w:r>
        <w:rPr>
          <w:rFonts w:hint="eastAsia" w:ascii="宋体" w:hAnsi="宋体" w:eastAsia="宋体" w:cs="宋体"/>
          <w:bCs/>
          <w:color w:val="auto"/>
          <w:sz w:val="22"/>
          <w:szCs w:val="22"/>
          <w:highlight w:val="none"/>
          <w:u w:val="single"/>
        </w:rPr>
        <w:t xml:space="preserve">                </w:t>
      </w:r>
      <w:r/>
    </w:p>
    <w:p>
      <w:pPr>
        <w:pStyle w:val="1041"/>
        <w:ind w:left="0" w:firstLine="480"/>
        <w:spacing w:line="360" w:lineRule="auto"/>
        <w:rPr>
          <w:rFonts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执业资格证书号：</w:t>
      </w:r>
      <w:r>
        <w:rPr>
          <w:rFonts w:hint="eastAsia" w:ascii="宋体" w:hAnsi="宋体" w:eastAsia="宋体" w:cs="宋体"/>
          <w:color w:val="auto"/>
          <w:sz w:val="22"/>
          <w:szCs w:val="22"/>
          <w:highlight w:val="none"/>
          <w:u w:val="single"/>
        </w:rPr>
        <w:t xml:space="preserve">           </w:t>
      </w:r>
      <w:r>
        <w:rPr>
          <w:rFonts w:hint="eastAsia" w:ascii="宋体" w:hAnsi="宋体" w:eastAsia="宋体" w:cs="宋体"/>
          <w:color w:val="auto"/>
          <w:sz w:val="22"/>
          <w:szCs w:val="22"/>
          <w:highlight w:val="none"/>
        </w:rPr>
        <w:t xml:space="preserve">；</w:t>
      </w:r>
      <w:r/>
    </w:p>
    <w:p>
      <w:pPr>
        <w:pStyle w:val="1041"/>
        <w:ind w:left="0" w:firstLine="480"/>
        <w:spacing w:line="360" w:lineRule="auto"/>
        <w:rPr>
          <w:rFonts w:ascii="宋体" w:hAnsi="宋体" w:eastAsia="宋体" w:cs="宋体"/>
          <w:bCs/>
          <w:color w:val="auto"/>
          <w:sz w:val="22"/>
          <w:szCs w:val="22"/>
          <w:highlight w:val="none"/>
        </w:rPr>
      </w:pPr>
      <w:r>
        <w:rPr>
          <w:rFonts w:hint="eastAsia" w:ascii="宋体" w:hAnsi="宋体" w:eastAsia="宋体" w:cs="宋体"/>
          <w:bCs/>
          <w:color w:val="auto"/>
          <w:sz w:val="22"/>
          <w:szCs w:val="22"/>
          <w:highlight w:val="none"/>
        </w:rPr>
        <w:t xml:space="preserve">身份证号：</w:t>
      </w:r>
      <w:r>
        <w:rPr>
          <w:rFonts w:hint="eastAsia" w:ascii="宋体" w:hAnsi="宋体" w:eastAsia="宋体" w:cs="宋体"/>
          <w:bCs/>
          <w:color w:val="auto"/>
          <w:sz w:val="22"/>
          <w:szCs w:val="22"/>
          <w:highlight w:val="none"/>
          <w:u w:val="single"/>
        </w:rPr>
        <w:t xml:space="preserve">                 </w:t>
      </w:r>
      <w:r>
        <w:rPr>
          <w:rFonts w:hint="eastAsia" w:ascii="宋体" w:hAnsi="宋体" w:eastAsia="宋体" w:cs="宋体"/>
          <w:bCs/>
          <w:color w:val="auto"/>
          <w:sz w:val="22"/>
          <w:szCs w:val="22"/>
          <w:highlight w:val="none"/>
        </w:rPr>
        <w:t xml:space="preserve">；</w:t>
      </w:r>
      <w:r/>
    </w:p>
    <w:p>
      <w:pPr>
        <w:pStyle w:val="1041"/>
        <w:ind w:left="0" w:firstLine="480"/>
        <w:spacing w:line="360" w:lineRule="auto"/>
        <w:rPr>
          <w:rFonts w:ascii="宋体" w:hAnsi="宋体" w:eastAsia="宋体" w:cs="宋体"/>
          <w:bCs/>
          <w:color w:val="auto"/>
          <w:sz w:val="22"/>
          <w:szCs w:val="22"/>
          <w:highlight w:val="none"/>
        </w:rPr>
      </w:pPr>
      <w:r>
        <w:rPr>
          <w:rFonts w:hint="eastAsia" w:ascii="宋体" w:hAnsi="宋体" w:eastAsia="宋体" w:cs="宋体"/>
          <w:bCs/>
          <w:color w:val="auto"/>
          <w:sz w:val="22"/>
          <w:szCs w:val="22"/>
          <w:highlight w:val="none"/>
        </w:rPr>
        <w:t xml:space="preserve">联系方式</w:t>
      </w:r>
      <w:r>
        <w:rPr>
          <w:rFonts w:hint="eastAsia" w:ascii="宋体" w:hAnsi="宋体" w:eastAsia="宋体" w:cs="宋体"/>
          <w:bCs/>
          <w:color w:val="auto"/>
          <w:sz w:val="22"/>
          <w:szCs w:val="22"/>
          <w:highlight w:val="none"/>
          <w:u w:val="single"/>
        </w:rPr>
        <w:t xml:space="preserve">                   </w:t>
      </w:r>
      <w:r>
        <w:rPr>
          <w:rFonts w:hint="eastAsia" w:ascii="宋体" w:hAnsi="宋体" w:eastAsia="宋体" w:cs="宋体"/>
          <w:bCs/>
          <w:color w:val="auto"/>
          <w:sz w:val="22"/>
          <w:szCs w:val="22"/>
          <w:highlight w:val="none"/>
        </w:rPr>
        <w:t xml:space="preserve">。</w:t>
      </w:r>
      <w:r/>
    </w:p>
    <w:p>
      <w:pPr>
        <w:pStyle w:val="1041"/>
        <w:ind w:left="0" w:firstLine="482"/>
        <w:spacing w:line="360" w:lineRule="auto"/>
        <w:rPr>
          <w:rFonts w:ascii="宋体" w:hAnsi="宋体" w:eastAsia="宋体" w:cs="宋体"/>
          <w:b/>
          <w:bCs/>
          <w:color w:val="auto"/>
          <w:sz w:val="22"/>
          <w:szCs w:val="22"/>
          <w:highlight w:val="none"/>
        </w:rPr>
      </w:pPr>
      <w:r>
        <w:rPr>
          <w:rFonts w:hint="eastAsia" w:ascii="宋体" w:hAnsi="宋体" w:eastAsia="宋体" w:cs="宋体"/>
          <w:b/>
          <w:bCs/>
          <w:color w:val="auto"/>
          <w:sz w:val="22"/>
          <w:szCs w:val="22"/>
          <w:highlight w:val="none"/>
        </w:rPr>
        <w:t xml:space="preserve">六、组成合同的文件</w:t>
      </w:r>
      <w:r/>
    </w:p>
    <w:p>
      <w:pPr>
        <w:pStyle w:val="1041"/>
        <w:ind w:left="0" w:firstLine="480"/>
        <w:spacing w:line="360" w:lineRule="auto"/>
        <w:rPr>
          <w:rFonts w:ascii="宋体" w:hAnsi="宋体" w:eastAsia="宋体" w:cs="宋体"/>
          <w:bCs/>
          <w:color w:val="auto"/>
          <w:sz w:val="22"/>
          <w:szCs w:val="22"/>
          <w:highlight w:val="none"/>
        </w:rPr>
      </w:pPr>
      <w:r>
        <w:rPr>
          <w:rFonts w:hint="eastAsia" w:ascii="宋体" w:hAnsi="宋体" w:eastAsia="宋体" w:cs="宋体"/>
          <w:bCs/>
          <w:color w:val="auto"/>
          <w:sz w:val="22"/>
          <w:szCs w:val="22"/>
          <w:highlight w:val="none"/>
        </w:rPr>
        <w:t xml:space="preserve">1、组成本合同的文件包括：</w:t>
      </w:r>
      <w:r/>
    </w:p>
    <w:p>
      <w:pPr>
        <w:pStyle w:val="1041"/>
        <w:ind w:left="0" w:firstLine="480"/>
        <w:spacing w:line="360" w:lineRule="auto"/>
        <w:rPr>
          <w:rFonts w:ascii="宋体" w:hAnsi="宋体" w:eastAsia="宋体" w:cs="宋体"/>
          <w:bCs/>
          <w:color w:val="auto"/>
          <w:sz w:val="22"/>
          <w:szCs w:val="22"/>
          <w:highlight w:val="none"/>
        </w:rPr>
      </w:pPr>
      <w:r>
        <w:rPr>
          <w:rFonts w:hint="eastAsia" w:ascii="宋体" w:hAnsi="宋体" w:eastAsia="宋体" w:cs="宋体"/>
          <w:bCs/>
          <w:color w:val="auto"/>
          <w:sz w:val="22"/>
          <w:szCs w:val="22"/>
          <w:highlight w:val="none"/>
        </w:rPr>
        <w:t xml:space="preserve">（1）成交通知书；</w:t>
      </w:r>
      <w:r/>
    </w:p>
    <w:p>
      <w:pPr>
        <w:pStyle w:val="1041"/>
        <w:ind w:left="0" w:firstLine="480"/>
        <w:spacing w:line="360" w:lineRule="auto"/>
        <w:rPr>
          <w:rFonts w:ascii="宋体" w:hAnsi="宋体" w:eastAsia="宋体" w:cs="宋体"/>
          <w:bCs/>
          <w:color w:val="auto"/>
          <w:sz w:val="22"/>
          <w:szCs w:val="22"/>
          <w:highlight w:val="none"/>
        </w:rPr>
      </w:pPr>
      <w:r>
        <w:rPr>
          <w:rFonts w:hint="eastAsia" w:ascii="宋体" w:hAnsi="宋体" w:eastAsia="宋体" w:cs="宋体"/>
          <w:bCs/>
          <w:color w:val="auto"/>
          <w:sz w:val="22"/>
          <w:szCs w:val="22"/>
          <w:highlight w:val="none"/>
        </w:rPr>
        <w:t xml:space="preserve">（2）投标函及其附录； </w:t>
      </w:r>
      <w:r/>
    </w:p>
    <w:p>
      <w:pPr>
        <w:pStyle w:val="1041"/>
        <w:ind w:left="0" w:firstLine="480"/>
        <w:spacing w:line="360" w:lineRule="auto"/>
        <w:rPr>
          <w:rFonts w:ascii="宋体" w:hAnsi="宋体" w:eastAsia="宋体" w:cs="宋体"/>
          <w:bCs/>
          <w:color w:val="auto"/>
          <w:sz w:val="22"/>
          <w:szCs w:val="22"/>
          <w:highlight w:val="none"/>
        </w:rPr>
      </w:pPr>
      <w:r>
        <w:rPr>
          <w:rFonts w:hint="eastAsia" w:ascii="宋体" w:hAnsi="宋体" w:eastAsia="宋体" w:cs="宋体"/>
          <w:bCs/>
          <w:color w:val="auto"/>
          <w:sz w:val="22"/>
          <w:szCs w:val="22"/>
          <w:highlight w:val="none"/>
        </w:rPr>
        <w:t xml:space="preserve">（3）专用合同条款及其附件；</w:t>
      </w:r>
      <w:r/>
    </w:p>
    <w:p>
      <w:pPr>
        <w:pStyle w:val="1041"/>
        <w:ind w:left="0" w:firstLine="480"/>
        <w:spacing w:line="360" w:lineRule="auto"/>
        <w:rPr>
          <w:rFonts w:ascii="宋体" w:hAnsi="宋体" w:eastAsia="宋体" w:cs="宋体"/>
          <w:bCs/>
          <w:color w:val="auto"/>
          <w:sz w:val="22"/>
          <w:szCs w:val="22"/>
          <w:highlight w:val="none"/>
        </w:rPr>
      </w:pPr>
      <w:r>
        <w:rPr>
          <w:rFonts w:hint="eastAsia" w:ascii="宋体" w:hAnsi="宋体" w:eastAsia="宋体" w:cs="宋体"/>
          <w:bCs/>
          <w:color w:val="auto"/>
          <w:sz w:val="22"/>
          <w:szCs w:val="22"/>
          <w:highlight w:val="none"/>
        </w:rPr>
        <w:t xml:space="preserve">（4）通用合同条款；</w:t>
      </w:r>
      <w:r/>
    </w:p>
    <w:p>
      <w:pPr>
        <w:pStyle w:val="1041"/>
        <w:ind w:left="0" w:firstLine="480"/>
        <w:spacing w:line="360" w:lineRule="auto"/>
        <w:rPr>
          <w:rFonts w:ascii="宋体" w:hAnsi="宋体" w:eastAsia="宋体" w:cs="宋体"/>
          <w:bCs/>
          <w:color w:val="auto"/>
          <w:sz w:val="22"/>
          <w:szCs w:val="22"/>
          <w:highlight w:val="none"/>
        </w:rPr>
      </w:pPr>
      <w:r>
        <w:rPr>
          <w:rFonts w:hint="eastAsia" w:ascii="宋体" w:hAnsi="宋体" w:eastAsia="宋体" w:cs="宋体"/>
          <w:bCs/>
          <w:color w:val="auto"/>
          <w:sz w:val="22"/>
          <w:szCs w:val="22"/>
          <w:highlight w:val="none"/>
        </w:rPr>
        <w:t xml:space="preserve">（5）技术标准和要求；</w:t>
      </w:r>
      <w:r/>
    </w:p>
    <w:p>
      <w:pPr>
        <w:pStyle w:val="1041"/>
        <w:ind w:left="0" w:firstLine="480"/>
        <w:spacing w:line="360" w:lineRule="auto"/>
        <w:rPr>
          <w:rFonts w:ascii="宋体" w:hAnsi="宋体" w:eastAsia="宋体" w:cs="宋体"/>
          <w:bCs/>
          <w:color w:val="auto"/>
          <w:sz w:val="22"/>
          <w:szCs w:val="22"/>
          <w:highlight w:val="none"/>
        </w:rPr>
      </w:pPr>
      <w:r>
        <w:rPr>
          <w:rFonts w:hint="eastAsia" w:ascii="宋体" w:hAnsi="宋体" w:eastAsia="宋体" w:cs="宋体"/>
          <w:bCs/>
          <w:color w:val="auto"/>
          <w:sz w:val="22"/>
          <w:szCs w:val="22"/>
          <w:highlight w:val="none"/>
        </w:rPr>
        <w:t xml:space="preserve">（6）图纸；</w:t>
      </w:r>
      <w:r/>
    </w:p>
    <w:p>
      <w:pPr>
        <w:pStyle w:val="1041"/>
        <w:ind w:left="0" w:firstLine="480"/>
        <w:spacing w:line="360" w:lineRule="auto"/>
        <w:rPr>
          <w:rFonts w:ascii="宋体" w:hAnsi="宋体" w:eastAsia="宋体" w:cs="宋体"/>
          <w:bCs/>
          <w:color w:val="auto"/>
          <w:sz w:val="22"/>
          <w:szCs w:val="22"/>
          <w:highlight w:val="none"/>
        </w:rPr>
      </w:pPr>
      <w:r>
        <w:rPr>
          <w:rFonts w:hint="eastAsia" w:ascii="宋体" w:hAnsi="宋体" w:eastAsia="宋体" w:cs="宋体"/>
          <w:bCs/>
          <w:color w:val="auto"/>
          <w:sz w:val="22"/>
          <w:szCs w:val="22"/>
          <w:highlight w:val="none"/>
        </w:rPr>
        <w:t xml:space="preserve">（7）已标价工程量清单或预算书；</w:t>
      </w:r>
      <w:r/>
    </w:p>
    <w:p>
      <w:pPr>
        <w:pStyle w:val="1041"/>
        <w:ind w:left="0" w:firstLine="480"/>
        <w:spacing w:line="360" w:lineRule="auto"/>
        <w:rPr>
          <w:rFonts w:ascii="宋体" w:hAnsi="宋体" w:eastAsia="宋体" w:cs="宋体"/>
          <w:bCs/>
          <w:color w:val="auto"/>
          <w:sz w:val="22"/>
          <w:szCs w:val="22"/>
          <w:highlight w:val="none"/>
        </w:rPr>
      </w:pPr>
      <w:r>
        <w:rPr>
          <w:rFonts w:hint="eastAsia" w:ascii="宋体" w:hAnsi="宋体" w:eastAsia="宋体" w:cs="宋体"/>
          <w:bCs/>
          <w:color w:val="auto"/>
          <w:sz w:val="22"/>
          <w:szCs w:val="22"/>
          <w:highlight w:val="none"/>
        </w:rPr>
        <w:t xml:space="preserve">（8）其他合同文件；</w:t>
      </w:r>
      <w:r/>
    </w:p>
    <w:p>
      <w:pPr>
        <w:pStyle w:val="1041"/>
        <w:ind w:left="0" w:firstLine="480"/>
        <w:spacing w:line="360" w:lineRule="auto"/>
        <w:rPr>
          <w:rFonts w:ascii="宋体" w:hAnsi="宋体" w:eastAsia="宋体" w:cs="宋体"/>
          <w:bCs/>
          <w:color w:val="auto"/>
          <w:sz w:val="22"/>
          <w:szCs w:val="22"/>
          <w:highlight w:val="none"/>
        </w:rPr>
      </w:pPr>
      <w:r>
        <w:rPr>
          <w:rFonts w:hint="eastAsia" w:ascii="宋体" w:hAnsi="宋体" w:eastAsia="宋体" w:cs="宋体"/>
          <w:bCs/>
          <w:color w:val="auto"/>
          <w:sz w:val="22"/>
          <w:szCs w:val="22"/>
          <w:highlight w:val="none"/>
        </w:rPr>
        <w:t xml:space="preserve">2、双方有关工程的洽商、变更等书面协议或文件视为本合同的组成部分。</w:t>
      </w:r>
      <w:r/>
    </w:p>
    <w:p>
      <w:pPr>
        <w:ind w:firstLine="482"/>
        <w:spacing w:line="360" w:lineRule="auto"/>
        <w:rPr>
          <w:rFonts w:ascii="宋体" w:hAnsi="宋体" w:eastAsia="宋体" w:cs="宋体"/>
          <w:color w:val="auto"/>
          <w:sz w:val="22"/>
          <w:szCs w:val="22"/>
          <w:highlight w:val="none"/>
        </w:rPr>
      </w:pPr>
      <w:r>
        <w:rPr>
          <w:rFonts w:hint="eastAsia" w:ascii="宋体" w:hAnsi="宋体" w:eastAsia="宋体" w:cs="宋体"/>
          <w:b/>
          <w:bCs/>
          <w:color w:val="auto"/>
          <w:sz w:val="22"/>
          <w:szCs w:val="22"/>
          <w:highlight w:val="none"/>
        </w:rPr>
        <w:t xml:space="preserve">七、</w:t>
      </w:r>
      <w:r>
        <w:rPr>
          <w:rFonts w:hint="eastAsia" w:ascii="宋体" w:hAnsi="宋体" w:eastAsia="宋体" w:cs="宋体"/>
          <w:color w:val="auto"/>
          <w:sz w:val="22"/>
          <w:szCs w:val="22"/>
          <w:highlight w:val="none"/>
        </w:rPr>
        <w:t xml:space="preserve">本协议书中有关词语含义与本合同第二部分《通用条款》中分别赋予它们的定义相同。</w:t>
      </w:r>
      <w:r/>
    </w:p>
    <w:p>
      <w:pPr>
        <w:ind w:firstLine="482"/>
        <w:spacing w:line="360" w:lineRule="auto"/>
        <w:rPr>
          <w:rFonts w:ascii="宋体" w:hAnsi="宋体" w:eastAsia="宋体" w:cs="宋体"/>
          <w:color w:val="auto"/>
          <w:sz w:val="22"/>
          <w:szCs w:val="22"/>
          <w:highlight w:val="none"/>
        </w:rPr>
      </w:pPr>
      <w:r>
        <w:rPr>
          <w:rFonts w:hint="eastAsia" w:ascii="宋体" w:hAnsi="宋体" w:eastAsia="宋体" w:cs="宋体"/>
          <w:b/>
          <w:bCs/>
          <w:color w:val="auto"/>
          <w:sz w:val="22"/>
          <w:szCs w:val="22"/>
          <w:highlight w:val="none"/>
        </w:rPr>
        <w:t xml:space="preserve">八、</w:t>
      </w:r>
      <w:r>
        <w:rPr>
          <w:rFonts w:hint="eastAsia" w:ascii="宋体" w:hAnsi="宋体" w:eastAsia="宋体" w:cs="宋体"/>
          <w:color w:val="auto"/>
          <w:sz w:val="22"/>
          <w:szCs w:val="22"/>
          <w:highlight w:val="none"/>
        </w:rPr>
        <w:t xml:space="preserve">承包人向发包人承诺按照合同约定进行施工、竣工并在质量保修期内承担工程质量保修责任。</w:t>
      </w:r>
      <w:r/>
    </w:p>
    <w:p>
      <w:pPr>
        <w:ind w:firstLine="482"/>
        <w:spacing w:line="360" w:lineRule="auto"/>
        <w:rPr>
          <w:rFonts w:ascii="宋体" w:hAnsi="宋体" w:eastAsia="宋体" w:cs="宋体"/>
          <w:color w:val="auto"/>
          <w:sz w:val="22"/>
          <w:szCs w:val="22"/>
          <w:highlight w:val="none"/>
        </w:rPr>
      </w:pPr>
      <w:r>
        <w:rPr>
          <w:rFonts w:hint="eastAsia" w:ascii="宋体" w:hAnsi="宋体" w:eastAsia="宋体" w:cs="宋体"/>
          <w:b/>
          <w:bCs/>
          <w:color w:val="auto"/>
          <w:sz w:val="22"/>
          <w:szCs w:val="22"/>
          <w:highlight w:val="none"/>
        </w:rPr>
        <w:t xml:space="preserve">九、</w:t>
      </w:r>
      <w:r>
        <w:rPr>
          <w:rFonts w:hint="eastAsia" w:ascii="宋体" w:hAnsi="宋体" w:eastAsia="宋体" w:cs="宋体"/>
          <w:color w:val="auto"/>
          <w:sz w:val="22"/>
          <w:szCs w:val="22"/>
          <w:highlight w:val="none"/>
        </w:rPr>
        <w:t xml:space="preserve">发包人向承包人承诺按照合同约定的期限和方式支付合同价款及其他应当支付的款项。</w:t>
      </w:r>
      <w:r/>
    </w:p>
    <w:p>
      <w:pPr>
        <w:pStyle w:val="1041"/>
        <w:ind w:left="0" w:firstLine="482"/>
        <w:spacing w:line="360" w:lineRule="auto"/>
        <w:rPr>
          <w:rFonts w:ascii="宋体" w:hAnsi="宋体" w:eastAsia="宋体" w:cs="宋体"/>
          <w:b/>
          <w:bCs/>
          <w:color w:val="auto"/>
          <w:sz w:val="22"/>
          <w:szCs w:val="22"/>
          <w:highlight w:val="none"/>
        </w:rPr>
      </w:pPr>
      <w:r>
        <w:rPr>
          <w:rFonts w:hint="eastAsia" w:ascii="宋体" w:hAnsi="宋体" w:eastAsia="宋体" w:cs="宋体"/>
          <w:b/>
          <w:bCs/>
          <w:color w:val="auto"/>
          <w:sz w:val="22"/>
          <w:szCs w:val="22"/>
          <w:highlight w:val="none"/>
        </w:rPr>
        <w:t xml:space="preserve">十、合同生效及其他</w:t>
      </w:r>
      <w:r/>
    </w:p>
    <w:p>
      <w:pPr>
        <w:pStyle w:val="1041"/>
        <w:ind w:left="0" w:firstLine="480"/>
        <w:jc w:val="left"/>
        <w:spacing w:line="360" w:lineRule="auto"/>
        <w:rPr>
          <w:rFonts w:ascii="宋体" w:hAnsi="宋体" w:eastAsia="宋体" w:cs="宋体"/>
          <w:bCs/>
          <w:color w:val="auto"/>
          <w:sz w:val="22"/>
          <w:szCs w:val="22"/>
          <w:highlight w:val="none"/>
        </w:rPr>
      </w:pPr>
      <w:r>
        <w:rPr>
          <w:rFonts w:hint="eastAsia" w:ascii="宋体" w:hAnsi="宋体" w:eastAsia="宋体" w:cs="宋体"/>
          <w:bCs/>
          <w:color w:val="auto"/>
          <w:sz w:val="22"/>
          <w:szCs w:val="22"/>
          <w:highlight w:val="none"/>
        </w:rPr>
        <w:t xml:space="preserve">合同订立时间：</w:t>
      </w:r>
      <w:r>
        <w:rPr>
          <w:rFonts w:hint="eastAsia" w:ascii="宋体" w:hAnsi="宋体" w:eastAsia="宋体" w:cs="宋体"/>
          <w:bCs/>
          <w:color w:val="auto"/>
          <w:sz w:val="22"/>
          <w:szCs w:val="22"/>
          <w:highlight w:val="none"/>
          <w:u w:val="single"/>
        </w:rPr>
        <w:t xml:space="preserve">     </w:t>
      </w:r>
      <w:r>
        <w:rPr>
          <w:rFonts w:hint="eastAsia" w:ascii="宋体" w:hAnsi="宋体" w:eastAsia="宋体" w:cs="宋体"/>
          <w:bCs/>
          <w:color w:val="auto"/>
          <w:sz w:val="22"/>
          <w:szCs w:val="22"/>
          <w:highlight w:val="none"/>
        </w:rPr>
        <w:t xml:space="preserve">年</w:t>
      </w:r>
      <w:r>
        <w:rPr>
          <w:rFonts w:hint="eastAsia" w:ascii="宋体" w:hAnsi="宋体" w:eastAsia="宋体" w:cs="宋体"/>
          <w:bCs/>
          <w:color w:val="auto"/>
          <w:sz w:val="22"/>
          <w:szCs w:val="22"/>
          <w:highlight w:val="none"/>
          <w:u w:val="single"/>
        </w:rPr>
        <w:t xml:space="preserve">    </w:t>
      </w:r>
      <w:r>
        <w:rPr>
          <w:rFonts w:hint="eastAsia" w:ascii="宋体" w:hAnsi="宋体" w:eastAsia="宋体" w:cs="宋体"/>
          <w:bCs/>
          <w:color w:val="auto"/>
          <w:sz w:val="22"/>
          <w:szCs w:val="22"/>
          <w:highlight w:val="none"/>
        </w:rPr>
        <w:t xml:space="preserve">月</w:t>
      </w:r>
      <w:r>
        <w:rPr>
          <w:rFonts w:hint="eastAsia" w:ascii="宋体" w:hAnsi="宋体" w:eastAsia="宋体" w:cs="宋体"/>
          <w:bCs/>
          <w:color w:val="auto"/>
          <w:sz w:val="22"/>
          <w:szCs w:val="22"/>
          <w:highlight w:val="none"/>
          <w:u w:val="single"/>
        </w:rPr>
        <w:t xml:space="preserve">    </w:t>
      </w:r>
      <w:r>
        <w:rPr>
          <w:rFonts w:hint="eastAsia" w:ascii="宋体" w:hAnsi="宋体" w:eastAsia="宋体" w:cs="宋体"/>
          <w:bCs/>
          <w:color w:val="auto"/>
          <w:sz w:val="22"/>
          <w:szCs w:val="22"/>
          <w:highlight w:val="none"/>
        </w:rPr>
        <w:t xml:space="preserve">日；</w:t>
      </w:r>
      <w:r/>
    </w:p>
    <w:p>
      <w:pPr>
        <w:pStyle w:val="1041"/>
        <w:ind w:left="0" w:firstLine="480"/>
        <w:jc w:val="left"/>
        <w:spacing w:line="360" w:lineRule="auto"/>
        <w:rPr>
          <w:rFonts w:ascii="宋体" w:hAnsi="宋体" w:eastAsia="宋体" w:cs="宋体"/>
          <w:bCs/>
          <w:color w:val="auto"/>
          <w:sz w:val="22"/>
          <w:szCs w:val="22"/>
          <w:highlight w:val="none"/>
        </w:rPr>
      </w:pPr>
      <w:r>
        <w:rPr>
          <w:rFonts w:hint="eastAsia" w:ascii="宋体" w:hAnsi="宋体" w:eastAsia="宋体" w:cs="宋体"/>
          <w:bCs/>
          <w:color w:val="auto"/>
          <w:sz w:val="22"/>
          <w:szCs w:val="22"/>
          <w:highlight w:val="none"/>
        </w:rPr>
        <w:t xml:space="preserve">合同订立地点：</w:t>
      </w:r>
      <w:r>
        <w:rPr>
          <w:rFonts w:hint="eastAsia" w:ascii="宋体" w:hAnsi="宋体" w:eastAsia="宋体" w:cs="宋体"/>
          <w:bCs/>
          <w:color w:val="auto"/>
          <w:sz w:val="22"/>
          <w:szCs w:val="22"/>
          <w:highlight w:val="none"/>
          <w:u w:val="single"/>
        </w:rPr>
        <w:t xml:space="preserve">                   </w:t>
      </w:r>
      <w:r>
        <w:rPr>
          <w:rFonts w:hint="eastAsia" w:ascii="宋体" w:hAnsi="宋体" w:eastAsia="宋体" w:cs="宋体"/>
          <w:bCs/>
          <w:color w:val="auto"/>
          <w:sz w:val="22"/>
          <w:szCs w:val="22"/>
          <w:highlight w:val="none"/>
        </w:rPr>
        <w:t xml:space="preserve">；</w:t>
      </w:r>
      <w:r/>
    </w:p>
    <w:p>
      <w:pPr>
        <w:pStyle w:val="1041"/>
        <w:ind w:left="0" w:firstLine="480"/>
        <w:jc w:val="left"/>
        <w:spacing w:line="360" w:lineRule="auto"/>
        <w:rPr>
          <w:rFonts w:ascii="宋体" w:hAnsi="宋体" w:eastAsia="宋体" w:cs="宋体"/>
          <w:bCs/>
          <w:color w:val="auto"/>
          <w:sz w:val="22"/>
          <w:szCs w:val="22"/>
          <w:highlight w:val="none"/>
        </w:rPr>
      </w:pPr>
      <w:r>
        <w:rPr>
          <w:rFonts w:hint="eastAsia" w:ascii="宋体" w:hAnsi="宋体" w:eastAsia="宋体" w:cs="宋体"/>
          <w:bCs/>
          <w:color w:val="auto"/>
          <w:sz w:val="22"/>
          <w:szCs w:val="22"/>
          <w:highlight w:val="none"/>
        </w:rPr>
        <w:t xml:space="preserve">本合同双方约定经法定代表人或授权委托人签字并加盖公章后生效；</w:t>
      </w:r>
      <w:r/>
    </w:p>
    <w:p>
      <w:pPr>
        <w:pStyle w:val="1775"/>
        <w:ind w:firstLine="480"/>
        <w:jc w:val="left"/>
        <w:spacing w:line="360" w:lineRule="auto"/>
        <w:rPr>
          <w:rFonts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本合同未尽事宜，遵照《中华人民共和国民法典》《中华人民共和国建筑法》有关条文执行；</w:t>
      </w:r>
      <w:r/>
    </w:p>
    <w:p>
      <w:pPr>
        <w:pStyle w:val="1775"/>
        <w:ind w:firstLine="480"/>
        <w:jc w:val="left"/>
        <w:spacing w:line="360" w:lineRule="auto"/>
        <w:rPr>
          <w:rFonts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本合同正本一式</w:t>
      </w:r>
      <w:r>
        <w:rPr>
          <w:rFonts w:hint="eastAsia" w:ascii="宋体" w:hAnsi="宋体" w:eastAsia="宋体" w:cs="宋体"/>
          <w:color w:val="auto"/>
          <w:sz w:val="22"/>
          <w:szCs w:val="22"/>
          <w:highlight w:val="none"/>
          <w:u w:val="single"/>
        </w:rPr>
        <w:t xml:space="preserve"> 六 </w:t>
      </w:r>
      <w:r>
        <w:rPr>
          <w:rFonts w:hint="eastAsia" w:ascii="宋体" w:hAnsi="宋体" w:eastAsia="宋体" w:cs="宋体"/>
          <w:color w:val="auto"/>
          <w:sz w:val="22"/>
          <w:szCs w:val="22"/>
          <w:highlight w:val="none"/>
        </w:rPr>
        <w:t xml:space="preserve">份，甲乙双方各执</w:t>
      </w:r>
      <w:r>
        <w:rPr>
          <w:rFonts w:hint="eastAsia" w:ascii="宋体" w:hAnsi="宋体" w:eastAsia="宋体" w:cs="宋体"/>
          <w:color w:val="auto"/>
          <w:sz w:val="22"/>
          <w:szCs w:val="22"/>
          <w:highlight w:val="none"/>
          <w:u w:val="single"/>
        </w:rPr>
        <w:t xml:space="preserve"> 二 </w:t>
      </w:r>
      <w:r>
        <w:rPr>
          <w:rFonts w:hint="eastAsia" w:ascii="宋体" w:hAnsi="宋体" w:eastAsia="宋体" w:cs="宋体"/>
          <w:color w:val="auto"/>
          <w:sz w:val="22"/>
          <w:szCs w:val="22"/>
          <w:highlight w:val="none"/>
        </w:rPr>
        <w:t xml:space="preserve">份、财政监管部门及见证方各执</w:t>
      </w:r>
      <w:r>
        <w:rPr>
          <w:rFonts w:hint="eastAsia" w:ascii="宋体" w:hAnsi="宋体" w:eastAsia="宋体" w:cs="宋体"/>
          <w:color w:val="auto"/>
          <w:sz w:val="22"/>
          <w:szCs w:val="22"/>
          <w:highlight w:val="none"/>
          <w:u w:val="single"/>
        </w:rPr>
        <w:t xml:space="preserve"> 一 </w:t>
      </w:r>
      <w:r>
        <w:rPr>
          <w:rFonts w:hint="eastAsia" w:ascii="宋体" w:hAnsi="宋体" w:eastAsia="宋体" w:cs="宋体"/>
          <w:color w:val="auto"/>
          <w:sz w:val="22"/>
          <w:szCs w:val="22"/>
          <w:highlight w:val="none"/>
        </w:rPr>
        <w:t xml:space="preserve">份，具有同等法律效力。</w:t>
      </w:r>
      <w:r/>
    </w:p>
    <w:p>
      <w:pPr>
        <w:pStyle w:val="1041"/>
        <w:ind w:left="0" w:firstLine="480"/>
        <w:spacing w:line="360" w:lineRule="auto"/>
        <w:rPr>
          <w:rFonts w:ascii="宋体" w:hAnsi="宋体" w:eastAsia="宋体" w:cs="宋体"/>
          <w:bCs/>
          <w:color w:val="auto"/>
          <w:sz w:val="22"/>
          <w:szCs w:val="22"/>
          <w:highlight w:val="none"/>
        </w:rPr>
      </w:pPr>
      <w:r>
        <w:rPr>
          <w:rFonts w:ascii="宋体" w:hAnsi="宋体" w:eastAsia="宋体" w:cs="宋体"/>
          <w:bCs/>
          <w:color w:val="auto"/>
          <w:sz w:val="22"/>
          <w:szCs w:val="22"/>
          <w:highlight w:val="none"/>
        </w:rPr>
      </w:r>
      <w:r/>
    </w:p>
    <w:p>
      <w:pPr>
        <w:pStyle w:val="1041"/>
        <w:ind w:left="0" w:firstLine="480"/>
        <w:spacing w:line="360" w:lineRule="auto"/>
        <w:rPr>
          <w:rFonts w:ascii="宋体" w:hAnsi="宋体" w:eastAsia="宋体" w:cs="宋体"/>
          <w:bCs/>
          <w:color w:val="auto"/>
          <w:sz w:val="22"/>
          <w:szCs w:val="22"/>
          <w:highlight w:val="none"/>
        </w:rPr>
      </w:pPr>
      <w:r>
        <w:rPr>
          <w:rFonts w:hint="eastAsia" w:ascii="宋体" w:hAnsi="宋体" w:eastAsia="宋体" w:cs="宋体"/>
          <w:bCs/>
          <w:color w:val="auto"/>
          <w:sz w:val="22"/>
          <w:szCs w:val="22"/>
          <w:highlight w:val="none"/>
        </w:rPr>
        <w:t xml:space="preserve">采购人：（公章）                承包人：（公章）                  </w:t>
      </w:r>
      <w:r/>
    </w:p>
    <w:p>
      <w:pPr>
        <w:pStyle w:val="1041"/>
        <w:ind w:left="0" w:firstLine="480"/>
        <w:spacing w:line="360" w:lineRule="auto"/>
        <w:rPr>
          <w:rFonts w:ascii="宋体" w:hAnsi="宋体" w:eastAsia="宋体" w:cs="宋体"/>
          <w:bCs/>
          <w:color w:val="auto"/>
          <w:sz w:val="22"/>
          <w:szCs w:val="22"/>
          <w:highlight w:val="none"/>
        </w:rPr>
      </w:pPr>
      <w:r>
        <w:rPr>
          <w:rFonts w:hint="eastAsia" w:ascii="宋体" w:hAnsi="宋体" w:eastAsia="宋体" w:cs="宋体"/>
          <w:bCs/>
          <w:color w:val="auto"/>
          <w:sz w:val="22"/>
          <w:szCs w:val="22"/>
          <w:highlight w:val="none"/>
        </w:rPr>
        <w:t xml:space="preserve">地址：                          地址：                          </w:t>
      </w:r>
      <w:r/>
    </w:p>
    <w:p>
      <w:pPr>
        <w:pStyle w:val="1041"/>
        <w:ind w:left="0" w:firstLine="480"/>
        <w:spacing w:line="360" w:lineRule="auto"/>
        <w:rPr>
          <w:rFonts w:ascii="宋体" w:hAnsi="宋体" w:eastAsia="宋体" w:cs="宋体"/>
          <w:bCs/>
          <w:color w:val="auto"/>
          <w:sz w:val="22"/>
          <w:szCs w:val="22"/>
          <w:highlight w:val="none"/>
        </w:rPr>
      </w:pPr>
      <w:r>
        <w:rPr>
          <w:rFonts w:hint="eastAsia" w:ascii="宋体" w:hAnsi="宋体" w:eastAsia="宋体" w:cs="宋体"/>
          <w:bCs/>
          <w:color w:val="auto"/>
          <w:sz w:val="22"/>
          <w:szCs w:val="22"/>
          <w:highlight w:val="none"/>
        </w:rPr>
        <w:t xml:space="preserve">法定代表人：                    法定代表人：                    </w:t>
      </w:r>
      <w:r/>
    </w:p>
    <w:p>
      <w:pPr>
        <w:pStyle w:val="1041"/>
        <w:ind w:left="0" w:firstLine="480"/>
        <w:spacing w:line="360" w:lineRule="auto"/>
        <w:rPr>
          <w:rFonts w:ascii="宋体" w:hAnsi="宋体" w:eastAsia="宋体" w:cs="宋体"/>
          <w:bCs/>
          <w:color w:val="auto"/>
          <w:sz w:val="22"/>
          <w:szCs w:val="22"/>
          <w:highlight w:val="none"/>
        </w:rPr>
      </w:pPr>
      <w:r>
        <w:rPr>
          <w:rFonts w:hint="eastAsia" w:ascii="宋体" w:hAnsi="宋体" w:eastAsia="宋体" w:cs="宋体"/>
          <w:bCs/>
          <w:color w:val="auto"/>
          <w:sz w:val="22"/>
          <w:szCs w:val="22"/>
          <w:highlight w:val="none"/>
        </w:rPr>
        <w:t xml:space="preserve">委托代表人：                    委托代表人：                     </w:t>
      </w:r>
      <w:r/>
    </w:p>
    <w:p>
      <w:pPr>
        <w:pStyle w:val="1041"/>
        <w:ind w:left="0" w:firstLine="480"/>
        <w:spacing w:line="360" w:lineRule="auto"/>
        <w:rPr>
          <w:rFonts w:ascii="宋体" w:hAnsi="宋体" w:eastAsia="宋体" w:cs="宋体"/>
          <w:bCs/>
          <w:color w:val="auto"/>
          <w:sz w:val="22"/>
          <w:szCs w:val="22"/>
          <w:highlight w:val="none"/>
        </w:rPr>
      </w:pPr>
      <w:r>
        <w:rPr>
          <w:rFonts w:hint="eastAsia" w:ascii="宋体" w:hAnsi="宋体" w:eastAsia="宋体" w:cs="宋体"/>
          <w:bCs/>
          <w:color w:val="auto"/>
          <w:sz w:val="22"/>
          <w:szCs w:val="22"/>
          <w:highlight w:val="none"/>
        </w:rPr>
        <w:t xml:space="preserve">电   话：                       电   话：                                </w:t>
      </w:r>
      <w:r/>
    </w:p>
    <w:p>
      <w:pPr>
        <w:pStyle w:val="1041"/>
        <w:ind w:left="0" w:firstLine="480"/>
        <w:spacing w:line="360" w:lineRule="auto"/>
        <w:rPr>
          <w:rFonts w:ascii="宋体" w:hAnsi="宋体" w:eastAsia="宋体" w:cs="宋体"/>
          <w:bCs/>
          <w:color w:val="auto"/>
          <w:sz w:val="22"/>
          <w:szCs w:val="22"/>
          <w:highlight w:val="none"/>
        </w:rPr>
      </w:pPr>
      <w:r>
        <w:rPr>
          <w:rFonts w:hint="eastAsia" w:ascii="宋体" w:hAnsi="宋体" w:eastAsia="宋体" w:cs="宋体"/>
          <w:bCs/>
          <w:color w:val="auto"/>
          <w:sz w:val="22"/>
          <w:szCs w:val="22"/>
          <w:highlight w:val="none"/>
        </w:rPr>
        <w:t xml:space="preserve">开户银行：                      开户银行：                       </w:t>
      </w:r>
      <w:r/>
    </w:p>
    <w:p>
      <w:pPr>
        <w:pStyle w:val="1041"/>
        <w:ind w:left="0" w:firstLine="480"/>
        <w:spacing w:line="360" w:lineRule="auto"/>
        <w:rPr>
          <w:rFonts w:ascii="宋体" w:hAnsi="宋体" w:eastAsia="宋体" w:cs="宋体"/>
          <w:bCs/>
          <w:color w:val="auto"/>
          <w:sz w:val="24"/>
          <w:highlight w:val="none"/>
        </w:rPr>
      </w:pPr>
      <w:r>
        <w:rPr>
          <w:rFonts w:hint="eastAsia" w:ascii="宋体" w:hAnsi="宋体" w:eastAsia="宋体" w:cs="宋体"/>
          <w:bCs/>
          <w:color w:val="auto"/>
          <w:sz w:val="22"/>
          <w:szCs w:val="22"/>
          <w:highlight w:val="none"/>
        </w:rPr>
        <w:t xml:space="preserve">账 号：                         账  号：</w:t>
      </w:r>
      <w:r>
        <w:rPr>
          <w:rFonts w:hint="eastAsia" w:ascii="宋体" w:hAnsi="宋体" w:eastAsia="宋体" w:cs="宋体"/>
          <w:bCs/>
          <w:color w:val="auto"/>
          <w:sz w:val="24"/>
          <w:highlight w:val="none"/>
        </w:rPr>
        <w:t xml:space="preserve">          </w:t>
      </w:r>
      <w:r/>
    </w:p>
    <w:p>
      <w:pPr>
        <w:pStyle w:val="1041"/>
        <w:ind w:left="0" w:firstLine="480"/>
        <w:spacing w:line="360" w:lineRule="auto"/>
        <w:rPr>
          <w:rFonts w:ascii="宋体" w:hAnsi="宋体" w:eastAsia="宋体" w:cs="宋体"/>
          <w:bCs/>
          <w:color w:val="auto"/>
          <w:sz w:val="24"/>
          <w:highlight w:val="none"/>
        </w:rPr>
      </w:pPr>
      <w:r>
        <w:rPr>
          <w:rFonts w:ascii="宋体" w:hAnsi="宋体" w:eastAsia="宋体" w:cs="宋体"/>
          <w:bCs/>
          <w:color w:val="auto"/>
          <w:sz w:val="24"/>
          <w:highlight w:val="none"/>
        </w:rPr>
      </w:r>
      <w:r/>
    </w:p>
    <w:p>
      <w:pPr>
        <w:pStyle w:val="1041"/>
        <w:ind w:left="0" w:firstLine="480"/>
        <w:spacing w:line="360" w:lineRule="auto"/>
        <w:rPr>
          <w:rFonts w:ascii="宋体" w:hAnsi="宋体" w:eastAsia="宋体" w:cs="宋体"/>
          <w:bCs/>
          <w:color w:val="auto"/>
          <w:sz w:val="24"/>
          <w:highlight w:val="none"/>
        </w:rPr>
      </w:pPr>
      <w:r>
        <w:rPr>
          <w:rFonts w:ascii="宋体" w:hAnsi="宋体" w:eastAsia="宋体" w:cs="宋体"/>
          <w:bCs/>
          <w:color w:val="auto"/>
          <w:sz w:val="24"/>
          <w:highlight w:val="none"/>
        </w:rPr>
      </w:r>
      <w:r/>
    </w:p>
    <w:p>
      <w:pPr>
        <w:pStyle w:val="1041"/>
        <w:ind w:left="0" w:firstLine="480"/>
        <w:spacing w:line="360" w:lineRule="auto"/>
        <w:rPr>
          <w:rFonts w:ascii="宋体" w:hAnsi="宋体" w:eastAsia="宋体" w:cs="宋体"/>
          <w:bCs/>
          <w:color w:val="auto"/>
          <w:sz w:val="24"/>
          <w:highlight w:val="none"/>
        </w:rPr>
      </w:pPr>
      <w:r>
        <w:rPr>
          <w:rFonts w:ascii="宋体" w:hAnsi="宋体" w:eastAsia="宋体" w:cs="宋体"/>
          <w:bCs/>
          <w:color w:val="auto"/>
          <w:sz w:val="24"/>
          <w:highlight w:val="none"/>
        </w:rPr>
      </w:r>
      <w:r/>
    </w:p>
    <w:p>
      <w:pPr>
        <w:pStyle w:val="1041"/>
        <w:ind w:left="0" w:firstLine="480"/>
        <w:spacing w:line="360" w:lineRule="auto"/>
        <w:rPr>
          <w:rFonts w:ascii="宋体" w:hAnsi="宋体" w:eastAsia="宋体" w:cs="宋体"/>
          <w:bCs/>
          <w:color w:val="auto"/>
          <w:sz w:val="24"/>
          <w:highlight w:val="none"/>
        </w:rPr>
      </w:pPr>
      <w:r>
        <w:rPr>
          <w:rFonts w:ascii="宋体" w:hAnsi="宋体" w:eastAsia="宋体" w:cs="宋体"/>
          <w:bCs/>
          <w:color w:val="auto"/>
          <w:sz w:val="24"/>
          <w:highlight w:val="none"/>
        </w:rPr>
      </w:r>
      <w:r/>
    </w:p>
    <w:p>
      <w:pPr>
        <w:pStyle w:val="1041"/>
        <w:ind w:left="0" w:firstLine="480"/>
        <w:spacing w:line="360" w:lineRule="auto"/>
        <w:rPr>
          <w:rFonts w:ascii="宋体" w:hAnsi="宋体" w:eastAsia="宋体" w:cs="宋体"/>
          <w:bCs/>
          <w:color w:val="auto"/>
          <w:sz w:val="24"/>
          <w:highlight w:val="none"/>
        </w:rPr>
      </w:pPr>
      <w:r>
        <w:rPr>
          <w:rFonts w:ascii="宋体" w:hAnsi="宋体" w:eastAsia="宋体" w:cs="宋体"/>
          <w:bCs/>
          <w:color w:val="auto"/>
          <w:sz w:val="24"/>
          <w:highlight w:val="none"/>
        </w:rPr>
      </w:r>
      <w:r/>
    </w:p>
    <w:p>
      <w:pPr>
        <w:pStyle w:val="1041"/>
        <w:ind w:left="0" w:firstLine="480"/>
        <w:spacing w:line="360" w:lineRule="auto"/>
        <w:rPr>
          <w:rFonts w:ascii="宋体" w:hAnsi="宋体" w:eastAsia="宋体" w:cs="宋体"/>
          <w:bCs/>
          <w:color w:val="auto"/>
          <w:sz w:val="24"/>
          <w:highlight w:val="none"/>
        </w:rPr>
      </w:pPr>
      <w:r>
        <w:rPr>
          <w:rFonts w:ascii="宋体" w:hAnsi="宋体" w:eastAsia="宋体" w:cs="宋体"/>
          <w:bCs/>
          <w:color w:val="auto"/>
          <w:sz w:val="24"/>
          <w:highlight w:val="none"/>
        </w:rPr>
      </w:r>
      <w:r/>
    </w:p>
    <w:p>
      <w:pPr>
        <w:pStyle w:val="1041"/>
        <w:ind w:left="0" w:firstLine="480"/>
        <w:spacing w:line="360" w:lineRule="auto"/>
        <w:rPr>
          <w:rFonts w:ascii="宋体" w:hAnsi="宋体" w:eastAsia="宋体" w:cs="宋体"/>
          <w:bCs/>
          <w:color w:val="auto"/>
          <w:sz w:val="24"/>
          <w:highlight w:val="none"/>
        </w:rPr>
      </w:pPr>
      <w:r>
        <w:rPr>
          <w:rFonts w:ascii="宋体" w:hAnsi="宋体" w:eastAsia="宋体" w:cs="宋体"/>
          <w:bCs/>
          <w:color w:val="auto"/>
          <w:sz w:val="24"/>
          <w:highlight w:val="none"/>
        </w:rPr>
      </w:r>
      <w:r/>
    </w:p>
    <w:p>
      <w:pPr>
        <w:pStyle w:val="1041"/>
        <w:ind w:left="0" w:firstLine="480"/>
        <w:spacing w:line="360" w:lineRule="auto"/>
        <w:rPr>
          <w:rFonts w:ascii="宋体" w:hAnsi="宋体" w:eastAsia="宋体" w:cs="宋体"/>
          <w:bCs/>
          <w:color w:val="auto"/>
          <w:sz w:val="24"/>
          <w:highlight w:val="none"/>
        </w:rPr>
      </w:pPr>
      <w:r>
        <w:rPr>
          <w:rFonts w:ascii="宋体" w:hAnsi="宋体" w:eastAsia="宋体" w:cs="宋体"/>
          <w:bCs/>
          <w:color w:val="auto"/>
          <w:sz w:val="24"/>
          <w:highlight w:val="none"/>
        </w:rPr>
      </w:r>
      <w:r/>
    </w:p>
    <w:p>
      <w:pPr>
        <w:pStyle w:val="1041"/>
        <w:ind w:left="0" w:firstLine="480"/>
        <w:spacing w:line="360" w:lineRule="auto"/>
        <w:rPr>
          <w:rFonts w:ascii="宋体" w:hAnsi="宋体" w:eastAsia="宋体" w:cs="宋体"/>
          <w:bCs/>
          <w:color w:val="auto"/>
          <w:sz w:val="24"/>
          <w:highlight w:val="none"/>
        </w:rPr>
      </w:pPr>
      <w:r>
        <w:rPr>
          <w:rFonts w:ascii="宋体" w:hAnsi="宋体" w:eastAsia="宋体" w:cs="宋体"/>
          <w:bCs/>
          <w:color w:val="auto"/>
          <w:sz w:val="24"/>
          <w:highlight w:val="none"/>
        </w:rPr>
      </w:r>
      <w:r/>
    </w:p>
    <w:p>
      <w:pPr>
        <w:pStyle w:val="1041"/>
        <w:ind w:left="0" w:firstLine="480"/>
        <w:spacing w:line="360" w:lineRule="auto"/>
        <w:rPr>
          <w:rFonts w:ascii="宋体" w:hAnsi="宋体" w:eastAsia="宋体" w:cs="宋体"/>
          <w:bCs/>
          <w:color w:val="auto"/>
          <w:sz w:val="24"/>
          <w:highlight w:val="none"/>
        </w:rPr>
      </w:pPr>
      <w:r>
        <w:rPr>
          <w:rFonts w:ascii="宋体" w:hAnsi="宋体" w:eastAsia="宋体" w:cs="宋体"/>
          <w:bCs/>
          <w:color w:val="auto"/>
          <w:sz w:val="24"/>
          <w:highlight w:val="none"/>
        </w:rPr>
      </w:r>
      <w:r/>
    </w:p>
    <w:p>
      <w:pPr>
        <w:pStyle w:val="1041"/>
        <w:ind w:left="0" w:firstLine="480"/>
        <w:spacing w:line="360" w:lineRule="auto"/>
        <w:rPr>
          <w:rFonts w:ascii="宋体" w:hAnsi="宋体" w:eastAsia="宋体" w:cs="宋体"/>
          <w:bCs/>
          <w:color w:val="auto"/>
          <w:sz w:val="24"/>
          <w:highlight w:val="none"/>
        </w:rPr>
      </w:pPr>
      <w:r>
        <w:rPr>
          <w:rFonts w:ascii="宋体" w:hAnsi="宋体" w:eastAsia="宋体" w:cs="宋体"/>
          <w:bCs/>
          <w:color w:val="auto"/>
          <w:sz w:val="24"/>
          <w:highlight w:val="none"/>
        </w:rPr>
      </w:r>
      <w:r/>
    </w:p>
    <w:p>
      <w:pPr>
        <w:pStyle w:val="1041"/>
        <w:ind w:left="0" w:firstLine="480"/>
        <w:spacing w:line="360" w:lineRule="auto"/>
        <w:rPr>
          <w:rFonts w:ascii="宋体" w:hAnsi="宋体" w:eastAsia="宋体" w:cs="宋体"/>
          <w:bCs/>
          <w:color w:val="auto"/>
          <w:sz w:val="24"/>
          <w:highlight w:val="none"/>
        </w:rPr>
      </w:pPr>
      <w:r>
        <w:rPr>
          <w:rFonts w:ascii="宋体" w:hAnsi="宋体" w:eastAsia="宋体" w:cs="宋体"/>
          <w:bCs/>
          <w:color w:val="auto"/>
          <w:sz w:val="24"/>
          <w:highlight w:val="none"/>
        </w:rPr>
      </w:r>
      <w:r/>
    </w:p>
    <w:p>
      <w:pPr>
        <w:pStyle w:val="1041"/>
        <w:ind w:left="0" w:firstLine="480"/>
        <w:spacing w:line="360" w:lineRule="auto"/>
        <w:rPr>
          <w:rFonts w:ascii="宋体" w:hAnsi="宋体" w:eastAsia="宋体" w:cs="宋体"/>
          <w:bCs/>
          <w:color w:val="auto"/>
          <w:sz w:val="24"/>
          <w:highlight w:val="none"/>
        </w:rPr>
      </w:pPr>
      <w:r>
        <w:rPr>
          <w:rFonts w:ascii="宋体" w:hAnsi="宋体" w:eastAsia="宋体" w:cs="宋体"/>
          <w:bCs/>
          <w:color w:val="auto"/>
          <w:sz w:val="24"/>
          <w:highlight w:val="none"/>
        </w:rPr>
      </w:r>
      <w:r/>
    </w:p>
    <w:p>
      <w:pPr>
        <w:pStyle w:val="941"/>
        <w:jc w:val="center"/>
        <w:rPr>
          <w:rFonts w:ascii="宋体" w:hAnsi="宋体" w:eastAsia="宋体" w:cs="宋体"/>
          <w:color w:val="auto"/>
          <w:sz w:val="24"/>
          <w:szCs w:val="24"/>
          <w:highlight w:val="none"/>
        </w:rPr>
      </w:pPr>
      <w:r/>
      <w:bookmarkStart w:id="144" w:name="_Toc515874989"/>
      <w:r/>
      <w:bookmarkStart w:id="145" w:name="_Toc498006745"/>
      <w:r>
        <w:rPr>
          <w:rFonts w:hint="eastAsia" w:ascii="宋体" w:hAnsi="宋体" w:eastAsia="宋体" w:cs="宋体"/>
          <w:bCs w:val="0"/>
          <w:color w:val="auto"/>
          <w:sz w:val="24"/>
          <w:szCs w:val="24"/>
          <w:highlight w:val="none"/>
        </w:rPr>
        <w:t xml:space="preserve">第二部分  通用合同条款</w:t>
      </w:r>
      <w:bookmarkEnd w:id="144"/>
      <w:r/>
      <w:bookmarkEnd w:id="145"/>
      <w:r/>
      <w:r/>
    </w:p>
    <w:p>
      <w:pPr>
        <w:jc w:val="center"/>
        <w:spacing w:line="360" w:lineRule="auto"/>
        <w:rPr>
          <w:rFonts w:ascii="宋体" w:hAnsi="宋体" w:eastAsia="宋体" w:cs="宋体"/>
          <w:color w:val="auto"/>
          <w:sz w:val="24"/>
          <w:highlight w:val="none"/>
        </w:rPr>
      </w:pPr>
      <w:r>
        <w:rPr>
          <w:rFonts w:hint="eastAsia" w:ascii="宋体" w:hAnsi="宋体" w:eastAsia="宋体" w:cs="宋体"/>
          <w:b/>
          <w:color w:val="auto"/>
          <w:sz w:val="24"/>
          <w:highlight w:val="none"/>
        </w:rPr>
        <w:t xml:space="preserve">通用合同条款执行《建设工程施工合同（示范文本）》(GF—2017—0201)。</w:t>
      </w:r>
      <w:r/>
    </w:p>
    <w:p>
      <w:pPr>
        <w:ind w:right="-36" w:firstLine="604"/>
        <w:spacing w:line="360" w:lineRule="auto"/>
        <w:tabs>
          <w:tab w:val="left" w:pos="0" w:leader="none"/>
        </w:tabs>
        <w:rPr>
          <w:rFonts w:ascii="宋体" w:hAnsi="宋体" w:eastAsia="宋体" w:cs="宋体"/>
          <w:color w:val="auto"/>
          <w:sz w:val="24"/>
          <w:highlight w:val="none"/>
        </w:rPr>
      </w:pPr>
      <w:r>
        <w:rPr>
          <w:rFonts w:ascii="宋体" w:hAnsi="宋体" w:eastAsia="宋体" w:cs="宋体"/>
          <w:color w:val="auto"/>
          <w:sz w:val="24"/>
          <w:highlight w:val="none"/>
        </w:rPr>
      </w:r>
      <w:r/>
    </w:p>
    <w:p>
      <w:pPr>
        <w:pStyle w:val="941"/>
        <w:jc w:val="center"/>
        <w:rPr>
          <w:rFonts w:ascii="宋体" w:hAnsi="宋体" w:eastAsia="宋体" w:cs="宋体"/>
          <w:color w:val="auto"/>
          <w:sz w:val="24"/>
          <w:szCs w:val="24"/>
          <w:highlight w:val="none"/>
        </w:rPr>
      </w:pPr>
      <w:r/>
      <w:bookmarkStart w:id="146" w:name="_Toc515874990"/>
      <w:r/>
      <w:bookmarkStart w:id="147" w:name="_Toc498006746"/>
      <w:r>
        <w:rPr>
          <w:rFonts w:hint="eastAsia" w:ascii="宋体" w:hAnsi="宋体" w:eastAsia="宋体" w:cs="宋体"/>
          <w:color w:val="auto"/>
          <w:sz w:val="24"/>
          <w:szCs w:val="24"/>
          <w:highlight w:val="none"/>
        </w:rPr>
        <w:br w:type="page" w:clear="all"/>
      </w:r>
      <w:r>
        <w:rPr>
          <w:rFonts w:hint="eastAsia" w:ascii="宋体" w:hAnsi="宋体" w:eastAsia="宋体" w:cs="宋体"/>
          <w:color w:val="auto"/>
          <w:sz w:val="24"/>
          <w:szCs w:val="24"/>
          <w:highlight w:val="none"/>
        </w:rPr>
        <w:t xml:space="preserve">第三部分  专用合同条款</w:t>
      </w:r>
      <w:bookmarkEnd w:id="146"/>
      <w:r/>
      <w:bookmarkEnd w:id="147"/>
      <w:r/>
      <w:r/>
    </w:p>
    <w:p>
      <w:pPr>
        <w:pStyle w:val="942"/>
        <w:ind w:firstLine="482"/>
        <w:spacing w:before="0" w:after="0" w:line="360" w:lineRule="auto"/>
        <w:rPr>
          <w:rFonts w:ascii="宋体" w:hAnsi="宋体" w:eastAsia="宋体" w:cs="宋体"/>
          <w:color w:val="auto"/>
          <w:sz w:val="22"/>
          <w:szCs w:val="22"/>
          <w:highlight w:val="none"/>
        </w:rPr>
      </w:pPr>
      <w:r/>
      <w:bookmarkStart w:id="148" w:name="_Toc351203633"/>
      <w:r>
        <w:rPr>
          <w:rFonts w:hint="eastAsia" w:ascii="宋体" w:hAnsi="宋体" w:eastAsia="宋体" w:cs="宋体"/>
          <w:color w:val="auto"/>
          <w:sz w:val="22"/>
          <w:szCs w:val="22"/>
          <w:highlight w:val="none"/>
        </w:rPr>
        <w:t xml:space="preserve">1</w:t>
      </w:r>
      <w:bookmarkStart w:id="149" w:name="_Toc296891196"/>
      <w:r/>
      <w:bookmarkStart w:id="150" w:name="_Toc296944495"/>
      <w:r/>
      <w:bookmarkStart w:id="151" w:name="_Toc297048342"/>
      <w:r/>
      <w:bookmarkStart w:id="152" w:name="_Toc296503156"/>
      <w:r/>
      <w:bookmarkStart w:id="153" w:name="_Toc292559866"/>
      <w:r/>
      <w:bookmarkStart w:id="154" w:name="_Toc296347155"/>
      <w:r/>
      <w:bookmarkStart w:id="155" w:name="_Toc296346657"/>
      <w:r/>
      <w:bookmarkStart w:id="156" w:name="_Toc297120456"/>
      <w:r/>
      <w:bookmarkStart w:id="157" w:name="_Toc292559361"/>
      <w:r/>
      <w:bookmarkStart w:id="158" w:name="_Toc296890984"/>
      <w:r>
        <w:rPr>
          <w:rFonts w:hint="eastAsia" w:ascii="宋体" w:hAnsi="宋体" w:eastAsia="宋体" w:cs="宋体"/>
          <w:color w:val="auto"/>
          <w:sz w:val="22"/>
          <w:szCs w:val="22"/>
          <w:highlight w:val="none"/>
        </w:rPr>
        <w:t xml:space="preserve">. 一般约定</w:t>
      </w:r>
      <w:bookmarkEnd w:id="148"/>
      <w:r/>
      <w:bookmarkEnd w:id="149"/>
      <w:r/>
      <w:bookmarkEnd w:id="150"/>
      <w:r/>
      <w:bookmarkEnd w:id="151"/>
      <w:r/>
      <w:bookmarkEnd w:id="152"/>
      <w:r/>
      <w:bookmarkEnd w:id="153"/>
      <w:r/>
      <w:bookmarkEnd w:id="154"/>
      <w:r/>
      <w:bookmarkEnd w:id="155"/>
      <w:r/>
      <w:bookmarkEnd w:id="156"/>
      <w:r/>
      <w:bookmarkEnd w:id="157"/>
      <w:r/>
      <w:bookmarkEnd w:id="158"/>
      <w:r/>
      <w:r/>
    </w:p>
    <w:p>
      <w:pPr>
        <w:ind w:firstLine="480"/>
        <w:spacing w:line="360" w:lineRule="auto"/>
        <w:rPr>
          <w:rFonts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1.1 词语定义</w:t>
      </w:r>
      <w:r/>
    </w:p>
    <w:p>
      <w:pPr>
        <w:ind w:firstLine="480"/>
        <w:spacing w:line="360" w:lineRule="auto"/>
        <w:rPr>
          <w:rFonts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1.1.1合同</w:t>
      </w:r>
      <w:r/>
    </w:p>
    <w:p>
      <w:pPr>
        <w:ind w:firstLine="480"/>
        <w:spacing w:line="360" w:lineRule="auto"/>
        <w:rPr>
          <w:rFonts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1.1.1.1其他合同文件包括：</w:t>
      </w:r>
      <w:r>
        <w:rPr>
          <w:rFonts w:hint="eastAsia" w:ascii="宋体" w:hAnsi="宋体" w:eastAsia="宋体" w:cs="宋体"/>
          <w:color w:val="auto"/>
          <w:sz w:val="22"/>
          <w:szCs w:val="22"/>
          <w:highlight w:val="none"/>
          <w:u w:val="single"/>
        </w:rPr>
        <w:t xml:space="preserve">合同履行中，采购人、承包人有关工程的洽商、变更等书面协议或文件视为本合同的组成部分</w:t>
      </w:r>
      <w:r>
        <w:rPr>
          <w:rFonts w:hint="eastAsia" w:ascii="宋体" w:hAnsi="宋体" w:eastAsia="宋体" w:cs="宋体"/>
          <w:color w:val="auto"/>
          <w:sz w:val="22"/>
          <w:szCs w:val="22"/>
          <w:highlight w:val="none"/>
        </w:rPr>
        <w:t xml:space="preserve">。</w:t>
      </w:r>
      <w:r/>
    </w:p>
    <w:p>
      <w:pPr>
        <w:ind w:firstLine="480"/>
        <w:spacing w:line="360" w:lineRule="auto"/>
        <w:rPr>
          <w:rFonts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1.1.2 合同当事人及其他相关方</w:t>
      </w:r>
      <w:r/>
    </w:p>
    <w:p>
      <w:pPr>
        <w:ind w:firstLine="480"/>
        <w:spacing w:line="360" w:lineRule="auto"/>
        <w:rPr>
          <w:rFonts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1.1.2.4监理人：</w:t>
      </w:r>
      <w:r/>
    </w:p>
    <w:p>
      <w:pPr>
        <w:ind w:firstLine="480"/>
        <w:spacing w:line="360" w:lineRule="auto"/>
        <w:rPr>
          <w:rFonts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名    称：</w:t>
      </w:r>
      <w:r>
        <w:rPr>
          <w:rFonts w:hint="eastAsia" w:ascii="宋体" w:hAnsi="宋体" w:eastAsia="宋体" w:cs="宋体"/>
          <w:color w:val="auto"/>
          <w:sz w:val="22"/>
          <w:szCs w:val="22"/>
          <w:highlight w:val="none"/>
          <w:u w:val="single"/>
        </w:rPr>
        <w:t xml:space="preserve">                    </w:t>
      </w:r>
      <w:r>
        <w:rPr>
          <w:rFonts w:hint="eastAsia" w:ascii="宋体" w:hAnsi="宋体" w:eastAsia="宋体" w:cs="宋体"/>
          <w:color w:val="auto"/>
          <w:sz w:val="22"/>
          <w:szCs w:val="22"/>
          <w:highlight w:val="none"/>
        </w:rPr>
        <w:t xml:space="preserve">；</w:t>
      </w:r>
      <w:r/>
    </w:p>
    <w:p>
      <w:pPr>
        <w:ind w:firstLine="480"/>
        <w:spacing w:line="360" w:lineRule="auto"/>
        <w:rPr>
          <w:rFonts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资质类别和等级：</w:t>
      </w:r>
      <w:r>
        <w:rPr>
          <w:rFonts w:hint="eastAsia" w:ascii="宋体" w:hAnsi="宋体" w:eastAsia="宋体" w:cs="宋体"/>
          <w:color w:val="auto"/>
          <w:sz w:val="22"/>
          <w:szCs w:val="22"/>
          <w:highlight w:val="none"/>
          <w:u w:val="single"/>
        </w:rPr>
        <w:t xml:space="preserve">              </w:t>
      </w:r>
      <w:r>
        <w:rPr>
          <w:rFonts w:hint="eastAsia" w:ascii="宋体" w:hAnsi="宋体" w:eastAsia="宋体" w:cs="宋体"/>
          <w:color w:val="auto"/>
          <w:sz w:val="22"/>
          <w:szCs w:val="22"/>
          <w:highlight w:val="none"/>
        </w:rPr>
        <w:t xml:space="preserve">；</w:t>
      </w:r>
      <w:r/>
    </w:p>
    <w:p>
      <w:pPr>
        <w:ind w:firstLine="480"/>
        <w:spacing w:line="360" w:lineRule="auto"/>
        <w:rPr>
          <w:rFonts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联系电话：</w:t>
      </w:r>
      <w:r>
        <w:rPr>
          <w:rFonts w:hint="eastAsia" w:ascii="宋体" w:hAnsi="宋体" w:eastAsia="宋体" w:cs="宋体"/>
          <w:color w:val="auto"/>
          <w:sz w:val="22"/>
          <w:szCs w:val="22"/>
          <w:highlight w:val="none"/>
          <w:u w:val="single"/>
        </w:rPr>
        <w:t xml:space="preserve">                    </w:t>
      </w:r>
      <w:r>
        <w:rPr>
          <w:rFonts w:hint="eastAsia" w:ascii="宋体" w:hAnsi="宋体" w:eastAsia="宋体" w:cs="宋体"/>
          <w:color w:val="auto"/>
          <w:sz w:val="22"/>
          <w:szCs w:val="22"/>
          <w:highlight w:val="none"/>
        </w:rPr>
        <w:t xml:space="preserve">；</w:t>
      </w:r>
      <w:r/>
    </w:p>
    <w:p>
      <w:pPr>
        <w:ind w:firstLine="480"/>
        <w:spacing w:line="360" w:lineRule="auto"/>
        <w:rPr>
          <w:rFonts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电子信箱：</w:t>
      </w:r>
      <w:r>
        <w:rPr>
          <w:rFonts w:hint="eastAsia" w:ascii="宋体" w:hAnsi="宋体" w:eastAsia="宋体" w:cs="宋体"/>
          <w:color w:val="auto"/>
          <w:sz w:val="22"/>
          <w:szCs w:val="22"/>
          <w:highlight w:val="none"/>
          <w:u w:val="single"/>
        </w:rPr>
        <w:t xml:space="preserve">                    </w:t>
      </w:r>
      <w:r>
        <w:rPr>
          <w:rFonts w:hint="eastAsia" w:ascii="宋体" w:hAnsi="宋体" w:eastAsia="宋体" w:cs="宋体"/>
          <w:color w:val="auto"/>
          <w:sz w:val="22"/>
          <w:szCs w:val="22"/>
          <w:highlight w:val="none"/>
        </w:rPr>
        <w:t xml:space="preserve">；</w:t>
      </w:r>
      <w:r/>
    </w:p>
    <w:p>
      <w:pPr>
        <w:ind w:firstLine="480"/>
        <w:spacing w:line="360" w:lineRule="auto"/>
        <w:rPr>
          <w:rFonts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通信地址：</w:t>
      </w:r>
      <w:r>
        <w:rPr>
          <w:rFonts w:hint="eastAsia" w:ascii="宋体" w:hAnsi="宋体" w:eastAsia="宋体" w:cs="宋体"/>
          <w:color w:val="auto"/>
          <w:sz w:val="22"/>
          <w:szCs w:val="22"/>
          <w:highlight w:val="none"/>
          <w:u w:val="single"/>
        </w:rPr>
        <w:t xml:space="preserve">                    </w:t>
      </w:r>
      <w:r>
        <w:rPr>
          <w:rFonts w:hint="eastAsia" w:ascii="宋体" w:hAnsi="宋体" w:eastAsia="宋体" w:cs="宋体"/>
          <w:color w:val="auto"/>
          <w:sz w:val="22"/>
          <w:szCs w:val="22"/>
          <w:highlight w:val="none"/>
        </w:rPr>
        <w:t xml:space="preserve">。</w:t>
      </w:r>
      <w:r/>
    </w:p>
    <w:p>
      <w:pPr>
        <w:ind w:firstLine="480"/>
        <w:spacing w:line="360" w:lineRule="auto"/>
        <w:rPr>
          <w:rFonts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1.1.2.5 设计人：</w:t>
      </w:r>
      <w:r/>
    </w:p>
    <w:p>
      <w:pPr>
        <w:ind w:firstLine="480"/>
        <w:spacing w:line="360" w:lineRule="auto"/>
        <w:rPr>
          <w:rFonts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名    称：</w:t>
      </w:r>
      <w:r>
        <w:rPr>
          <w:rFonts w:hint="eastAsia" w:ascii="宋体" w:hAnsi="宋体" w:eastAsia="宋体" w:cs="宋体"/>
          <w:color w:val="auto"/>
          <w:sz w:val="22"/>
          <w:szCs w:val="22"/>
          <w:highlight w:val="none"/>
          <w:u w:val="single"/>
        </w:rPr>
        <w:t xml:space="preserve">               </w:t>
      </w:r>
      <w:r>
        <w:rPr>
          <w:rFonts w:hint="eastAsia" w:ascii="宋体" w:hAnsi="宋体" w:eastAsia="宋体" w:cs="宋体"/>
          <w:color w:val="auto"/>
          <w:sz w:val="22"/>
          <w:szCs w:val="22"/>
          <w:highlight w:val="none"/>
        </w:rPr>
        <w:t xml:space="preserve">；</w:t>
      </w:r>
      <w:r/>
    </w:p>
    <w:p>
      <w:pPr>
        <w:ind w:firstLine="480"/>
        <w:spacing w:line="360" w:lineRule="auto"/>
        <w:rPr>
          <w:rFonts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资质类别和等级：</w:t>
      </w:r>
      <w:r>
        <w:rPr>
          <w:rFonts w:hint="eastAsia" w:ascii="宋体" w:hAnsi="宋体" w:eastAsia="宋体" w:cs="宋体"/>
          <w:color w:val="auto"/>
          <w:sz w:val="22"/>
          <w:szCs w:val="22"/>
          <w:highlight w:val="none"/>
          <w:u w:val="single"/>
        </w:rPr>
        <w:t xml:space="preserve">         </w:t>
      </w:r>
      <w:r>
        <w:rPr>
          <w:rFonts w:hint="eastAsia" w:ascii="宋体" w:hAnsi="宋体" w:eastAsia="宋体" w:cs="宋体"/>
          <w:color w:val="auto"/>
          <w:sz w:val="22"/>
          <w:szCs w:val="22"/>
          <w:highlight w:val="none"/>
        </w:rPr>
        <w:t xml:space="preserve">；</w:t>
      </w:r>
      <w:r/>
    </w:p>
    <w:p>
      <w:pPr>
        <w:ind w:firstLine="480"/>
        <w:spacing w:line="360" w:lineRule="auto"/>
        <w:rPr>
          <w:rFonts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联系电话：</w:t>
      </w:r>
      <w:r>
        <w:rPr>
          <w:rFonts w:hint="eastAsia" w:ascii="宋体" w:hAnsi="宋体" w:eastAsia="宋体" w:cs="宋体"/>
          <w:color w:val="auto"/>
          <w:sz w:val="22"/>
          <w:szCs w:val="22"/>
          <w:highlight w:val="none"/>
          <w:u w:val="single"/>
        </w:rPr>
        <w:t xml:space="preserve">               </w:t>
      </w:r>
      <w:r>
        <w:rPr>
          <w:rFonts w:hint="eastAsia" w:ascii="宋体" w:hAnsi="宋体" w:eastAsia="宋体" w:cs="宋体"/>
          <w:color w:val="auto"/>
          <w:sz w:val="22"/>
          <w:szCs w:val="22"/>
          <w:highlight w:val="none"/>
        </w:rPr>
        <w:t xml:space="preserve">；</w:t>
      </w:r>
      <w:r/>
    </w:p>
    <w:p>
      <w:pPr>
        <w:ind w:firstLine="480"/>
        <w:spacing w:line="360" w:lineRule="auto"/>
        <w:rPr>
          <w:rFonts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电子信箱：</w:t>
      </w:r>
      <w:r>
        <w:rPr>
          <w:rFonts w:hint="eastAsia" w:ascii="宋体" w:hAnsi="宋体" w:eastAsia="宋体" w:cs="宋体"/>
          <w:color w:val="auto"/>
          <w:sz w:val="22"/>
          <w:szCs w:val="22"/>
          <w:highlight w:val="none"/>
          <w:u w:val="single"/>
        </w:rPr>
        <w:t xml:space="preserve">               </w:t>
      </w:r>
      <w:r>
        <w:rPr>
          <w:rFonts w:hint="eastAsia" w:ascii="宋体" w:hAnsi="宋体" w:eastAsia="宋体" w:cs="宋体"/>
          <w:color w:val="auto"/>
          <w:sz w:val="22"/>
          <w:szCs w:val="22"/>
          <w:highlight w:val="none"/>
        </w:rPr>
        <w:t xml:space="preserve">；</w:t>
      </w:r>
      <w:r/>
    </w:p>
    <w:p>
      <w:pPr>
        <w:ind w:firstLine="480"/>
        <w:spacing w:line="360" w:lineRule="auto"/>
        <w:rPr>
          <w:rFonts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通信地址：</w:t>
      </w:r>
      <w:r>
        <w:rPr>
          <w:rFonts w:hint="eastAsia" w:ascii="宋体" w:hAnsi="宋体" w:eastAsia="宋体" w:cs="宋体"/>
          <w:color w:val="auto"/>
          <w:sz w:val="22"/>
          <w:szCs w:val="22"/>
          <w:highlight w:val="none"/>
          <w:u w:val="single"/>
        </w:rPr>
        <w:t xml:space="preserve">               </w:t>
      </w:r>
      <w:r>
        <w:rPr>
          <w:rFonts w:hint="eastAsia" w:ascii="宋体" w:hAnsi="宋体" w:eastAsia="宋体" w:cs="宋体"/>
          <w:color w:val="auto"/>
          <w:sz w:val="22"/>
          <w:szCs w:val="22"/>
          <w:highlight w:val="none"/>
        </w:rPr>
        <w:t xml:space="preserve">。</w:t>
      </w:r>
      <w:r/>
    </w:p>
    <w:p>
      <w:pPr>
        <w:ind w:firstLine="480"/>
        <w:spacing w:line="360" w:lineRule="auto"/>
        <w:rPr>
          <w:rFonts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1.1.3 工程和设备</w:t>
      </w:r>
      <w:r/>
    </w:p>
    <w:p>
      <w:pPr>
        <w:ind w:firstLine="480"/>
        <w:spacing w:line="360" w:lineRule="auto"/>
        <w:rPr>
          <w:rFonts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1.1.3.1 作为施工现场组成部分的其他场所包括：</w:t>
      </w:r>
      <w:r>
        <w:rPr>
          <w:rFonts w:hint="eastAsia" w:ascii="宋体" w:hAnsi="宋体" w:eastAsia="宋体" w:cs="宋体"/>
          <w:color w:val="auto"/>
          <w:sz w:val="22"/>
          <w:szCs w:val="22"/>
          <w:highlight w:val="none"/>
          <w:u w:val="single"/>
        </w:rPr>
        <w:t xml:space="preserve"> 临时设施及永久占地  </w:t>
      </w:r>
      <w:r>
        <w:rPr>
          <w:rFonts w:hint="eastAsia" w:ascii="宋体" w:hAnsi="宋体" w:eastAsia="宋体" w:cs="宋体"/>
          <w:color w:val="auto"/>
          <w:sz w:val="22"/>
          <w:szCs w:val="22"/>
          <w:highlight w:val="none"/>
        </w:rPr>
        <w:t xml:space="preserve">。</w:t>
      </w:r>
      <w:r/>
    </w:p>
    <w:p>
      <w:pPr>
        <w:ind w:firstLine="480"/>
        <w:spacing w:line="360" w:lineRule="auto"/>
        <w:rPr>
          <w:rFonts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1.1.3.2 永久占地包括：</w:t>
      </w:r>
      <w:r>
        <w:rPr>
          <w:rFonts w:hint="eastAsia" w:ascii="宋体" w:hAnsi="宋体" w:eastAsia="宋体" w:cs="宋体"/>
          <w:color w:val="auto"/>
          <w:sz w:val="22"/>
          <w:szCs w:val="22"/>
          <w:highlight w:val="none"/>
          <w:u w:val="single"/>
        </w:rPr>
        <w:t xml:space="preserve">               </w:t>
      </w:r>
      <w:r>
        <w:rPr>
          <w:rFonts w:hint="eastAsia" w:ascii="宋体" w:hAnsi="宋体" w:eastAsia="宋体" w:cs="宋体"/>
          <w:color w:val="auto"/>
          <w:sz w:val="22"/>
          <w:szCs w:val="22"/>
          <w:highlight w:val="none"/>
        </w:rPr>
        <w:t xml:space="preserve">。</w:t>
      </w:r>
      <w:r/>
    </w:p>
    <w:p>
      <w:pPr>
        <w:ind w:firstLine="480"/>
        <w:spacing w:line="360" w:lineRule="auto"/>
        <w:rPr>
          <w:rFonts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1.1.3.3 临时占地包括：</w:t>
      </w:r>
      <w:r>
        <w:rPr>
          <w:rFonts w:hint="eastAsia" w:ascii="宋体" w:hAnsi="宋体" w:eastAsia="宋体" w:cs="宋体"/>
          <w:color w:val="auto"/>
          <w:sz w:val="22"/>
          <w:szCs w:val="22"/>
          <w:highlight w:val="none"/>
          <w:u w:val="single"/>
        </w:rPr>
        <w:t xml:space="preserve">               </w:t>
      </w:r>
      <w:r>
        <w:rPr>
          <w:rFonts w:hint="eastAsia" w:ascii="宋体" w:hAnsi="宋体" w:eastAsia="宋体" w:cs="宋体"/>
          <w:color w:val="auto"/>
          <w:sz w:val="22"/>
          <w:szCs w:val="22"/>
          <w:highlight w:val="none"/>
        </w:rPr>
        <w:t xml:space="preserve">。</w:t>
      </w:r>
      <w:r/>
    </w:p>
    <w:p>
      <w:pPr>
        <w:ind w:firstLine="480"/>
        <w:spacing w:line="360" w:lineRule="auto"/>
        <w:rPr>
          <w:rFonts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1.3法律 </w:t>
      </w:r>
      <w:r/>
    </w:p>
    <w:p>
      <w:pPr>
        <w:ind w:firstLine="480"/>
        <w:spacing w:line="360" w:lineRule="auto"/>
        <w:rPr>
          <w:rFonts w:ascii="宋体" w:hAnsi="宋体" w:eastAsia="宋体" w:cs="宋体"/>
          <w:color w:val="auto"/>
          <w:sz w:val="22"/>
          <w:szCs w:val="22"/>
          <w:highlight w:val="none"/>
          <w:u w:val="single"/>
        </w:rPr>
      </w:pPr>
      <w:r>
        <w:rPr>
          <w:rFonts w:hint="eastAsia" w:ascii="宋体" w:hAnsi="宋体" w:eastAsia="宋体" w:cs="宋体"/>
          <w:color w:val="auto"/>
          <w:sz w:val="22"/>
          <w:szCs w:val="22"/>
          <w:highlight w:val="none"/>
        </w:rPr>
        <w:t xml:space="preserve">适用于合同的其他规范性文件：</w:t>
      </w:r>
      <w:r>
        <w:rPr>
          <w:rFonts w:hint="eastAsia" w:ascii="宋体" w:hAnsi="宋体" w:eastAsia="宋体" w:cs="宋体"/>
          <w:color w:val="auto"/>
          <w:sz w:val="22"/>
          <w:szCs w:val="22"/>
          <w:highlight w:val="none"/>
          <w:u w:val="single"/>
        </w:rPr>
        <w:t xml:space="preserve">《中华人民共和国建筑法》、《中华人民共和国民法典》、《中华人民共和国招标投标法》、《中华人民共和国安全生产法》、《中华人民共和国担保法》、《中华人民共和国反不正当竞争法》、七部委第12号令《评标委员会和评标方法暂行规定》、《建筑工程质量管理条例》、《建设工程安全生产管理条例》、《江苏省建筑市场管理条例》、《实施工程建设强制性标准监督规定》及其他有关法律、法规</w:t>
      </w:r>
      <w:r>
        <w:rPr>
          <w:rFonts w:hint="eastAsia" w:ascii="宋体" w:hAnsi="宋体" w:eastAsia="宋体" w:cs="宋体"/>
          <w:color w:val="auto"/>
          <w:sz w:val="22"/>
          <w:szCs w:val="22"/>
          <w:highlight w:val="none"/>
        </w:rPr>
        <w:t xml:space="preserve">。</w:t>
      </w:r>
      <w:r/>
    </w:p>
    <w:p>
      <w:pPr>
        <w:ind w:firstLine="480"/>
        <w:spacing w:line="360" w:lineRule="auto"/>
        <w:rPr>
          <w:rFonts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1.4 标准和规范</w:t>
      </w:r>
      <w:r/>
    </w:p>
    <w:p>
      <w:pPr>
        <w:ind w:firstLine="480"/>
        <w:spacing w:line="360" w:lineRule="auto"/>
        <w:rPr>
          <w:rFonts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1.4.1适用于工程的标准规范包括：</w:t>
      </w:r>
      <w:r>
        <w:rPr>
          <w:rFonts w:hint="eastAsia" w:ascii="宋体" w:hAnsi="宋体" w:eastAsia="宋体" w:cs="宋体"/>
          <w:color w:val="auto"/>
          <w:sz w:val="22"/>
          <w:szCs w:val="22"/>
          <w:highlight w:val="none"/>
          <w:u w:val="single"/>
        </w:rPr>
        <w:t xml:space="preserve">详见竞争性磋商文件。</w:t>
      </w:r>
      <w:r/>
    </w:p>
    <w:p>
      <w:pPr>
        <w:ind w:firstLine="480"/>
        <w:spacing w:line="360" w:lineRule="auto"/>
        <w:rPr>
          <w:rFonts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1.4.2 采购人提供国外标准、规范的名称：</w:t>
      </w:r>
      <w:r>
        <w:rPr>
          <w:rFonts w:hint="eastAsia" w:ascii="宋体" w:hAnsi="宋体" w:eastAsia="宋体" w:cs="宋体"/>
          <w:color w:val="auto"/>
          <w:sz w:val="22"/>
          <w:szCs w:val="22"/>
          <w:highlight w:val="none"/>
          <w:u w:val="single"/>
        </w:rPr>
        <w:t xml:space="preserve">   无           </w:t>
      </w:r>
      <w:r>
        <w:rPr>
          <w:rFonts w:hint="eastAsia" w:ascii="宋体" w:hAnsi="宋体" w:eastAsia="宋体" w:cs="宋体"/>
          <w:color w:val="auto"/>
          <w:sz w:val="22"/>
          <w:szCs w:val="22"/>
          <w:highlight w:val="none"/>
        </w:rPr>
        <w:t xml:space="preserve">；</w:t>
      </w:r>
      <w:r/>
    </w:p>
    <w:p>
      <w:pPr>
        <w:ind w:firstLine="480"/>
        <w:spacing w:line="360" w:lineRule="auto"/>
        <w:rPr>
          <w:rFonts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采购人提供国外标准、规范的份数：</w:t>
      </w:r>
      <w:r>
        <w:rPr>
          <w:rFonts w:hint="eastAsia" w:ascii="宋体" w:hAnsi="宋体" w:eastAsia="宋体" w:cs="宋体"/>
          <w:color w:val="auto"/>
          <w:sz w:val="22"/>
          <w:szCs w:val="22"/>
          <w:highlight w:val="none"/>
          <w:u w:val="single"/>
        </w:rPr>
        <w:t xml:space="preserve">      /         </w:t>
      </w:r>
      <w:r>
        <w:rPr>
          <w:rFonts w:hint="eastAsia" w:ascii="宋体" w:hAnsi="宋体" w:eastAsia="宋体" w:cs="宋体"/>
          <w:color w:val="auto"/>
          <w:sz w:val="22"/>
          <w:szCs w:val="22"/>
          <w:highlight w:val="none"/>
        </w:rPr>
        <w:t xml:space="preserve">；</w:t>
      </w:r>
      <w:r/>
    </w:p>
    <w:p>
      <w:pPr>
        <w:ind w:firstLine="480"/>
        <w:spacing w:line="360" w:lineRule="auto"/>
        <w:rPr>
          <w:rFonts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采购人提供国外标准、规范的名称：</w:t>
      </w:r>
      <w:r>
        <w:rPr>
          <w:rFonts w:hint="eastAsia" w:ascii="宋体" w:hAnsi="宋体" w:eastAsia="宋体" w:cs="宋体"/>
          <w:color w:val="auto"/>
          <w:sz w:val="22"/>
          <w:szCs w:val="22"/>
          <w:highlight w:val="none"/>
          <w:u w:val="single"/>
        </w:rPr>
        <w:t xml:space="preserve">      /    </w:t>
      </w:r>
      <w:r>
        <w:rPr>
          <w:rFonts w:hint="eastAsia" w:ascii="宋体" w:hAnsi="宋体" w:eastAsia="宋体" w:cs="宋体"/>
          <w:color w:val="auto"/>
          <w:sz w:val="22"/>
          <w:szCs w:val="22"/>
          <w:highlight w:val="none"/>
        </w:rPr>
        <w:t xml:space="preserve">。</w:t>
      </w:r>
      <w:r/>
    </w:p>
    <w:p>
      <w:pPr>
        <w:ind w:firstLine="480"/>
        <w:spacing w:line="360" w:lineRule="auto"/>
        <w:rPr>
          <w:rFonts w:ascii="宋体" w:hAnsi="宋体" w:eastAsia="宋体" w:cs="宋体"/>
          <w:color w:val="auto"/>
          <w:sz w:val="22"/>
          <w:szCs w:val="22"/>
          <w:highlight w:val="none"/>
          <w:u w:val="single"/>
        </w:rPr>
      </w:pPr>
      <w:r>
        <w:rPr>
          <w:rFonts w:hint="eastAsia" w:ascii="宋体" w:hAnsi="宋体" w:eastAsia="宋体" w:cs="宋体"/>
          <w:color w:val="auto"/>
          <w:sz w:val="22"/>
          <w:szCs w:val="22"/>
          <w:highlight w:val="none"/>
        </w:rPr>
        <w:t xml:space="preserve">1.4.3采购人对工程的技术标准和功能要求的特殊要求：</w:t>
      </w:r>
      <w:r>
        <w:rPr>
          <w:rFonts w:hint="eastAsia" w:ascii="宋体" w:hAnsi="宋体" w:eastAsia="宋体" w:cs="宋体"/>
          <w:color w:val="auto"/>
          <w:sz w:val="22"/>
          <w:szCs w:val="22"/>
          <w:highlight w:val="none"/>
          <w:u w:val="single"/>
        </w:rPr>
        <w:t xml:space="preserve"> 无 </w:t>
      </w:r>
      <w:r>
        <w:rPr>
          <w:rFonts w:hint="eastAsia" w:ascii="宋体" w:hAnsi="宋体" w:eastAsia="宋体" w:cs="宋体"/>
          <w:color w:val="auto"/>
          <w:sz w:val="22"/>
          <w:szCs w:val="22"/>
          <w:highlight w:val="none"/>
        </w:rPr>
        <w:t xml:space="preserve">。</w:t>
      </w:r>
      <w:r/>
    </w:p>
    <w:p>
      <w:pPr>
        <w:ind w:firstLine="480"/>
        <w:spacing w:line="360" w:lineRule="auto"/>
        <w:rPr>
          <w:rFonts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1.5 合同文件组成及优先顺序为：</w:t>
      </w:r>
      <w:r/>
    </w:p>
    <w:p>
      <w:pPr>
        <w:ind w:firstLine="480"/>
        <w:spacing w:line="360" w:lineRule="auto"/>
        <w:rPr>
          <w:rFonts w:ascii="宋体" w:hAnsi="宋体" w:eastAsia="宋体" w:cs="宋体"/>
          <w:color w:val="auto"/>
          <w:sz w:val="22"/>
          <w:szCs w:val="22"/>
          <w:highlight w:val="none"/>
          <w:u w:val="single"/>
        </w:rPr>
      </w:pPr>
      <w:r>
        <w:rPr>
          <w:rFonts w:hint="eastAsia" w:ascii="宋体" w:hAnsi="宋体" w:eastAsia="宋体" w:cs="宋体"/>
          <w:color w:val="auto"/>
          <w:sz w:val="22"/>
          <w:szCs w:val="22"/>
          <w:highlight w:val="none"/>
          <w:u w:val="single"/>
        </w:rPr>
        <w:t xml:space="preserve">(1) 合同协议书；</w:t>
      </w:r>
      <w:r/>
    </w:p>
    <w:p>
      <w:pPr>
        <w:ind w:firstLine="480"/>
        <w:spacing w:line="360" w:lineRule="auto"/>
        <w:rPr>
          <w:rFonts w:ascii="宋体" w:hAnsi="宋体" w:eastAsia="宋体" w:cs="宋体"/>
          <w:color w:val="auto"/>
          <w:sz w:val="22"/>
          <w:szCs w:val="22"/>
          <w:highlight w:val="none"/>
          <w:u w:val="single"/>
        </w:rPr>
      </w:pPr>
      <w:r>
        <w:rPr>
          <w:rFonts w:hint="eastAsia" w:ascii="宋体" w:hAnsi="宋体" w:eastAsia="宋体" w:cs="宋体"/>
          <w:color w:val="auto"/>
          <w:sz w:val="22"/>
          <w:szCs w:val="22"/>
          <w:highlight w:val="none"/>
          <w:u w:val="single"/>
        </w:rPr>
        <w:t xml:space="preserve">(2) 成交通知书；</w:t>
      </w:r>
      <w:r/>
    </w:p>
    <w:p>
      <w:pPr>
        <w:ind w:firstLine="480"/>
        <w:spacing w:line="360" w:lineRule="auto"/>
        <w:rPr>
          <w:rFonts w:ascii="宋体" w:hAnsi="宋体" w:eastAsia="宋体" w:cs="宋体"/>
          <w:color w:val="auto"/>
          <w:sz w:val="22"/>
          <w:szCs w:val="22"/>
          <w:highlight w:val="none"/>
          <w:u w:val="single"/>
        </w:rPr>
      </w:pPr>
      <w:r>
        <w:rPr>
          <w:rFonts w:hint="eastAsia" w:ascii="宋体" w:hAnsi="宋体" w:eastAsia="宋体" w:cs="宋体"/>
          <w:color w:val="auto"/>
          <w:sz w:val="22"/>
          <w:szCs w:val="22"/>
          <w:highlight w:val="none"/>
          <w:u w:val="single"/>
        </w:rPr>
        <w:t xml:space="preserve">(3) 响应文件及其附件；</w:t>
      </w:r>
      <w:r/>
    </w:p>
    <w:p>
      <w:pPr>
        <w:ind w:firstLine="480"/>
        <w:spacing w:line="360" w:lineRule="auto"/>
        <w:rPr>
          <w:rFonts w:ascii="宋体" w:hAnsi="宋体" w:eastAsia="宋体" w:cs="宋体"/>
          <w:color w:val="auto"/>
          <w:sz w:val="22"/>
          <w:szCs w:val="22"/>
          <w:highlight w:val="none"/>
          <w:u w:val="single"/>
        </w:rPr>
      </w:pPr>
      <w:r>
        <w:rPr>
          <w:rFonts w:hint="eastAsia" w:ascii="宋体" w:hAnsi="宋体" w:eastAsia="宋体" w:cs="宋体"/>
          <w:color w:val="auto"/>
          <w:sz w:val="22"/>
          <w:szCs w:val="22"/>
          <w:highlight w:val="none"/>
          <w:u w:val="single"/>
        </w:rPr>
        <w:t xml:space="preserve">(4) 专用合同条款及其附件；</w:t>
      </w:r>
      <w:r/>
    </w:p>
    <w:p>
      <w:pPr>
        <w:ind w:firstLine="480"/>
        <w:spacing w:line="360" w:lineRule="auto"/>
        <w:rPr>
          <w:rFonts w:ascii="宋体" w:hAnsi="宋体" w:eastAsia="宋体" w:cs="宋体"/>
          <w:color w:val="auto"/>
          <w:sz w:val="22"/>
          <w:szCs w:val="22"/>
          <w:highlight w:val="none"/>
          <w:u w:val="single"/>
        </w:rPr>
      </w:pPr>
      <w:r>
        <w:rPr>
          <w:rFonts w:hint="eastAsia" w:ascii="宋体" w:hAnsi="宋体" w:eastAsia="宋体" w:cs="宋体"/>
          <w:color w:val="auto"/>
          <w:sz w:val="22"/>
          <w:szCs w:val="22"/>
          <w:highlight w:val="none"/>
          <w:u w:val="single"/>
        </w:rPr>
        <w:t xml:space="preserve">(5) 通用合同条款；</w:t>
      </w:r>
      <w:r/>
    </w:p>
    <w:p>
      <w:pPr>
        <w:ind w:firstLine="480"/>
        <w:spacing w:line="360" w:lineRule="auto"/>
        <w:rPr>
          <w:rFonts w:ascii="宋体" w:hAnsi="宋体" w:eastAsia="宋体" w:cs="宋体"/>
          <w:color w:val="auto"/>
          <w:sz w:val="22"/>
          <w:szCs w:val="22"/>
          <w:highlight w:val="none"/>
          <w:u w:val="single"/>
        </w:rPr>
      </w:pPr>
      <w:r>
        <w:rPr>
          <w:rFonts w:hint="eastAsia" w:ascii="宋体" w:hAnsi="宋体" w:eastAsia="宋体" w:cs="宋体"/>
          <w:color w:val="auto"/>
          <w:sz w:val="22"/>
          <w:szCs w:val="22"/>
          <w:highlight w:val="none"/>
          <w:u w:val="single"/>
        </w:rPr>
        <w:t xml:space="preserve">(6) 竞争性磋商文件及澄清；</w:t>
      </w:r>
      <w:r/>
    </w:p>
    <w:p>
      <w:pPr>
        <w:ind w:firstLine="480"/>
        <w:spacing w:line="360" w:lineRule="auto"/>
        <w:rPr>
          <w:rFonts w:ascii="宋体" w:hAnsi="宋体" w:eastAsia="宋体" w:cs="宋体"/>
          <w:color w:val="auto"/>
          <w:sz w:val="22"/>
          <w:szCs w:val="22"/>
          <w:highlight w:val="none"/>
          <w:u w:val="single"/>
        </w:rPr>
      </w:pPr>
      <w:r>
        <w:rPr>
          <w:rFonts w:hint="eastAsia" w:ascii="宋体" w:hAnsi="宋体" w:eastAsia="宋体" w:cs="宋体"/>
          <w:color w:val="auto"/>
          <w:sz w:val="22"/>
          <w:szCs w:val="22"/>
          <w:highlight w:val="none"/>
          <w:u w:val="single"/>
        </w:rPr>
        <w:t xml:space="preserve">(7) 标准、规范及有关技术文件；</w:t>
      </w:r>
      <w:r/>
    </w:p>
    <w:p>
      <w:pPr>
        <w:ind w:firstLine="480"/>
        <w:spacing w:line="360" w:lineRule="auto"/>
        <w:rPr>
          <w:rFonts w:ascii="宋体" w:hAnsi="宋体" w:eastAsia="宋体" w:cs="宋体"/>
          <w:color w:val="auto"/>
          <w:sz w:val="22"/>
          <w:szCs w:val="22"/>
          <w:highlight w:val="none"/>
          <w:u w:val="single"/>
        </w:rPr>
      </w:pPr>
      <w:r>
        <w:rPr>
          <w:rFonts w:hint="eastAsia" w:ascii="宋体" w:hAnsi="宋体" w:eastAsia="宋体" w:cs="宋体"/>
          <w:color w:val="auto"/>
          <w:sz w:val="22"/>
          <w:szCs w:val="22"/>
          <w:highlight w:val="none"/>
          <w:u w:val="single"/>
        </w:rPr>
        <w:t xml:space="preserve">(8) 图纸；</w:t>
      </w:r>
      <w:r/>
    </w:p>
    <w:p>
      <w:pPr>
        <w:ind w:firstLine="480"/>
        <w:spacing w:line="360" w:lineRule="auto"/>
        <w:rPr>
          <w:rFonts w:ascii="宋体" w:hAnsi="宋体" w:eastAsia="宋体" w:cs="宋体"/>
          <w:color w:val="auto"/>
          <w:sz w:val="22"/>
          <w:szCs w:val="22"/>
          <w:highlight w:val="none"/>
          <w:u w:val="single"/>
        </w:rPr>
      </w:pPr>
      <w:r>
        <w:rPr>
          <w:rFonts w:hint="eastAsia" w:ascii="宋体" w:hAnsi="宋体" w:eastAsia="宋体" w:cs="宋体"/>
          <w:color w:val="auto"/>
          <w:sz w:val="22"/>
          <w:szCs w:val="22"/>
          <w:highlight w:val="none"/>
          <w:u w:val="single"/>
        </w:rPr>
        <w:t xml:space="preserve">(9) 工程量清单及编制说明；</w:t>
      </w:r>
      <w:r/>
    </w:p>
    <w:p>
      <w:pPr>
        <w:ind w:firstLine="480"/>
        <w:spacing w:line="360" w:lineRule="auto"/>
        <w:rPr>
          <w:rFonts w:ascii="宋体" w:hAnsi="宋体" w:eastAsia="宋体" w:cs="宋体"/>
          <w:color w:val="auto"/>
          <w:sz w:val="22"/>
          <w:szCs w:val="22"/>
          <w:highlight w:val="none"/>
          <w:u w:val="single"/>
        </w:rPr>
      </w:pPr>
      <w:r>
        <w:rPr>
          <w:rFonts w:hint="eastAsia" w:ascii="宋体" w:hAnsi="宋体" w:eastAsia="宋体" w:cs="宋体"/>
          <w:color w:val="auto"/>
          <w:sz w:val="22"/>
          <w:szCs w:val="22"/>
          <w:highlight w:val="none"/>
          <w:u w:val="single"/>
        </w:rPr>
        <w:t xml:space="preserve">(10) 工程量报价表（预算书）；</w:t>
      </w:r>
      <w:r/>
    </w:p>
    <w:p>
      <w:pPr>
        <w:ind w:firstLine="480"/>
        <w:spacing w:line="360" w:lineRule="auto"/>
        <w:rPr>
          <w:rFonts w:ascii="宋体" w:hAnsi="宋体" w:eastAsia="宋体" w:cs="宋体"/>
          <w:color w:val="auto"/>
          <w:sz w:val="22"/>
          <w:szCs w:val="22"/>
          <w:highlight w:val="none"/>
          <w:u w:val="single"/>
        </w:rPr>
      </w:pPr>
      <w:r>
        <w:rPr>
          <w:rFonts w:hint="eastAsia" w:ascii="宋体" w:hAnsi="宋体" w:eastAsia="宋体" w:cs="宋体"/>
          <w:color w:val="auto"/>
          <w:sz w:val="22"/>
          <w:szCs w:val="22"/>
          <w:highlight w:val="none"/>
          <w:u w:val="single"/>
        </w:rPr>
        <w:t xml:space="preserve">(11) 其他合同文件。</w:t>
      </w:r>
      <w:r/>
    </w:p>
    <w:p>
      <w:pPr>
        <w:ind w:firstLine="480"/>
        <w:spacing w:line="360" w:lineRule="auto"/>
        <w:rPr>
          <w:rFonts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1.6 图纸和承包人文件</w:t>
      </w:r>
      <w:r>
        <w:rPr>
          <w:rFonts w:hint="eastAsia" w:ascii="宋体" w:hAnsi="宋体" w:eastAsia="宋体" w:cs="宋体"/>
          <w:color w:val="auto"/>
          <w:sz w:val="22"/>
          <w:szCs w:val="22"/>
          <w:highlight w:val="none"/>
        </w:rPr>
        <w:tab/>
      </w:r>
      <w:r/>
    </w:p>
    <w:p>
      <w:pPr>
        <w:ind w:firstLine="480"/>
        <w:spacing w:line="360" w:lineRule="auto"/>
        <w:rPr>
          <w:rFonts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1.6.1 图纸的提供</w:t>
      </w:r>
      <w:r/>
    </w:p>
    <w:p>
      <w:pPr>
        <w:ind w:firstLine="480"/>
        <w:spacing w:line="360" w:lineRule="auto"/>
        <w:rPr>
          <w:rFonts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采购人向承包人提供图纸的期限：</w:t>
      </w:r>
      <w:r>
        <w:rPr>
          <w:rFonts w:hint="eastAsia" w:ascii="宋体" w:hAnsi="宋体" w:eastAsia="宋体" w:cs="宋体"/>
          <w:color w:val="auto"/>
          <w:sz w:val="22"/>
          <w:szCs w:val="22"/>
          <w:highlight w:val="none"/>
          <w:u w:val="single"/>
        </w:rPr>
        <w:t xml:space="preserve">由承包人按实际施工情况提供工程照片及竣工图，</w:t>
      </w:r>
      <w:r>
        <w:rPr>
          <w:rFonts w:hint="eastAsia" w:ascii="宋体" w:hAnsi="宋体" w:eastAsia="宋体" w:cs="宋体"/>
          <w:color w:val="auto"/>
          <w:sz w:val="22"/>
          <w:szCs w:val="22"/>
          <w:highlight w:val="none"/>
        </w:rPr>
        <w:t xml:space="preserve">经采购人及总监确认后，作为竣工结算依据。</w:t>
      </w:r>
      <w:r/>
    </w:p>
    <w:p>
      <w:pPr>
        <w:ind w:firstLine="480"/>
        <w:spacing w:line="360" w:lineRule="auto"/>
        <w:rPr>
          <w:rFonts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采购人对图纸的保密要求：</w:t>
      </w:r>
      <w:r>
        <w:rPr>
          <w:rFonts w:hint="eastAsia" w:ascii="宋体" w:hAnsi="宋体" w:eastAsia="宋体" w:cs="宋体"/>
          <w:color w:val="auto"/>
          <w:sz w:val="22"/>
          <w:szCs w:val="22"/>
          <w:highlight w:val="none"/>
          <w:u w:val="single"/>
        </w:rPr>
        <w:t xml:space="preserve">未经采购人同意不得复制，不得向承包人以外的人员泄露图纸的有关内容</w:t>
      </w:r>
      <w:r>
        <w:rPr>
          <w:rFonts w:hint="eastAsia" w:ascii="宋体" w:hAnsi="宋体" w:eastAsia="宋体" w:cs="宋体"/>
          <w:color w:val="auto"/>
          <w:sz w:val="22"/>
          <w:szCs w:val="22"/>
          <w:highlight w:val="none"/>
        </w:rPr>
        <w:t xml:space="preserve">。</w:t>
      </w:r>
      <w:r/>
    </w:p>
    <w:p>
      <w:pPr>
        <w:ind w:firstLine="480"/>
        <w:spacing w:line="360" w:lineRule="auto"/>
        <w:rPr>
          <w:rFonts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采购人向承包人提供图纸的数量：</w:t>
      </w:r>
      <w:r>
        <w:rPr>
          <w:rFonts w:hint="eastAsia" w:ascii="宋体" w:hAnsi="宋体" w:eastAsia="宋体" w:cs="宋体"/>
          <w:color w:val="auto"/>
          <w:sz w:val="22"/>
          <w:szCs w:val="22"/>
          <w:highlight w:val="none"/>
          <w:u w:val="single"/>
        </w:rPr>
        <w:t xml:space="preserve">肆套</w:t>
      </w:r>
      <w:r>
        <w:rPr>
          <w:rFonts w:hint="eastAsia" w:ascii="宋体" w:hAnsi="宋体" w:eastAsia="宋体" w:cs="宋体"/>
          <w:color w:val="auto"/>
          <w:sz w:val="22"/>
          <w:szCs w:val="22"/>
          <w:highlight w:val="none"/>
        </w:rPr>
        <w:t xml:space="preserve">；</w:t>
      </w:r>
      <w:r/>
    </w:p>
    <w:p>
      <w:pPr>
        <w:ind w:firstLine="480"/>
        <w:spacing w:line="360" w:lineRule="auto"/>
        <w:rPr>
          <w:rFonts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采购人向承包人提供图纸的内容：</w:t>
      </w:r>
      <w:r>
        <w:rPr>
          <w:rFonts w:hint="eastAsia" w:ascii="宋体" w:hAnsi="宋体" w:eastAsia="宋体" w:cs="宋体"/>
          <w:color w:val="auto"/>
          <w:sz w:val="22"/>
          <w:szCs w:val="22"/>
          <w:highlight w:val="none"/>
          <w:u w:val="single"/>
        </w:rPr>
        <w:t xml:space="preserve">施工图纸 </w:t>
      </w:r>
      <w:r>
        <w:rPr>
          <w:rFonts w:hint="eastAsia" w:ascii="宋体" w:hAnsi="宋体" w:eastAsia="宋体" w:cs="宋体"/>
          <w:color w:val="auto"/>
          <w:sz w:val="22"/>
          <w:szCs w:val="22"/>
          <w:highlight w:val="none"/>
        </w:rPr>
        <w:t xml:space="preserve">。</w:t>
      </w:r>
      <w:r/>
    </w:p>
    <w:p>
      <w:pPr>
        <w:ind w:firstLine="480"/>
        <w:spacing w:line="360" w:lineRule="auto"/>
        <w:rPr>
          <w:rFonts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1.6.2 承包人文件</w:t>
      </w:r>
      <w:r/>
    </w:p>
    <w:p>
      <w:pPr>
        <w:ind w:firstLine="480"/>
        <w:spacing w:line="360" w:lineRule="auto"/>
        <w:rPr>
          <w:rFonts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需要由承包人提供的文件，包括：</w:t>
      </w:r>
      <w:r>
        <w:rPr>
          <w:rFonts w:hint="eastAsia" w:ascii="宋体" w:hAnsi="宋体" w:eastAsia="宋体" w:cs="宋体"/>
          <w:color w:val="auto"/>
          <w:sz w:val="22"/>
          <w:szCs w:val="22"/>
          <w:highlight w:val="none"/>
          <w:u w:val="single"/>
        </w:rPr>
        <w:t xml:space="preserve">施工组织方案、施工进度计划，材料计划。已完工程量报表（含工程变更及签证预算）、承包人购材料清单、劳动力及用款计划等及采购人要求提供的其他资料；</w:t>
      </w:r>
      <w:r/>
    </w:p>
    <w:p>
      <w:pPr>
        <w:ind w:firstLine="480"/>
        <w:spacing w:line="360" w:lineRule="auto"/>
        <w:rPr>
          <w:rFonts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承包人提供的文件的期限为：</w:t>
      </w:r>
      <w:r>
        <w:rPr>
          <w:rFonts w:hint="eastAsia" w:ascii="宋体" w:hAnsi="宋体" w:eastAsia="宋体" w:cs="宋体"/>
          <w:color w:val="auto"/>
          <w:sz w:val="22"/>
          <w:szCs w:val="22"/>
          <w:highlight w:val="none"/>
          <w:u w:val="single"/>
        </w:rPr>
        <w:t xml:space="preserve">合同签订3日内分别向采购人及监理人提供详细的施工组织方案、施工进度计划及完工时间，进场后7日内提供材料计划。每月25日前分别向采购人及监理人提供下月详细的施工进度计划、已完工程量报表（含工程变更及签证预算）、承包人购材料清单、材料进场计划、劳动力及用款计划等及采购人要求提供的其他资料</w:t>
      </w:r>
      <w:r>
        <w:rPr>
          <w:rFonts w:hint="eastAsia" w:ascii="宋体" w:hAnsi="宋体" w:eastAsia="宋体" w:cs="宋体"/>
          <w:color w:val="auto"/>
          <w:sz w:val="22"/>
          <w:szCs w:val="22"/>
          <w:highlight w:val="none"/>
        </w:rPr>
        <w:t xml:space="preserve">；</w:t>
      </w:r>
      <w:r/>
    </w:p>
    <w:p>
      <w:pPr>
        <w:ind w:firstLine="480"/>
        <w:spacing w:line="360" w:lineRule="auto"/>
        <w:rPr>
          <w:rFonts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承包人提供的文件的数量为：</w:t>
      </w:r>
      <w:r>
        <w:rPr>
          <w:rFonts w:hint="eastAsia" w:ascii="宋体" w:hAnsi="宋体" w:eastAsia="宋体" w:cs="宋体"/>
          <w:color w:val="auto"/>
          <w:sz w:val="22"/>
          <w:szCs w:val="22"/>
          <w:highlight w:val="none"/>
          <w:u w:val="single"/>
        </w:rPr>
        <w:t xml:space="preserve">叁套</w:t>
      </w:r>
      <w:r>
        <w:rPr>
          <w:rFonts w:hint="eastAsia" w:ascii="宋体" w:hAnsi="宋体" w:eastAsia="宋体" w:cs="宋体"/>
          <w:color w:val="auto"/>
          <w:sz w:val="22"/>
          <w:szCs w:val="22"/>
          <w:highlight w:val="none"/>
        </w:rPr>
        <w:t xml:space="preserve">；</w:t>
      </w:r>
      <w:r/>
    </w:p>
    <w:p>
      <w:pPr>
        <w:ind w:firstLine="480"/>
        <w:spacing w:line="360" w:lineRule="auto"/>
        <w:rPr>
          <w:rFonts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承包人提供的文件的形式为：</w:t>
      </w:r>
      <w:r>
        <w:rPr>
          <w:rFonts w:hint="eastAsia" w:ascii="宋体" w:hAnsi="宋体" w:eastAsia="宋体" w:cs="宋体"/>
          <w:color w:val="auto"/>
          <w:sz w:val="22"/>
          <w:szCs w:val="22"/>
          <w:highlight w:val="none"/>
          <w:u w:val="single"/>
        </w:rPr>
        <w:t xml:space="preserve">书面文件 </w:t>
      </w:r>
      <w:r>
        <w:rPr>
          <w:rFonts w:hint="eastAsia" w:ascii="宋体" w:hAnsi="宋体" w:eastAsia="宋体" w:cs="宋体"/>
          <w:color w:val="auto"/>
          <w:sz w:val="22"/>
          <w:szCs w:val="22"/>
          <w:highlight w:val="none"/>
        </w:rPr>
        <w:t xml:space="preserve">；</w:t>
      </w:r>
      <w:r/>
    </w:p>
    <w:p>
      <w:pPr>
        <w:ind w:firstLine="480"/>
        <w:spacing w:line="360" w:lineRule="auto"/>
        <w:rPr>
          <w:rFonts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采购人审批承包人文件的期限：</w:t>
      </w:r>
      <w:r>
        <w:rPr>
          <w:rFonts w:hint="eastAsia" w:ascii="宋体" w:hAnsi="宋体" w:eastAsia="宋体" w:cs="宋体"/>
          <w:color w:val="auto"/>
          <w:sz w:val="22"/>
          <w:szCs w:val="22"/>
          <w:highlight w:val="none"/>
          <w:u w:val="single"/>
        </w:rPr>
        <w:t xml:space="preserve">收到书面文件后7日内  </w:t>
      </w:r>
      <w:r>
        <w:rPr>
          <w:rFonts w:hint="eastAsia" w:ascii="宋体" w:hAnsi="宋体" w:eastAsia="宋体" w:cs="宋体"/>
          <w:color w:val="auto"/>
          <w:sz w:val="22"/>
          <w:szCs w:val="22"/>
          <w:highlight w:val="none"/>
        </w:rPr>
        <w:t xml:space="preserve">。</w:t>
      </w:r>
      <w:r/>
    </w:p>
    <w:p>
      <w:pPr>
        <w:ind w:firstLine="480"/>
        <w:spacing w:line="360" w:lineRule="auto"/>
        <w:rPr>
          <w:rFonts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1.6.3 现场图纸准备</w:t>
      </w:r>
      <w:r/>
    </w:p>
    <w:p>
      <w:pPr>
        <w:ind w:firstLine="480"/>
        <w:spacing w:line="360" w:lineRule="auto"/>
        <w:rPr>
          <w:rFonts w:ascii="宋体" w:hAnsi="宋体" w:eastAsia="宋体" w:cs="宋体"/>
          <w:color w:val="auto"/>
          <w:sz w:val="22"/>
          <w:szCs w:val="22"/>
          <w:highlight w:val="none"/>
          <w:u w:val="single"/>
        </w:rPr>
      </w:pPr>
      <w:r>
        <w:rPr>
          <w:rFonts w:hint="eastAsia" w:ascii="宋体" w:hAnsi="宋体" w:eastAsia="宋体" w:cs="宋体"/>
          <w:color w:val="auto"/>
          <w:sz w:val="22"/>
          <w:szCs w:val="22"/>
          <w:highlight w:val="none"/>
        </w:rPr>
        <w:t xml:space="preserve">关于现场图纸准备的约定：</w:t>
      </w:r>
      <w:r>
        <w:rPr>
          <w:rFonts w:hint="eastAsia" w:ascii="宋体" w:hAnsi="宋体" w:eastAsia="宋体" w:cs="宋体"/>
          <w:color w:val="auto"/>
          <w:sz w:val="22"/>
          <w:szCs w:val="22"/>
          <w:highlight w:val="none"/>
          <w:u w:val="single"/>
        </w:rPr>
        <w:t xml:space="preserve">承包人应在施工现场保留一套完整图纸，供工程师及有关人员进行工程检查时使用</w:t>
      </w:r>
      <w:r>
        <w:rPr>
          <w:rFonts w:hint="eastAsia" w:ascii="宋体" w:hAnsi="宋体" w:eastAsia="宋体" w:cs="宋体"/>
          <w:color w:val="auto"/>
          <w:sz w:val="22"/>
          <w:szCs w:val="22"/>
          <w:highlight w:val="none"/>
        </w:rPr>
        <w:t xml:space="preserve">。</w:t>
      </w:r>
      <w:r/>
    </w:p>
    <w:p>
      <w:pPr>
        <w:ind w:firstLine="480"/>
        <w:spacing w:line="360" w:lineRule="auto"/>
        <w:rPr>
          <w:rFonts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1.7 联络</w:t>
      </w:r>
      <w:r/>
    </w:p>
    <w:p>
      <w:pPr>
        <w:ind w:firstLine="480"/>
        <w:spacing w:line="360" w:lineRule="auto"/>
        <w:rPr>
          <w:rFonts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1.7.1采购人和承包人应当在</w:t>
      </w:r>
      <w:r>
        <w:rPr>
          <w:rFonts w:hint="eastAsia" w:ascii="宋体" w:hAnsi="宋体" w:eastAsia="宋体" w:cs="宋体"/>
          <w:color w:val="auto"/>
          <w:sz w:val="22"/>
          <w:szCs w:val="22"/>
          <w:highlight w:val="none"/>
          <w:u w:val="single"/>
        </w:rPr>
        <w:t xml:space="preserve"> 3 </w:t>
      </w:r>
      <w:r>
        <w:rPr>
          <w:rFonts w:hint="eastAsia" w:ascii="宋体" w:hAnsi="宋体" w:eastAsia="宋体" w:cs="宋体"/>
          <w:color w:val="auto"/>
          <w:sz w:val="22"/>
          <w:szCs w:val="22"/>
          <w:highlight w:val="none"/>
        </w:rPr>
        <w:t xml:space="preserve">天内将与合同有关的通知、批准、证明、证书、指示、指令、要求、请求、同意、意见、确定和决定等书面函件送达对方当事人。</w:t>
      </w:r>
      <w:r/>
    </w:p>
    <w:p>
      <w:pPr>
        <w:ind w:firstLine="480"/>
        <w:spacing w:line="360" w:lineRule="auto"/>
        <w:rPr>
          <w:rFonts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1.7.2 采购人接收文件的地点：</w:t>
      </w:r>
      <w:r>
        <w:rPr>
          <w:rFonts w:hint="eastAsia" w:ascii="宋体" w:hAnsi="宋体" w:eastAsia="宋体" w:cs="宋体"/>
          <w:color w:val="auto"/>
          <w:sz w:val="22"/>
          <w:szCs w:val="22"/>
          <w:highlight w:val="none"/>
          <w:u w:val="single"/>
        </w:rPr>
        <w:t xml:space="preserve">工地业主办公室           </w:t>
      </w:r>
      <w:r>
        <w:rPr>
          <w:rFonts w:hint="eastAsia" w:ascii="宋体" w:hAnsi="宋体" w:eastAsia="宋体" w:cs="宋体"/>
          <w:color w:val="auto"/>
          <w:sz w:val="22"/>
          <w:szCs w:val="22"/>
          <w:highlight w:val="none"/>
        </w:rPr>
        <w:t xml:space="preserve">；</w:t>
      </w:r>
      <w:r/>
    </w:p>
    <w:p>
      <w:pPr>
        <w:ind w:firstLine="480"/>
        <w:spacing w:line="360" w:lineRule="auto"/>
        <w:rPr>
          <w:rFonts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采购人指定的接收人为：</w:t>
      </w:r>
      <w:r>
        <w:rPr>
          <w:rFonts w:hint="eastAsia" w:ascii="宋体" w:hAnsi="宋体" w:eastAsia="宋体" w:cs="宋体"/>
          <w:color w:val="auto"/>
          <w:sz w:val="22"/>
          <w:szCs w:val="22"/>
          <w:highlight w:val="none"/>
          <w:u w:val="single"/>
        </w:rPr>
        <w:t xml:space="preserve">                      </w:t>
      </w:r>
      <w:r>
        <w:rPr>
          <w:rFonts w:hint="eastAsia" w:ascii="宋体" w:hAnsi="宋体" w:eastAsia="宋体" w:cs="宋体"/>
          <w:color w:val="auto"/>
          <w:sz w:val="22"/>
          <w:szCs w:val="22"/>
          <w:highlight w:val="none"/>
        </w:rPr>
        <w:t xml:space="preserve">；</w:t>
      </w:r>
      <w:r/>
    </w:p>
    <w:p>
      <w:pPr>
        <w:ind w:firstLine="480"/>
        <w:spacing w:line="360" w:lineRule="auto"/>
        <w:rPr>
          <w:rFonts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承包人接收文件的地点：</w:t>
      </w:r>
      <w:r>
        <w:rPr>
          <w:rFonts w:hint="eastAsia" w:ascii="宋体" w:hAnsi="宋体" w:eastAsia="宋体" w:cs="宋体"/>
          <w:color w:val="auto"/>
          <w:sz w:val="22"/>
          <w:szCs w:val="22"/>
          <w:highlight w:val="none"/>
          <w:u w:val="single"/>
        </w:rPr>
        <w:t xml:space="preserve">工地承包人项目部               </w:t>
      </w:r>
      <w:r>
        <w:rPr>
          <w:rFonts w:hint="eastAsia" w:ascii="宋体" w:hAnsi="宋体" w:eastAsia="宋体" w:cs="宋体"/>
          <w:color w:val="auto"/>
          <w:sz w:val="22"/>
          <w:szCs w:val="22"/>
          <w:highlight w:val="none"/>
        </w:rPr>
        <w:t xml:space="preserve">；</w:t>
      </w:r>
      <w:r/>
    </w:p>
    <w:p>
      <w:pPr>
        <w:ind w:firstLine="480"/>
        <w:spacing w:line="360" w:lineRule="auto"/>
        <w:rPr>
          <w:rFonts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承包人指定的接收人为：</w:t>
      </w:r>
      <w:r>
        <w:rPr>
          <w:rFonts w:hint="eastAsia" w:ascii="宋体" w:hAnsi="宋体" w:eastAsia="宋体" w:cs="宋体"/>
          <w:color w:val="auto"/>
          <w:sz w:val="22"/>
          <w:szCs w:val="22"/>
          <w:highlight w:val="none"/>
          <w:u w:val="single"/>
        </w:rPr>
        <w:t xml:space="preserve">                      </w:t>
      </w:r>
      <w:r>
        <w:rPr>
          <w:rFonts w:hint="eastAsia" w:ascii="宋体" w:hAnsi="宋体" w:eastAsia="宋体" w:cs="宋体"/>
          <w:color w:val="auto"/>
          <w:sz w:val="22"/>
          <w:szCs w:val="22"/>
          <w:highlight w:val="none"/>
        </w:rPr>
        <w:t xml:space="preserve">；</w:t>
      </w:r>
      <w:r/>
    </w:p>
    <w:p>
      <w:pPr>
        <w:ind w:firstLine="480"/>
        <w:spacing w:line="360" w:lineRule="auto"/>
        <w:rPr>
          <w:rFonts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监理人接收文件的地点：</w:t>
      </w:r>
      <w:r>
        <w:rPr>
          <w:rFonts w:hint="eastAsia" w:ascii="宋体" w:hAnsi="宋体" w:eastAsia="宋体" w:cs="宋体"/>
          <w:color w:val="auto"/>
          <w:sz w:val="22"/>
          <w:szCs w:val="22"/>
          <w:highlight w:val="none"/>
          <w:u w:val="single"/>
        </w:rPr>
        <w:t xml:space="preserve">工地监理部办公室               </w:t>
      </w:r>
      <w:r>
        <w:rPr>
          <w:rFonts w:hint="eastAsia" w:ascii="宋体" w:hAnsi="宋体" w:eastAsia="宋体" w:cs="宋体"/>
          <w:color w:val="auto"/>
          <w:sz w:val="22"/>
          <w:szCs w:val="22"/>
          <w:highlight w:val="none"/>
        </w:rPr>
        <w:t xml:space="preserve">；</w:t>
      </w:r>
      <w:r/>
    </w:p>
    <w:p>
      <w:pPr>
        <w:ind w:firstLine="480"/>
        <w:spacing w:line="360" w:lineRule="auto"/>
        <w:rPr>
          <w:rFonts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监理人指定的接收人为：</w:t>
      </w:r>
      <w:r>
        <w:rPr>
          <w:rFonts w:hint="eastAsia" w:ascii="宋体" w:hAnsi="宋体" w:eastAsia="宋体" w:cs="宋体"/>
          <w:color w:val="auto"/>
          <w:sz w:val="22"/>
          <w:szCs w:val="22"/>
          <w:highlight w:val="none"/>
          <w:u w:val="single"/>
        </w:rPr>
        <w:t xml:space="preserve">                      </w:t>
      </w:r>
      <w:r>
        <w:rPr>
          <w:rFonts w:hint="eastAsia" w:ascii="宋体" w:hAnsi="宋体" w:eastAsia="宋体" w:cs="宋体"/>
          <w:color w:val="auto"/>
          <w:sz w:val="22"/>
          <w:szCs w:val="22"/>
          <w:highlight w:val="none"/>
        </w:rPr>
        <w:t xml:space="preserve">。</w:t>
      </w:r>
      <w:r/>
    </w:p>
    <w:p>
      <w:pPr>
        <w:ind w:firstLine="480"/>
        <w:spacing w:line="360" w:lineRule="auto"/>
        <w:rPr>
          <w:rFonts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1.8 交通运输</w:t>
      </w:r>
      <w:r/>
    </w:p>
    <w:p>
      <w:pPr>
        <w:ind w:firstLine="480"/>
        <w:spacing w:line="360" w:lineRule="auto"/>
        <w:rPr>
          <w:rFonts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1</w:t>
      </w:r>
      <w:bookmarkStart w:id="159" w:name="_Toc312677986"/>
      <w:r/>
      <w:bookmarkStart w:id="160" w:name="_Toc300934943"/>
      <w:r/>
      <w:bookmarkStart w:id="161" w:name="_Toc303539100"/>
      <w:r/>
      <w:bookmarkStart w:id="162" w:name="_Toc304295521"/>
      <w:r/>
      <w:bookmarkStart w:id="163" w:name="_Toc318581155"/>
      <w:r>
        <w:rPr>
          <w:rFonts w:hint="eastAsia" w:ascii="宋体" w:hAnsi="宋体" w:eastAsia="宋体" w:cs="宋体"/>
          <w:color w:val="auto"/>
          <w:sz w:val="22"/>
          <w:szCs w:val="22"/>
          <w:highlight w:val="none"/>
        </w:rPr>
        <w:t xml:space="preserve">.8.1 出入现场的权利</w:t>
      </w:r>
      <w:r/>
    </w:p>
    <w:p>
      <w:pPr>
        <w:ind w:firstLine="480"/>
        <w:spacing w:line="360" w:lineRule="auto"/>
        <w:rPr>
          <w:rFonts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关于出入现场的权利的约定：</w:t>
      </w:r>
      <w:r>
        <w:rPr>
          <w:rFonts w:hint="eastAsia" w:ascii="宋体" w:hAnsi="宋体" w:eastAsia="宋体" w:cs="宋体"/>
          <w:color w:val="auto"/>
          <w:sz w:val="22"/>
          <w:szCs w:val="22"/>
          <w:highlight w:val="none"/>
          <w:u w:val="single"/>
        </w:rPr>
        <w:t xml:space="preserve">由承包人统一管理 </w:t>
      </w:r>
      <w:r>
        <w:rPr>
          <w:rFonts w:hint="eastAsia" w:ascii="宋体" w:hAnsi="宋体" w:eastAsia="宋体" w:cs="宋体"/>
          <w:color w:val="auto"/>
          <w:sz w:val="22"/>
          <w:szCs w:val="22"/>
          <w:highlight w:val="none"/>
        </w:rPr>
        <w:t xml:space="preserve">。</w:t>
      </w:r>
      <w:bookmarkEnd w:id="159"/>
      <w:r/>
      <w:bookmarkEnd w:id="160"/>
      <w:r/>
      <w:bookmarkEnd w:id="161"/>
      <w:r/>
      <w:bookmarkEnd w:id="162"/>
      <w:r/>
      <w:bookmarkEnd w:id="163"/>
      <w:r/>
      <w:r/>
    </w:p>
    <w:p>
      <w:pPr>
        <w:ind w:firstLine="480"/>
        <w:spacing w:line="360" w:lineRule="auto"/>
        <w:rPr>
          <w:rFonts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1</w:t>
      </w:r>
      <w:bookmarkStart w:id="164" w:name="_Toc303539101"/>
      <w:r/>
      <w:bookmarkStart w:id="165" w:name="_Toc318581156"/>
      <w:r/>
      <w:bookmarkStart w:id="166" w:name="_Toc304295522"/>
      <w:r/>
      <w:bookmarkStart w:id="167" w:name="_Toc300934944"/>
      <w:r/>
      <w:bookmarkStart w:id="168" w:name="_Toc312677987"/>
      <w:r>
        <w:rPr>
          <w:rFonts w:hint="eastAsia" w:ascii="宋体" w:hAnsi="宋体" w:eastAsia="宋体" w:cs="宋体"/>
          <w:color w:val="auto"/>
          <w:sz w:val="22"/>
          <w:szCs w:val="22"/>
          <w:highlight w:val="none"/>
        </w:rPr>
        <w:t xml:space="preserve">.8.2 场内交通</w:t>
      </w:r>
      <w:r/>
    </w:p>
    <w:p>
      <w:pPr>
        <w:ind w:firstLine="480"/>
        <w:spacing w:line="360" w:lineRule="auto"/>
        <w:rPr>
          <w:rFonts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关于场外交通和场内交通的边界的约定：</w:t>
      </w:r>
      <w:r>
        <w:rPr>
          <w:rFonts w:hint="eastAsia" w:ascii="宋体" w:hAnsi="宋体" w:eastAsia="宋体" w:cs="宋体"/>
          <w:color w:val="auto"/>
          <w:sz w:val="22"/>
          <w:szCs w:val="22"/>
          <w:highlight w:val="none"/>
          <w:u w:val="single"/>
        </w:rPr>
        <w:t xml:space="preserve">无</w:t>
      </w:r>
      <w:r>
        <w:rPr>
          <w:rFonts w:hint="eastAsia" w:ascii="宋体" w:hAnsi="宋体" w:eastAsia="宋体" w:cs="宋体"/>
          <w:color w:val="auto"/>
          <w:sz w:val="22"/>
          <w:szCs w:val="22"/>
          <w:highlight w:val="none"/>
        </w:rPr>
        <w:t xml:space="preserve">。</w:t>
      </w:r>
      <w:r/>
    </w:p>
    <w:p>
      <w:pPr>
        <w:ind w:firstLine="480"/>
        <w:spacing w:line="360" w:lineRule="auto"/>
        <w:rPr>
          <w:rFonts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关于采购人向承包人免费提供满足工程施工需要的场内道路和交通设施的约定：</w:t>
      </w:r>
      <w:r>
        <w:rPr>
          <w:rFonts w:hint="eastAsia" w:ascii="宋体" w:hAnsi="宋体" w:eastAsia="宋体" w:cs="宋体"/>
          <w:color w:val="auto"/>
          <w:sz w:val="22"/>
          <w:szCs w:val="22"/>
          <w:highlight w:val="none"/>
          <w:u w:val="single"/>
        </w:rPr>
        <w:t xml:space="preserve">现状 </w:t>
      </w:r>
      <w:r>
        <w:rPr>
          <w:rFonts w:hint="eastAsia" w:ascii="宋体" w:hAnsi="宋体" w:eastAsia="宋体" w:cs="宋体"/>
          <w:color w:val="auto"/>
          <w:sz w:val="22"/>
          <w:szCs w:val="22"/>
          <w:highlight w:val="none"/>
        </w:rPr>
        <w:t xml:space="preserve">。</w:t>
      </w:r>
      <w:bookmarkEnd w:id="164"/>
      <w:r/>
      <w:bookmarkEnd w:id="165"/>
      <w:r/>
      <w:bookmarkEnd w:id="166"/>
      <w:r/>
      <w:bookmarkEnd w:id="167"/>
      <w:r/>
      <w:bookmarkEnd w:id="168"/>
      <w:r>
        <w:rPr>
          <w:rFonts w:hint="eastAsia" w:ascii="宋体" w:hAnsi="宋体" w:eastAsia="宋体" w:cs="宋体"/>
          <w:color w:val="auto"/>
          <w:sz w:val="22"/>
          <w:szCs w:val="22"/>
          <w:highlight w:val="none"/>
        </w:rPr>
        <w:t xml:space="preserve">  </w:t>
      </w:r>
      <w:bookmarkStart w:id="169" w:name="_Toc318581157"/>
      <w:r/>
      <w:r/>
    </w:p>
    <w:p>
      <w:pPr>
        <w:ind w:firstLine="480"/>
        <w:spacing w:line="360" w:lineRule="auto"/>
        <w:rPr>
          <w:rFonts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1.8.3超大件和超重件的运输</w:t>
      </w:r>
      <w:r/>
    </w:p>
    <w:p>
      <w:pPr>
        <w:ind w:firstLine="480"/>
        <w:spacing w:line="360" w:lineRule="auto"/>
        <w:rPr>
          <w:rFonts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运输超大件或超重件所需的道路和桥梁临时加固改造费用和其他有关费用由</w:t>
      </w:r>
      <w:r>
        <w:rPr>
          <w:rFonts w:hint="eastAsia" w:ascii="宋体" w:hAnsi="宋体" w:eastAsia="宋体" w:cs="宋体"/>
          <w:color w:val="auto"/>
          <w:sz w:val="22"/>
          <w:szCs w:val="22"/>
          <w:highlight w:val="none"/>
          <w:u w:val="single"/>
        </w:rPr>
        <w:t xml:space="preserve"> 承包人 </w:t>
      </w:r>
      <w:r>
        <w:rPr>
          <w:rFonts w:hint="eastAsia" w:ascii="宋体" w:hAnsi="宋体" w:eastAsia="宋体" w:cs="宋体"/>
          <w:color w:val="auto"/>
          <w:sz w:val="22"/>
          <w:szCs w:val="22"/>
          <w:highlight w:val="none"/>
        </w:rPr>
        <w:t xml:space="preserve">承担。</w:t>
      </w:r>
      <w:bookmarkEnd w:id="169"/>
      <w:r/>
      <w:r/>
    </w:p>
    <w:p>
      <w:pPr>
        <w:ind w:firstLine="480"/>
        <w:spacing w:line="360" w:lineRule="auto"/>
        <w:rPr>
          <w:rFonts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1.9 知识产权</w:t>
      </w:r>
      <w:r/>
    </w:p>
    <w:p>
      <w:pPr>
        <w:ind w:firstLine="480"/>
        <w:spacing w:line="360" w:lineRule="auto"/>
        <w:rPr>
          <w:rFonts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1.9.1关于采购人提供给承包人的图纸、采购人为实施工程自行编制或委托编制的技术规范以及反映采购人关于合同要求或其他类似性质的文件的著作权的归属：</w:t>
      </w:r>
      <w:r>
        <w:rPr>
          <w:rFonts w:hint="eastAsia" w:ascii="宋体" w:hAnsi="宋体" w:eastAsia="宋体" w:cs="宋体"/>
          <w:color w:val="auto"/>
          <w:sz w:val="22"/>
          <w:szCs w:val="22"/>
          <w:highlight w:val="none"/>
          <w:u w:val="single"/>
        </w:rPr>
        <w:t xml:space="preserve">采购人</w:t>
      </w:r>
      <w:r>
        <w:rPr>
          <w:rFonts w:hint="eastAsia" w:ascii="宋体" w:hAnsi="宋体" w:eastAsia="宋体" w:cs="宋体"/>
          <w:color w:val="auto"/>
          <w:sz w:val="22"/>
          <w:szCs w:val="22"/>
          <w:highlight w:val="none"/>
        </w:rPr>
        <w:t xml:space="preserve">。关于采购人提供的上述文件的使用限制的要求： </w:t>
      </w:r>
      <w:r>
        <w:rPr>
          <w:rFonts w:hint="eastAsia" w:ascii="宋体" w:hAnsi="宋体" w:eastAsia="宋体" w:cs="宋体"/>
          <w:color w:val="auto"/>
          <w:sz w:val="22"/>
          <w:szCs w:val="22"/>
          <w:highlight w:val="none"/>
          <w:u w:val="single"/>
        </w:rPr>
        <w:t xml:space="preserve">适用本工程、严禁外流</w:t>
      </w:r>
      <w:r>
        <w:rPr>
          <w:rFonts w:hint="eastAsia" w:ascii="宋体" w:hAnsi="宋体" w:eastAsia="宋体" w:cs="宋体"/>
          <w:color w:val="auto"/>
          <w:sz w:val="22"/>
          <w:szCs w:val="22"/>
          <w:highlight w:val="none"/>
        </w:rPr>
        <w:t xml:space="preserve">。</w:t>
      </w:r>
      <w:r/>
    </w:p>
    <w:p>
      <w:pPr>
        <w:ind w:firstLine="480"/>
        <w:spacing w:line="360" w:lineRule="auto"/>
        <w:rPr>
          <w:rFonts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1.9.2 关于承包人为实施工程所编制文件的著作权的归属：</w:t>
      </w:r>
      <w:r>
        <w:rPr>
          <w:rFonts w:hint="eastAsia" w:ascii="宋体" w:hAnsi="宋体" w:eastAsia="宋体" w:cs="宋体"/>
          <w:color w:val="auto"/>
          <w:sz w:val="22"/>
          <w:szCs w:val="22"/>
          <w:highlight w:val="none"/>
          <w:u w:val="single"/>
        </w:rPr>
        <w:t xml:space="preserve"> 采购人</w:t>
      </w:r>
      <w:r>
        <w:rPr>
          <w:rFonts w:hint="eastAsia" w:ascii="宋体" w:hAnsi="宋体" w:eastAsia="宋体" w:cs="宋体"/>
          <w:color w:val="auto"/>
          <w:sz w:val="22"/>
          <w:szCs w:val="22"/>
          <w:highlight w:val="none"/>
        </w:rPr>
        <w:t xml:space="preserve">。</w:t>
      </w:r>
      <w:r/>
    </w:p>
    <w:p>
      <w:pPr>
        <w:ind w:firstLine="480"/>
        <w:spacing w:line="360" w:lineRule="auto"/>
        <w:rPr>
          <w:rFonts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关于承包人提供的上述文件的使用限制的要求：</w:t>
      </w:r>
      <w:r>
        <w:rPr>
          <w:rFonts w:hint="eastAsia" w:ascii="宋体" w:hAnsi="宋体" w:eastAsia="宋体" w:cs="宋体"/>
          <w:color w:val="auto"/>
          <w:sz w:val="22"/>
          <w:szCs w:val="22"/>
          <w:highlight w:val="none"/>
          <w:u w:val="single"/>
        </w:rPr>
        <w:t xml:space="preserve">适用本工程、严禁外流</w:t>
      </w:r>
      <w:r>
        <w:rPr>
          <w:rFonts w:hint="eastAsia" w:ascii="宋体" w:hAnsi="宋体" w:eastAsia="宋体" w:cs="宋体"/>
          <w:color w:val="auto"/>
          <w:sz w:val="22"/>
          <w:szCs w:val="22"/>
          <w:highlight w:val="none"/>
        </w:rPr>
        <w:t xml:space="preserve">。</w:t>
      </w:r>
      <w:r/>
    </w:p>
    <w:p>
      <w:pPr>
        <w:ind w:firstLine="480"/>
        <w:spacing w:line="360" w:lineRule="auto"/>
        <w:rPr>
          <w:rFonts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1.9.3 承包人在施工过程中所采用的专利、专有技术、技术秘密的使用费的承担方式：</w:t>
      </w:r>
      <w:r>
        <w:rPr>
          <w:rFonts w:hint="eastAsia" w:ascii="宋体" w:hAnsi="宋体" w:eastAsia="宋体" w:cs="宋体"/>
          <w:color w:val="auto"/>
          <w:sz w:val="22"/>
          <w:szCs w:val="22"/>
          <w:highlight w:val="none"/>
          <w:u w:val="single"/>
        </w:rPr>
        <w:t xml:space="preserve">由承包人承担</w:t>
      </w:r>
      <w:r>
        <w:rPr>
          <w:rFonts w:hint="eastAsia" w:ascii="宋体" w:hAnsi="宋体" w:eastAsia="宋体" w:cs="宋体"/>
          <w:color w:val="auto"/>
          <w:sz w:val="22"/>
          <w:szCs w:val="22"/>
          <w:highlight w:val="none"/>
        </w:rPr>
        <w:t xml:space="preserve">。</w:t>
      </w:r>
      <w:r/>
    </w:p>
    <w:p>
      <w:pPr>
        <w:pStyle w:val="942"/>
        <w:ind w:firstLine="482"/>
        <w:spacing w:before="0" w:after="0" w:line="360" w:lineRule="auto"/>
        <w:rPr>
          <w:rFonts w:ascii="宋体" w:hAnsi="宋体" w:eastAsia="宋体" w:cs="宋体"/>
          <w:color w:val="auto"/>
          <w:sz w:val="22"/>
          <w:szCs w:val="22"/>
          <w:highlight w:val="none"/>
        </w:rPr>
      </w:pPr>
      <w:r/>
      <w:bookmarkStart w:id="170" w:name="_Toc351203634"/>
      <w:r>
        <w:rPr>
          <w:rFonts w:hint="eastAsia" w:ascii="宋体" w:hAnsi="宋体" w:eastAsia="宋体" w:cs="宋体"/>
          <w:color w:val="auto"/>
          <w:sz w:val="22"/>
          <w:szCs w:val="22"/>
          <w:highlight w:val="none"/>
        </w:rPr>
        <w:t xml:space="preserve">2</w:t>
      </w:r>
      <w:bookmarkStart w:id="171" w:name="_Toc296347156"/>
      <w:r/>
      <w:bookmarkStart w:id="172" w:name="_Toc296891197"/>
      <w:r/>
      <w:bookmarkStart w:id="173" w:name="_Toc297048343"/>
      <w:r/>
      <w:bookmarkStart w:id="174" w:name="_Toc296890985"/>
      <w:r/>
      <w:bookmarkStart w:id="175" w:name="_Toc297120457"/>
      <w:r/>
      <w:bookmarkStart w:id="176" w:name="_Toc296944496"/>
      <w:r/>
      <w:bookmarkStart w:id="177" w:name="_Toc292559867"/>
      <w:r/>
      <w:bookmarkStart w:id="178" w:name="_Toc296503157"/>
      <w:r/>
      <w:bookmarkStart w:id="179" w:name="_Toc292559362"/>
      <w:r/>
      <w:bookmarkStart w:id="180" w:name="_Toc296346658"/>
      <w:r>
        <w:rPr>
          <w:rFonts w:hint="eastAsia" w:ascii="宋体" w:hAnsi="宋体" w:eastAsia="宋体" w:cs="宋体"/>
          <w:color w:val="auto"/>
          <w:sz w:val="22"/>
          <w:szCs w:val="22"/>
          <w:highlight w:val="none"/>
        </w:rPr>
        <w:t xml:space="preserve">. </w:t>
      </w:r>
      <w:bookmarkEnd w:id="170"/>
      <w:r>
        <w:rPr>
          <w:rFonts w:hint="eastAsia" w:ascii="宋体" w:hAnsi="宋体" w:eastAsia="宋体" w:cs="宋体"/>
          <w:color w:val="auto"/>
          <w:sz w:val="22"/>
          <w:szCs w:val="22"/>
          <w:highlight w:val="none"/>
        </w:rPr>
        <w:t xml:space="preserve">采购人</w:t>
      </w:r>
      <w:bookmarkEnd w:id="171"/>
      <w:r/>
      <w:bookmarkEnd w:id="172"/>
      <w:r/>
      <w:bookmarkEnd w:id="173"/>
      <w:r/>
      <w:bookmarkEnd w:id="174"/>
      <w:r/>
      <w:bookmarkEnd w:id="175"/>
      <w:r/>
      <w:bookmarkEnd w:id="176"/>
      <w:r/>
      <w:bookmarkEnd w:id="177"/>
      <w:r/>
      <w:bookmarkEnd w:id="178"/>
      <w:r/>
      <w:bookmarkEnd w:id="179"/>
      <w:r/>
      <w:bookmarkEnd w:id="180"/>
      <w:r/>
      <w:r/>
    </w:p>
    <w:p>
      <w:pPr>
        <w:ind w:firstLine="480"/>
        <w:spacing w:line="360" w:lineRule="auto"/>
        <w:rPr>
          <w:rFonts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2.1 采购人代表</w:t>
      </w:r>
      <w:r/>
    </w:p>
    <w:p>
      <w:pPr>
        <w:ind w:firstLine="480"/>
        <w:spacing w:line="360" w:lineRule="auto"/>
        <w:rPr>
          <w:rFonts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采购人代表：</w:t>
      </w:r>
      <w:r/>
    </w:p>
    <w:p>
      <w:pPr>
        <w:ind w:firstLine="480"/>
        <w:spacing w:line="360" w:lineRule="auto"/>
        <w:rPr>
          <w:rFonts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姓    名：</w:t>
      </w:r>
      <w:r>
        <w:rPr>
          <w:rFonts w:hint="eastAsia" w:ascii="宋体" w:hAnsi="宋体" w:eastAsia="宋体" w:cs="宋体"/>
          <w:color w:val="auto"/>
          <w:sz w:val="22"/>
          <w:szCs w:val="22"/>
          <w:highlight w:val="none"/>
          <w:u w:val="single"/>
        </w:rPr>
        <w:t xml:space="preserve">              </w:t>
      </w:r>
      <w:r>
        <w:rPr>
          <w:rFonts w:hint="eastAsia" w:ascii="宋体" w:hAnsi="宋体" w:eastAsia="宋体" w:cs="宋体"/>
          <w:color w:val="auto"/>
          <w:sz w:val="22"/>
          <w:szCs w:val="22"/>
          <w:highlight w:val="none"/>
        </w:rPr>
        <w:t xml:space="preserve">；</w:t>
      </w:r>
      <w:r/>
    </w:p>
    <w:p>
      <w:pPr>
        <w:ind w:firstLine="480"/>
        <w:spacing w:line="360" w:lineRule="auto"/>
        <w:rPr>
          <w:rFonts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身份证号：</w:t>
      </w:r>
      <w:r>
        <w:rPr>
          <w:rFonts w:hint="eastAsia" w:ascii="宋体" w:hAnsi="宋体" w:eastAsia="宋体" w:cs="宋体"/>
          <w:color w:val="auto"/>
          <w:sz w:val="22"/>
          <w:szCs w:val="22"/>
          <w:highlight w:val="none"/>
          <w:u w:val="single"/>
        </w:rPr>
        <w:t xml:space="preserve">              </w:t>
      </w:r>
      <w:r>
        <w:rPr>
          <w:rFonts w:hint="eastAsia" w:ascii="宋体" w:hAnsi="宋体" w:eastAsia="宋体" w:cs="宋体"/>
          <w:color w:val="auto"/>
          <w:sz w:val="22"/>
          <w:szCs w:val="22"/>
          <w:highlight w:val="none"/>
        </w:rPr>
        <w:t xml:space="preserve">；</w:t>
      </w:r>
      <w:r/>
    </w:p>
    <w:p>
      <w:pPr>
        <w:ind w:firstLine="480"/>
        <w:spacing w:line="360" w:lineRule="auto"/>
        <w:rPr>
          <w:rFonts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职    务：</w:t>
      </w:r>
      <w:r>
        <w:rPr>
          <w:rFonts w:hint="eastAsia" w:ascii="宋体" w:hAnsi="宋体" w:eastAsia="宋体" w:cs="宋体"/>
          <w:color w:val="auto"/>
          <w:sz w:val="22"/>
          <w:szCs w:val="22"/>
          <w:highlight w:val="none"/>
          <w:u w:val="single"/>
        </w:rPr>
        <w:t xml:space="preserve">              </w:t>
      </w:r>
      <w:r>
        <w:rPr>
          <w:rFonts w:hint="eastAsia" w:ascii="宋体" w:hAnsi="宋体" w:eastAsia="宋体" w:cs="宋体"/>
          <w:color w:val="auto"/>
          <w:sz w:val="22"/>
          <w:szCs w:val="22"/>
          <w:highlight w:val="none"/>
        </w:rPr>
        <w:t xml:space="preserve">；</w:t>
      </w:r>
      <w:r/>
    </w:p>
    <w:p>
      <w:pPr>
        <w:ind w:firstLine="480"/>
        <w:spacing w:line="360" w:lineRule="auto"/>
        <w:rPr>
          <w:rFonts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联系电话：</w:t>
      </w:r>
      <w:r>
        <w:rPr>
          <w:rFonts w:hint="eastAsia" w:ascii="宋体" w:hAnsi="宋体" w:eastAsia="宋体" w:cs="宋体"/>
          <w:color w:val="auto"/>
          <w:sz w:val="22"/>
          <w:szCs w:val="22"/>
          <w:highlight w:val="none"/>
          <w:u w:val="single"/>
        </w:rPr>
        <w:t xml:space="preserve">              </w:t>
      </w:r>
      <w:r>
        <w:rPr>
          <w:rFonts w:hint="eastAsia" w:ascii="宋体" w:hAnsi="宋体" w:eastAsia="宋体" w:cs="宋体"/>
          <w:color w:val="auto"/>
          <w:sz w:val="22"/>
          <w:szCs w:val="22"/>
          <w:highlight w:val="none"/>
        </w:rPr>
        <w:t xml:space="preserve">；</w:t>
      </w:r>
      <w:r/>
    </w:p>
    <w:p>
      <w:pPr>
        <w:ind w:firstLine="480"/>
        <w:spacing w:line="360" w:lineRule="auto"/>
        <w:rPr>
          <w:rFonts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电子信箱：</w:t>
      </w:r>
      <w:r>
        <w:rPr>
          <w:rFonts w:hint="eastAsia" w:ascii="宋体" w:hAnsi="宋体" w:eastAsia="宋体" w:cs="宋体"/>
          <w:color w:val="auto"/>
          <w:sz w:val="22"/>
          <w:szCs w:val="22"/>
          <w:highlight w:val="none"/>
          <w:u w:val="single"/>
        </w:rPr>
        <w:t xml:space="preserve">              </w:t>
      </w:r>
      <w:r>
        <w:rPr>
          <w:rFonts w:hint="eastAsia" w:ascii="宋体" w:hAnsi="宋体" w:eastAsia="宋体" w:cs="宋体"/>
          <w:color w:val="auto"/>
          <w:sz w:val="22"/>
          <w:szCs w:val="22"/>
          <w:highlight w:val="none"/>
        </w:rPr>
        <w:t xml:space="preserve">；</w:t>
      </w:r>
      <w:r/>
    </w:p>
    <w:p>
      <w:pPr>
        <w:ind w:firstLine="480"/>
        <w:spacing w:line="360" w:lineRule="auto"/>
        <w:rPr>
          <w:rFonts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通信地址：</w:t>
      </w:r>
      <w:r>
        <w:rPr>
          <w:rFonts w:hint="eastAsia" w:ascii="宋体" w:hAnsi="宋体" w:eastAsia="宋体" w:cs="宋体"/>
          <w:color w:val="auto"/>
          <w:sz w:val="22"/>
          <w:szCs w:val="22"/>
          <w:highlight w:val="none"/>
          <w:u w:val="single"/>
        </w:rPr>
        <w:t xml:space="preserve">              </w:t>
      </w:r>
      <w:r>
        <w:rPr>
          <w:rFonts w:hint="eastAsia" w:ascii="宋体" w:hAnsi="宋体" w:eastAsia="宋体" w:cs="宋体"/>
          <w:color w:val="auto"/>
          <w:sz w:val="22"/>
          <w:szCs w:val="22"/>
          <w:highlight w:val="none"/>
        </w:rPr>
        <w:t xml:space="preserve">。</w:t>
      </w:r>
      <w:r/>
    </w:p>
    <w:p>
      <w:pPr>
        <w:ind w:firstLine="480"/>
        <w:spacing w:line="360" w:lineRule="auto"/>
        <w:rPr>
          <w:rFonts w:ascii="宋体" w:hAnsi="宋体" w:eastAsia="宋体" w:cs="宋体"/>
          <w:color w:val="auto"/>
          <w:sz w:val="22"/>
          <w:szCs w:val="22"/>
          <w:highlight w:val="none"/>
          <w:u w:val="single"/>
        </w:rPr>
      </w:pPr>
      <w:r>
        <w:rPr>
          <w:rFonts w:hint="eastAsia" w:ascii="宋体" w:hAnsi="宋体" w:eastAsia="宋体" w:cs="宋体"/>
          <w:color w:val="auto"/>
          <w:sz w:val="22"/>
          <w:szCs w:val="22"/>
          <w:highlight w:val="none"/>
        </w:rPr>
        <w:t xml:space="preserve">采购人对采购人代表的授权范围如下：</w:t>
      </w:r>
      <w:r>
        <w:rPr>
          <w:rFonts w:hint="eastAsia" w:ascii="宋体" w:hAnsi="宋体" w:eastAsia="宋体" w:cs="宋体"/>
          <w:color w:val="auto"/>
          <w:sz w:val="22"/>
          <w:szCs w:val="22"/>
          <w:highlight w:val="none"/>
          <w:u w:val="single"/>
        </w:rPr>
        <w:t xml:space="preserve">负责本工程项目的管理、协调、控制，保证</w:t>
      </w:r>
      <w:r>
        <w:rPr>
          <w:rFonts w:hint="eastAsia" w:ascii="宋体" w:hAnsi="宋体" w:eastAsia="宋体" w:cs="宋体"/>
          <w:color w:val="auto"/>
          <w:sz w:val="22"/>
          <w:szCs w:val="22"/>
          <w:highlight w:val="none"/>
        </w:rPr>
        <w:t xml:space="preserve">合同的全面落实，施工中有关情况的上报，业主指令的下达，相关问题的处理。</w:t>
      </w:r>
      <w:r/>
    </w:p>
    <w:p>
      <w:pPr>
        <w:ind w:firstLine="480"/>
        <w:spacing w:line="360" w:lineRule="auto"/>
        <w:rPr>
          <w:rFonts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2.2 施工现场、施工条件和基础资料的提供：（采购人应按约定的时间和要求完成以下工作）</w:t>
      </w:r>
      <w:r/>
    </w:p>
    <w:p>
      <w:pPr>
        <w:ind w:firstLine="480"/>
        <w:spacing w:line="360" w:lineRule="auto"/>
        <w:rPr>
          <w:rFonts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2.2.1 提供施工现场</w:t>
      </w:r>
      <w:r/>
    </w:p>
    <w:p>
      <w:pPr>
        <w:ind w:firstLine="480"/>
        <w:spacing w:line="360" w:lineRule="auto"/>
        <w:rPr>
          <w:rFonts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关于采购人移交施工现场的期限要求：</w:t>
      </w:r>
      <w:r>
        <w:rPr>
          <w:rFonts w:hint="eastAsia" w:ascii="宋体" w:hAnsi="宋体" w:eastAsia="宋体" w:cs="宋体"/>
          <w:color w:val="auto"/>
          <w:sz w:val="22"/>
          <w:szCs w:val="22"/>
          <w:highlight w:val="none"/>
          <w:u w:val="single"/>
        </w:rPr>
        <w:t xml:space="preserve">已具备</w:t>
      </w:r>
      <w:r>
        <w:rPr>
          <w:rFonts w:hint="eastAsia" w:ascii="宋体" w:hAnsi="宋体" w:eastAsia="宋体" w:cs="宋体"/>
          <w:color w:val="auto"/>
          <w:sz w:val="22"/>
          <w:szCs w:val="22"/>
          <w:highlight w:val="none"/>
        </w:rPr>
        <w:t xml:space="preserve">。</w:t>
      </w:r>
      <w:r/>
    </w:p>
    <w:p>
      <w:pPr>
        <w:ind w:firstLine="480"/>
        <w:spacing w:line="360" w:lineRule="auto"/>
        <w:rPr>
          <w:rFonts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2.2.2 提供施工条件</w:t>
      </w:r>
      <w:r/>
    </w:p>
    <w:p>
      <w:pPr>
        <w:ind w:firstLine="480"/>
        <w:spacing w:line="360" w:lineRule="auto"/>
        <w:rPr>
          <w:rFonts w:ascii="宋体" w:hAnsi="宋体" w:eastAsia="宋体" w:cs="宋体"/>
          <w:color w:val="auto"/>
          <w:sz w:val="22"/>
          <w:szCs w:val="22"/>
          <w:highlight w:val="none"/>
          <w:u w:val="single"/>
        </w:rPr>
      </w:pPr>
      <w:r>
        <w:rPr>
          <w:rFonts w:hint="eastAsia" w:ascii="宋体" w:hAnsi="宋体" w:eastAsia="宋体" w:cs="宋体"/>
          <w:color w:val="auto"/>
          <w:sz w:val="22"/>
          <w:szCs w:val="22"/>
          <w:highlight w:val="none"/>
        </w:rPr>
        <w:t xml:space="preserve">关于采购人应负责提供施工所需要的条件，包括：</w:t>
      </w:r>
      <w:r>
        <w:rPr>
          <w:rFonts w:hint="eastAsia" w:ascii="宋体" w:hAnsi="宋体" w:eastAsia="宋体" w:cs="宋体"/>
          <w:color w:val="auto"/>
          <w:sz w:val="22"/>
          <w:szCs w:val="22"/>
          <w:highlight w:val="none"/>
          <w:u w:val="single"/>
        </w:rPr>
        <w:t xml:space="preserve">由承包人考察现场自行解决，承包人负责施工现场的清障工作，负责安装水电的计量表具，水电费用自理。</w:t>
      </w:r>
      <w:r/>
    </w:p>
    <w:p>
      <w:pPr>
        <w:ind w:firstLine="480"/>
        <w:spacing w:line="360" w:lineRule="auto"/>
        <w:rPr>
          <w:rFonts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⑴施工场地具备施工条件的要求及完成的时间：</w:t>
      </w:r>
      <w:r>
        <w:rPr>
          <w:rFonts w:hint="eastAsia" w:ascii="宋体" w:hAnsi="宋体" w:eastAsia="宋体" w:cs="宋体"/>
          <w:color w:val="auto"/>
          <w:sz w:val="22"/>
          <w:szCs w:val="22"/>
          <w:highlight w:val="none"/>
          <w:u w:val="single"/>
        </w:rPr>
        <w:t xml:space="preserve">已具备</w:t>
      </w:r>
      <w:r>
        <w:rPr>
          <w:rFonts w:hint="eastAsia" w:ascii="宋体" w:hAnsi="宋体" w:eastAsia="宋体" w:cs="宋体"/>
          <w:color w:val="auto"/>
          <w:sz w:val="22"/>
          <w:szCs w:val="22"/>
          <w:highlight w:val="none"/>
        </w:rPr>
        <w:t xml:space="preserve">。</w:t>
      </w:r>
      <w:r/>
    </w:p>
    <w:p>
      <w:pPr>
        <w:ind w:firstLine="480"/>
        <w:spacing w:line="360" w:lineRule="auto"/>
        <w:rPr>
          <w:rFonts w:ascii="宋体" w:hAnsi="宋体" w:eastAsia="宋体" w:cs="宋体"/>
          <w:color w:val="auto"/>
          <w:sz w:val="22"/>
          <w:szCs w:val="22"/>
          <w:highlight w:val="none"/>
          <w:u w:val="single"/>
        </w:rPr>
      </w:pPr>
      <w:r>
        <w:rPr>
          <w:rFonts w:hint="eastAsia" w:ascii="宋体" w:hAnsi="宋体" w:eastAsia="宋体" w:cs="宋体"/>
          <w:color w:val="auto"/>
          <w:sz w:val="22"/>
          <w:szCs w:val="22"/>
          <w:highlight w:val="none"/>
        </w:rPr>
        <w:t xml:space="preserve">⑵将施工所需的水、电、电讯线路接至施工场地的时间地点和供应要求：</w:t>
      </w:r>
      <w:r>
        <w:rPr>
          <w:rFonts w:hint="eastAsia" w:ascii="宋体" w:hAnsi="宋体" w:eastAsia="宋体" w:cs="宋体"/>
          <w:color w:val="auto"/>
          <w:sz w:val="22"/>
          <w:szCs w:val="22"/>
          <w:highlight w:val="none"/>
          <w:u w:val="single"/>
        </w:rPr>
        <w:t xml:space="preserve">由承包人考察现场自行解决，负责安装水电的计量表具，水电费用自理。</w:t>
      </w:r>
      <w:r/>
    </w:p>
    <w:p>
      <w:pPr>
        <w:ind w:firstLine="480"/>
        <w:spacing w:line="360" w:lineRule="auto"/>
        <w:rPr>
          <w:rFonts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⑶施工场地与公共道路的通道开通时间和要求：</w:t>
      </w:r>
      <w:r>
        <w:rPr>
          <w:rFonts w:hint="eastAsia" w:ascii="宋体" w:hAnsi="宋体" w:eastAsia="宋体" w:cs="宋体"/>
          <w:color w:val="auto"/>
          <w:sz w:val="22"/>
          <w:szCs w:val="22"/>
          <w:highlight w:val="none"/>
          <w:u w:val="single"/>
        </w:rPr>
        <w:t xml:space="preserve">已开通</w:t>
      </w:r>
      <w:r>
        <w:rPr>
          <w:rFonts w:hint="eastAsia" w:ascii="宋体" w:hAnsi="宋体" w:eastAsia="宋体" w:cs="宋体"/>
          <w:color w:val="auto"/>
          <w:sz w:val="22"/>
          <w:szCs w:val="22"/>
          <w:highlight w:val="none"/>
        </w:rPr>
        <w:t xml:space="preserve">。</w:t>
      </w:r>
      <w:r/>
    </w:p>
    <w:p>
      <w:pPr>
        <w:ind w:firstLine="480"/>
        <w:spacing w:line="360" w:lineRule="auto"/>
        <w:rPr>
          <w:rFonts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⑷工程地质和地下管线资料的提供时间：</w:t>
      </w:r>
      <w:r>
        <w:rPr>
          <w:rFonts w:hint="eastAsia" w:ascii="宋体" w:hAnsi="宋体" w:eastAsia="宋体" w:cs="宋体"/>
          <w:color w:val="auto"/>
          <w:sz w:val="22"/>
          <w:szCs w:val="22"/>
          <w:highlight w:val="none"/>
          <w:u w:val="single"/>
        </w:rPr>
        <w:t xml:space="preserve">  承包人进场施工前  </w:t>
      </w:r>
      <w:r>
        <w:rPr>
          <w:rFonts w:hint="eastAsia" w:ascii="宋体" w:hAnsi="宋体" w:eastAsia="宋体" w:cs="宋体"/>
          <w:color w:val="auto"/>
          <w:sz w:val="22"/>
          <w:szCs w:val="22"/>
          <w:highlight w:val="none"/>
        </w:rPr>
        <w:t xml:space="preserve">。</w:t>
      </w:r>
      <w:r/>
    </w:p>
    <w:p>
      <w:pPr>
        <w:ind w:firstLine="480"/>
        <w:spacing w:line="360" w:lineRule="auto"/>
        <w:rPr>
          <w:rFonts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⑸由采购人办理的施工所需证件、批件的名称和完成时间：</w:t>
      </w:r>
      <w:r>
        <w:rPr>
          <w:rFonts w:hint="eastAsia" w:ascii="宋体" w:hAnsi="宋体" w:eastAsia="宋体" w:cs="宋体"/>
          <w:color w:val="auto"/>
          <w:sz w:val="22"/>
          <w:szCs w:val="22"/>
          <w:highlight w:val="none"/>
          <w:u w:val="single"/>
        </w:rPr>
        <w:t xml:space="preserve">开工前办妥相关开工手续</w:t>
      </w:r>
      <w:r>
        <w:rPr>
          <w:rFonts w:hint="eastAsia" w:ascii="宋体" w:hAnsi="宋体" w:eastAsia="宋体" w:cs="宋体"/>
          <w:color w:val="auto"/>
          <w:sz w:val="22"/>
          <w:szCs w:val="22"/>
          <w:highlight w:val="none"/>
        </w:rPr>
        <w:t xml:space="preserve">。</w:t>
      </w:r>
      <w:r/>
    </w:p>
    <w:p>
      <w:pPr>
        <w:ind w:firstLine="480"/>
        <w:spacing w:line="360" w:lineRule="auto"/>
        <w:rPr>
          <w:rFonts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⑹水准点、座标控制点交验要求：</w:t>
      </w:r>
      <w:r>
        <w:rPr>
          <w:rFonts w:hint="eastAsia" w:ascii="宋体" w:hAnsi="宋体" w:eastAsia="宋体" w:cs="宋体"/>
          <w:color w:val="auto"/>
          <w:sz w:val="22"/>
          <w:szCs w:val="22"/>
          <w:highlight w:val="none"/>
          <w:u w:val="single"/>
        </w:rPr>
        <w:t xml:space="preserve">开工前提供水准点与坐标控制点，由采购人、承包人、监理单位、设计单位现场交验并记录，交验完毕由承包人负责保护，此后由于破坏或失准带来的重新测定、放点费用及由此造成的损失均由承包人承担</w:t>
      </w:r>
      <w:r>
        <w:rPr>
          <w:rFonts w:hint="eastAsia" w:ascii="宋体" w:hAnsi="宋体" w:eastAsia="宋体" w:cs="宋体"/>
          <w:color w:val="auto"/>
          <w:sz w:val="22"/>
          <w:szCs w:val="22"/>
          <w:highlight w:val="none"/>
        </w:rPr>
        <w:t xml:space="preserve">。</w:t>
      </w:r>
      <w:r/>
    </w:p>
    <w:p>
      <w:pPr>
        <w:ind w:firstLine="480"/>
        <w:spacing w:line="360" w:lineRule="auto"/>
        <w:rPr>
          <w:rFonts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⑺图纸会审和设计交底时间：</w:t>
      </w:r>
      <w:r>
        <w:rPr>
          <w:rFonts w:hint="eastAsia" w:ascii="宋体" w:hAnsi="宋体" w:eastAsia="宋体" w:cs="宋体"/>
          <w:color w:val="auto"/>
          <w:sz w:val="22"/>
          <w:szCs w:val="22"/>
          <w:highlight w:val="none"/>
          <w:u w:val="single"/>
        </w:rPr>
        <w:t xml:space="preserve">开工前一日</w:t>
      </w:r>
      <w:r>
        <w:rPr>
          <w:rFonts w:hint="eastAsia" w:ascii="宋体" w:hAnsi="宋体" w:eastAsia="宋体" w:cs="宋体"/>
          <w:color w:val="auto"/>
          <w:sz w:val="22"/>
          <w:szCs w:val="22"/>
          <w:highlight w:val="none"/>
        </w:rPr>
        <w:t xml:space="preserve">。</w:t>
      </w:r>
      <w:r/>
    </w:p>
    <w:p>
      <w:pPr>
        <w:pStyle w:val="1006"/>
        <w:ind w:left="0" w:firstLine="480"/>
        <w:spacing w:line="360" w:lineRule="auto"/>
        <w:tabs>
          <w:tab w:val="right" w:pos="9440" w:leader="dot"/>
        </w:tabs>
        <w:rPr>
          <w:rFonts w:ascii="宋体" w:hAnsi="宋体" w:eastAsia="宋体" w:cs="宋体"/>
          <w:color w:val="auto"/>
          <w:spacing w:val="6"/>
          <w:sz w:val="22"/>
          <w:szCs w:val="22"/>
          <w:highlight w:val="none"/>
          <w:u w:val="single"/>
        </w:rPr>
      </w:pPr>
      <w:r>
        <w:rPr>
          <w:rFonts w:hint="eastAsia" w:ascii="宋体" w:hAnsi="宋体" w:eastAsia="宋体" w:cs="宋体"/>
          <w:color w:val="auto"/>
          <w:sz w:val="22"/>
          <w:szCs w:val="22"/>
          <w:highlight w:val="none"/>
        </w:rPr>
        <w:t xml:space="preserve">⑻协调处理施工现场周围地下管线和邻近建筑物、构筑物的保护工作：</w:t>
      </w:r>
      <w:r>
        <w:rPr>
          <w:rFonts w:hint="eastAsia" w:ascii="宋体" w:hAnsi="宋体" w:eastAsia="宋体" w:cs="宋体"/>
          <w:color w:val="auto"/>
          <w:sz w:val="22"/>
          <w:szCs w:val="22"/>
          <w:highlight w:val="none"/>
          <w:u w:val="single"/>
        </w:rPr>
        <w:t xml:space="preserve">由采购人会同承包人负责做好保护工作，承包人如在施工中发现问题应及时报告采购人、设计院及监理，由采购人会同有关部门出具解决方案。费用双方协商解决。</w:t>
      </w:r>
      <w:r/>
    </w:p>
    <w:p>
      <w:pPr>
        <w:ind w:firstLine="480"/>
        <w:spacing w:line="360" w:lineRule="auto"/>
        <w:rPr>
          <w:rFonts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⑼双方约定采购人应做的其他工作：</w:t>
      </w:r>
      <w:r>
        <w:rPr>
          <w:rFonts w:hint="eastAsia" w:ascii="宋体" w:hAnsi="宋体" w:eastAsia="宋体" w:cs="宋体"/>
          <w:color w:val="auto"/>
          <w:sz w:val="22"/>
          <w:szCs w:val="22"/>
          <w:highlight w:val="none"/>
          <w:u w:val="single"/>
        </w:rPr>
        <w:t xml:space="preserve">  无  </w:t>
      </w:r>
      <w:r/>
    </w:p>
    <w:p>
      <w:pPr>
        <w:ind w:firstLine="480"/>
        <w:spacing w:line="360" w:lineRule="auto"/>
        <w:rPr>
          <w:rFonts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（10）采购人委托承包人办理的工作：</w:t>
      </w:r>
      <w:r>
        <w:rPr>
          <w:rFonts w:hint="eastAsia" w:ascii="宋体" w:hAnsi="宋体" w:eastAsia="宋体" w:cs="宋体"/>
          <w:color w:val="auto"/>
          <w:sz w:val="22"/>
          <w:szCs w:val="22"/>
          <w:highlight w:val="none"/>
          <w:u w:val="single"/>
        </w:rPr>
        <w:t xml:space="preserve">双方视现场情况协商办理。</w:t>
      </w:r>
      <w:r/>
    </w:p>
    <w:p>
      <w:pPr>
        <w:ind w:firstLine="480"/>
        <w:spacing w:line="360" w:lineRule="auto"/>
        <w:rPr>
          <w:rFonts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2.3 资金来源证明及支付担保：</w:t>
      </w:r>
      <w:r/>
    </w:p>
    <w:p>
      <w:pPr>
        <w:ind w:firstLine="480"/>
        <w:spacing w:line="360" w:lineRule="auto"/>
        <w:rPr>
          <w:rFonts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采购人提供资金来源证明的期限要求：</w:t>
      </w:r>
      <w:r>
        <w:rPr>
          <w:rFonts w:hint="eastAsia" w:ascii="宋体" w:hAnsi="宋体" w:eastAsia="宋体" w:cs="宋体"/>
          <w:color w:val="auto"/>
          <w:sz w:val="22"/>
          <w:szCs w:val="22"/>
          <w:highlight w:val="none"/>
          <w:u w:val="single"/>
        </w:rPr>
        <w:t xml:space="preserve">无 </w:t>
      </w:r>
      <w:r>
        <w:rPr>
          <w:rFonts w:hint="eastAsia" w:ascii="宋体" w:hAnsi="宋体" w:eastAsia="宋体" w:cs="宋体"/>
          <w:color w:val="auto"/>
          <w:sz w:val="22"/>
          <w:szCs w:val="22"/>
          <w:highlight w:val="none"/>
        </w:rPr>
        <w:t xml:space="preserve">。</w:t>
      </w:r>
      <w:r/>
    </w:p>
    <w:p>
      <w:pPr>
        <w:ind w:firstLine="480"/>
        <w:spacing w:line="360" w:lineRule="auto"/>
        <w:rPr>
          <w:rFonts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采购人是否提供支付担保：</w:t>
      </w:r>
      <w:r>
        <w:rPr>
          <w:rFonts w:hint="eastAsia" w:ascii="宋体" w:hAnsi="宋体" w:eastAsia="宋体" w:cs="宋体"/>
          <w:color w:val="auto"/>
          <w:sz w:val="22"/>
          <w:szCs w:val="22"/>
          <w:highlight w:val="none"/>
          <w:u w:val="single"/>
        </w:rPr>
        <w:t xml:space="preserve">不提供 </w:t>
      </w:r>
      <w:r>
        <w:rPr>
          <w:rFonts w:hint="eastAsia" w:ascii="宋体" w:hAnsi="宋体" w:eastAsia="宋体" w:cs="宋体"/>
          <w:color w:val="auto"/>
          <w:sz w:val="22"/>
          <w:szCs w:val="22"/>
          <w:highlight w:val="none"/>
        </w:rPr>
        <w:t xml:space="preserve">。</w:t>
      </w:r>
      <w:bookmarkStart w:id="181" w:name="_Toc303539106"/>
      <w:r/>
      <w:bookmarkStart w:id="182" w:name="_Toc312677997"/>
      <w:r/>
      <w:bookmarkStart w:id="183" w:name="_Toc318581164"/>
      <w:r/>
      <w:bookmarkStart w:id="184" w:name="_Toc304295527"/>
      <w:r/>
      <w:bookmarkStart w:id="185" w:name="_Toc297123496"/>
      <w:r/>
      <w:bookmarkStart w:id="186" w:name="_Toc297216155"/>
      <w:r/>
      <w:bookmarkStart w:id="187" w:name="_Toc300934949"/>
      <w:r/>
      <w:bookmarkStart w:id="188" w:name="_Toc296347162"/>
      <w:r/>
      <w:bookmarkStart w:id="189" w:name="_Toc296890991"/>
      <w:r/>
      <w:bookmarkStart w:id="190" w:name="_Toc292559367"/>
      <w:r/>
      <w:bookmarkStart w:id="191" w:name="_Toc296346664"/>
      <w:r/>
      <w:bookmarkStart w:id="192" w:name="_Toc297120463"/>
      <w:r/>
      <w:bookmarkStart w:id="193" w:name="_Toc296503163"/>
      <w:r/>
      <w:bookmarkStart w:id="194" w:name="_Toc296891203"/>
      <w:r/>
      <w:bookmarkStart w:id="195" w:name="_Toc296944502"/>
      <w:r/>
      <w:bookmarkStart w:id="196" w:name="_Toc297048349"/>
      <w:r/>
      <w:bookmarkStart w:id="197" w:name="_Toc292559872"/>
      <w:r/>
      <w:r/>
    </w:p>
    <w:p>
      <w:pPr>
        <w:pStyle w:val="942"/>
        <w:ind w:firstLine="482"/>
        <w:spacing w:before="0" w:after="0" w:line="360" w:lineRule="auto"/>
        <w:rPr>
          <w:rFonts w:ascii="宋体" w:hAnsi="宋体" w:eastAsia="宋体" w:cs="宋体"/>
          <w:color w:val="auto"/>
          <w:sz w:val="22"/>
          <w:szCs w:val="22"/>
          <w:highlight w:val="none"/>
        </w:rPr>
      </w:pPr>
      <w:r/>
      <w:bookmarkStart w:id="198" w:name="_Toc351203635"/>
      <w:r/>
      <w:bookmarkStart w:id="199" w:name="_Toc351203638"/>
      <w:r>
        <w:rPr>
          <w:rFonts w:hint="eastAsia" w:ascii="宋体" w:hAnsi="宋体" w:eastAsia="宋体" w:cs="宋体"/>
          <w:color w:val="auto"/>
          <w:sz w:val="22"/>
          <w:szCs w:val="22"/>
          <w:highlight w:val="none"/>
        </w:rPr>
        <w:t xml:space="preserve">3</w:t>
      </w:r>
      <w:bookmarkStart w:id="200" w:name="_Toc292559363"/>
      <w:r/>
      <w:bookmarkStart w:id="201" w:name="_Toc296503158"/>
      <w:r/>
      <w:bookmarkStart w:id="202" w:name="_Toc296944497"/>
      <w:r/>
      <w:bookmarkStart w:id="203" w:name="_Toc292559868"/>
      <w:r/>
      <w:bookmarkStart w:id="204" w:name="_Toc296890986"/>
      <w:r/>
      <w:bookmarkStart w:id="205" w:name="_Toc296891198"/>
      <w:r/>
      <w:bookmarkStart w:id="206" w:name="_Toc296346659"/>
      <w:r/>
      <w:bookmarkStart w:id="207" w:name="_Toc296347157"/>
      <w:r/>
      <w:bookmarkStart w:id="208" w:name="_Toc297048344"/>
      <w:r/>
      <w:bookmarkStart w:id="209" w:name="_Toc297120458"/>
      <w:r>
        <w:rPr>
          <w:rFonts w:hint="eastAsia" w:ascii="宋体" w:hAnsi="宋体" w:eastAsia="宋体" w:cs="宋体"/>
          <w:color w:val="auto"/>
          <w:sz w:val="22"/>
          <w:szCs w:val="22"/>
          <w:highlight w:val="none"/>
        </w:rPr>
        <w:t xml:space="preserve">. 承包人</w:t>
      </w:r>
      <w:bookmarkEnd w:id="198"/>
      <w:r/>
      <w:bookmarkEnd w:id="200"/>
      <w:r/>
      <w:bookmarkEnd w:id="201"/>
      <w:r/>
      <w:bookmarkEnd w:id="202"/>
      <w:r/>
      <w:bookmarkEnd w:id="203"/>
      <w:r/>
      <w:bookmarkEnd w:id="204"/>
      <w:r/>
      <w:bookmarkEnd w:id="205"/>
      <w:r/>
      <w:bookmarkEnd w:id="206"/>
      <w:r/>
      <w:bookmarkEnd w:id="207"/>
      <w:r/>
      <w:bookmarkEnd w:id="208"/>
      <w:r/>
      <w:bookmarkEnd w:id="209"/>
      <w:r/>
      <w:r/>
    </w:p>
    <w:p>
      <w:pPr>
        <w:ind w:firstLine="480"/>
        <w:spacing w:line="360" w:lineRule="auto"/>
        <w:rPr>
          <w:rFonts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3.1 承包人的一般义务</w:t>
      </w:r>
      <w:r/>
    </w:p>
    <w:p>
      <w:pPr>
        <w:ind w:firstLine="480"/>
        <w:spacing w:line="360" w:lineRule="auto"/>
        <w:rPr>
          <w:rFonts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承包人应按约定的时间和要求完成以下工作：</w:t>
      </w:r>
      <w:r/>
    </w:p>
    <w:p>
      <w:pPr>
        <w:ind w:firstLine="480"/>
        <w:spacing w:line="360" w:lineRule="auto"/>
        <w:rPr>
          <w:rFonts w:ascii="宋体" w:hAnsi="宋体" w:eastAsia="宋体" w:cs="宋体"/>
          <w:color w:val="auto"/>
          <w:sz w:val="22"/>
          <w:szCs w:val="22"/>
          <w:highlight w:val="none"/>
          <w:u w:val="single"/>
        </w:rPr>
      </w:pPr>
      <w:r>
        <w:rPr>
          <w:rFonts w:hint="eastAsia" w:ascii="宋体" w:hAnsi="宋体" w:eastAsia="宋体" w:cs="宋体"/>
          <w:color w:val="auto"/>
          <w:sz w:val="22"/>
          <w:szCs w:val="22"/>
          <w:highlight w:val="none"/>
        </w:rPr>
        <w:t xml:space="preserve">⑴需由设计资质等级和业务范围允许的承包人完成的设计文件提交时间：</w:t>
      </w:r>
      <w:r>
        <w:rPr>
          <w:rFonts w:hint="eastAsia" w:ascii="宋体" w:hAnsi="宋体" w:eastAsia="宋体" w:cs="宋体"/>
          <w:color w:val="auto"/>
          <w:sz w:val="22"/>
          <w:szCs w:val="22"/>
          <w:highlight w:val="none"/>
          <w:u w:val="single"/>
        </w:rPr>
        <w:t xml:space="preserve"> 无  </w:t>
      </w:r>
      <w:r>
        <w:rPr>
          <w:rFonts w:hint="eastAsia" w:ascii="宋体" w:hAnsi="宋体" w:eastAsia="宋体" w:cs="宋体"/>
          <w:color w:val="auto"/>
          <w:sz w:val="22"/>
          <w:szCs w:val="22"/>
          <w:highlight w:val="none"/>
        </w:rPr>
        <w:t xml:space="preserve">。</w:t>
      </w:r>
      <w:r/>
    </w:p>
    <w:p>
      <w:pPr>
        <w:ind w:firstLine="480"/>
        <w:spacing w:line="360" w:lineRule="auto"/>
        <w:rPr>
          <w:rFonts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⑵应提供计划、报表的名称和完成时间：</w:t>
      </w:r>
      <w:r/>
    </w:p>
    <w:p>
      <w:pPr>
        <w:ind w:firstLine="480"/>
        <w:spacing w:line="360" w:lineRule="auto"/>
        <w:rPr>
          <w:rFonts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进场后一周内提供材料计划，每月25日前分别向发包方及监理工程师提供详细的施工进度计划、每月28日前分别向发包方及监理工程师提供到当月25日的已完工程量报表（含工程变更及签证预算）、乙购材料清单、材料进场计划、劳动力及用款计划等资料（总进度计划要以横道图和网络图两种形式提供）。</w:t>
      </w:r>
      <w:r/>
    </w:p>
    <w:p>
      <w:pPr>
        <w:ind w:firstLine="480"/>
        <w:spacing w:line="360" w:lineRule="auto"/>
        <w:rPr>
          <w:rFonts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⑶承担施工安全保卫工作及非夜间施工照明的责任和要求：</w:t>
      </w:r>
      <w:r>
        <w:rPr>
          <w:rFonts w:hint="eastAsia" w:ascii="宋体" w:hAnsi="宋体" w:eastAsia="宋体" w:cs="宋体"/>
          <w:color w:val="auto"/>
          <w:sz w:val="22"/>
          <w:szCs w:val="22"/>
          <w:highlight w:val="none"/>
          <w:u w:val="single"/>
        </w:rPr>
        <w:t xml:space="preserve">安全保卫工作由承包人负责实施，费用自理；非夜间照明由承包人负责，费用自理</w:t>
      </w:r>
      <w:r>
        <w:rPr>
          <w:rFonts w:hint="eastAsia" w:ascii="宋体" w:hAnsi="宋体" w:eastAsia="宋体" w:cs="宋体"/>
          <w:color w:val="auto"/>
          <w:sz w:val="22"/>
          <w:szCs w:val="22"/>
          <w:highlight w:val="none"/>
        </w:rPr>
        <w:t xml:space="preserve">。</w:t>
      </w:r>
      <w:r/>
    </w:p>
    <w:p>
      <w:pPr>
        <w:ind w:firstLine="480"/>
        <w:spacing w:line="360" w:lineRule="auto"/>
        <w:rPr>
          <w:rFonts w:ascii="宋体" w:hAnsi="宋体" w:eastAsia="宋体" w:cs="宋体"/>
          <w:color w:val="auto"/>
          <w:spacing w:val="4"/>
          <w:sz w:val="22"/>
          <w:szCs w:val="22"/>
          <w:highlight w:val="none"/>
          <w:u w:val="single"/>
        </w:rPr>
      </w:pPr>
      <w:r>
        <w:rPr>
          <w:rFonts w:hint="eastAsia" w:ascii="宋体" w:hAnsi="宋体" w:eastAsia="宋体" w:cs="宋体"/>
          <w:color w:val="auto"/>
          <w:sz w:val="22"/>
          <w:szCs w:val="22"/>
          <w:highlight w:val="none"/>
        </w:rPr>
        <w:t xml:space="preserve">⑷向采购人提供的办公和生活房屋及设施的要求：</w:t>
      </w:r>
      <w:r>
        <w:rPr>
          <w:rFonts w:hint="eastAsia" w:ascii="宋体" w:hAnsi="宋体" w:eastAsia="宋体" w:cs="宋体"/>
          <w:color w:val="auto"/>
          <w:sz w:val="22"/>
          <w:szCs w:val="22"/>
          <w:highlight w:val="none"/>
          <w:u w:val="single"/>
        </w:rPr>
        <w:t xml:space="preserve">执行通用条款（根据现场情况定）。</w:t>
      </w:r>
      <w:r/>
    </w:p>
    <w:p>
      <w:pPr>
        <w:ind w:firstLine="480"/>
        <w:spacing w:line="360" w:lineRule="auto"/>
        <w:rPr>
          <w:rFonts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⑸需承包人办理的有关施工场地交通、环卫和施工噪音管理等手续：</w:t>
      </w:r>
      <w:r>
        <w:rPr>
          <w:rFonts w:hint="eastAsia" w:ascii="宋体" w:hAnsi="宋体" w:eastAsia="宋体" w:cs="宋体"/>
          <w:color w:val="auto"/>
          <w:sz w:val="22"/>
          <w:szCs w:val="22"/>
          <w:highlight w:val="none"/>
          <w:u w:val="single"/>
        </w:rPr>
        <w:t xml:space="preserve">按有关规定做好施工现场交通管理、施工噪音及环境保护工作，施工现场应封闭管理，开工前承包人办理相关手续和承担应缴纳的相关费用，采购人协助</w:t>
      </w:r>
      <w:r>
        <w:rPr>
          <w:rFonts w:hint="eastAsia" w:ascii="宋体" w:hAnsi="宋体" w:eastAsia="宋体" w:cs="宋体"/>
          <w:color w:val="auto"/>
          <w:sz w:val="22"/>
          <w:szCs w:val="22"/>
          <w:highlight w:val="none"/>
        </w:rPr>
        <w:t xml:space="preserve">。</w:t>
      </w:r>
      <w:r/>
    </w:p>
    <w:p>
      <w:pPr>
        <w:ind w:firstLine="480"/>
        <w:spacing w:line="360" w:lineRule="auto"/>
        <w:rPr>
          <w:rFonts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⑹已完工程成品保护的特殊要求及费用承担：</w:t>
      </w:r>
      <w:r>
        <w:rPr>
          <w:rFonts w:hint="eastAsia" w:ascii="宋体" w:hAnsi="宋体" w:eastAsia="宋体" w:cs="宋体"/>
          <w:color w:val="auto"/>
          <w:sz w:val="22"/>
          <w:szCs w:val="22"/>
          <w:highlight w:val="none"/>
          <w:u w:val="single"/>
        </w:rPr>
        <w:t xml:space="preserve">承包人必须保证安全文明施工，对周围已完成市政管网、道路工程进行成品保护，因承包方原因造成破坏的，承包方必须无条件及时修复，并承担由此发生的全部费用和责任</w:t>
      </w:r>
      <w:r>
        <w:rPr>
          <w:rFonts w:hint="eastAsia" w:ascii="宋体" w:hAnsi="宋体" w:eastAsia="宋体" w:cs="宋体"/>
          <w:color w:val="auto"/>
          <w:sz w:val="22"/>
          <w:szCs w:val="22"/>
          <w:highlight w:val="none"/>
        </w:rPr>
        <w:t xml:space="preserve">。</w:t>
      </w:r>
      <w:r/>
    </w:p>
    <w:p>
      <w:pPr>
        <w:ind w:firstLine="480"/>
        <w:spacing w:line="360" w:lineRule="auto"/>
        <w:rPr>
          <w:rFonts w:ascii="宋体" w:hAnsi="宋体" w:eastAsia="宋体" w:cs="宋体"/>
          <w:color w:val="auto"/>
          <w:sz w:val="22"/>
          <w:szCs w:val="22"/>
          <w:highlight w:val="none"/>
          <w:u w:val="single"/>
        </w:rPr>
      </w:pPr>
      <w:r>
        <w:rPr>
          <w:rFonts w:hint="eastAsia" w:ascii="宋体" w:hAnsi="宋体" w:eastAsia="宋体" w:cs="宋体"/>
          <w:color w:val="auto"/>
          <w:sz w:val="22"/>
          <w:szCs w:val="22"/>
          <w:highlight w:val="none"/>
        </w:rPr>
        <w:t xml:space="preserve">⑺施工场地周围地下管线和邻近建筑物、构筑物（含文物保护建筑）、古树名木的保护要求及费用承担：</w:t>
      </w:r>
      <w:r>
        <w:rPr>
          <w:rFonts w:hint="eastAsia" w:ascii="宋体" w:hAnsi="宋体" w:eastAsia="宋体" w:cs="宋体"/>
          <w:color w:val="auto"/>
          <w:sz w:val="22"/>
          <w:szCs w:val="22"/>
          <w:highlight w:val="none"/>
          <w:u w:val="single"/>
        </w:rPr>
        <w:t xml:space="preserve">如发现地下管线、文物等，因承包方原因造成破坏的，承包方必须无条件及时修复，并承担由此发生的全部费用和责任。</w:t>
      </w:r>
      <w:r/>
    </w:p>
    <w:p>
      <w:pPr>
        <w:ind w:firstLine="480"/>
        <w:spacing w:line="360" w:lineRule="auto"/>
        <w:rPr>
          <w:rFonts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⑻施工场地清洁卫生的要求：</w:t>
      </w:r>
      <w:r>
        <w:rPr>
          <w:rFonts w:hint="eastAsia" w:ascii="宋体" w:hAnsi="宋体" w:eastAsia="宋体" w:cs="宋体"/>
          <w:color w:val="auto"/>
          <w:sz w:val="22"/>
          <w:szCs w:val="22"/>
          <w:highlight w:val="none"/>
          <w:u w:val="single"/>
        </w:rPr>
        <w:t xml:space="preserve">按标准化施工现场要求办理，交工前清理现场，垃圾外运，费用由施工单位自理。</w:t>
      </w:r>
      <w:r/>
    </w:p>
    <w:p>
      <w:pPr>
        <w:ind w:firstLine="480"/>
        <w:spacing w:line="360" w:lineRule="auto"/>
        <w:rPr>
          <w:rFonts w:ascii="宋体" w:hAnsi="宋体" w:eastAsia="宋体" w:cs="宋体"/>
          <w:color w:val="auto"/>
          <w:sz w:val="22"/>
          <w:szCs w:val="22"/>
          <w:highlight w:val="none"/>
          <w:u w:val="single"/>
        </w:rPr>
      </w:pPr>
      <w:r>
        <w:rPr>
          <w:rFonts w:hint="eastAsia" w:ascii="宋体" w:hAnsi="宋体" w:eastAsia="宋体" w:cs="宋体"/>
          <w:color w:val="auto"/>
          <w:sz w:val="22"/>
          <w:szCs w:val="22"/>
          <w:highlight w:val="none"/>
        </w:rPr>
        <w:t xml:space="preserve">⑼双方约定承包人应做的其他工作：</w:t>
      </w:r>
      <w:r>
        <w:rPr>
          <w:rFonts w:hint="eastAsia" w:ascii="宋体" w:hAnsi="宋体" w:eastAsia="宋体" w:cs="宋体"/>
          <w:color w:val="auto"/>
          <w:sz w:val="22"/>
          <w:szCs w:val="22"/>
          <w:highlight w:val="none"/>
          <w:u w:val="single"/>
        </w:rPr>
        <w:t xml:space="preserve">承包人有义务对本工程图纸详细审阅，并提出合理化建议，确保施工期间尽量少发生拆除变更等浪费现象。</w:t>
      </w:r>
      <w:r/>
    </w:p>
    <w:p>
      <w:pPr>
        <w:ind w:firstLine="480"/>
        <w:spacing w:line="360" w:lineRule="auto"/>
        <w:rPr>
          <w:rFonts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施工过程中与周围发生的纠纷由承包人自行协商解决，费用由施工单位自理。</w:t>
      </w:r>
      <w:r/>
    </w:p>
    <w:p>
      <w:pPr>
        <w:ind w:firstLine="480"/>
        <w:spacing w:line="360" w:lineRule="auto"/>
        <w:rPr>
          <w:rFonts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承包方项目经理、项目工程师、质量员、安全员、资料员必须准时参加每周工程例会及其他业主召开的会议，对不参加会议、不住工地者采取处罚措施。</w:t>
      </w:r>
      <w:r/>
    </w:p>
    <w:p>
      <w:pPr>
        <w:ind w:firstLine="480"/>
        <w:spacing w:line="360" w:lineRule="auto"/>
        <w:rPr>
          <w:rFonts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参加各类施工协调、配合会，对于工地交叉施工引起的问题，有义务进行配合协商解决，服从发包方及监理方现场总协调作出的决定。</w:t>
      </w:r>
      <w:r/>
    </w:p>
    <w:p>
      <w:pPr>
        <w:ind w:firstLine="480"/>
        <w:spacing w:line="360" w:lineRule="auto"/>
        <w:rPr>
          <w:rFonts w:ascii="宋体" w:hAnsi="宋体" w:eastAsia="宋体" w:cs="宋体"/>
          <w:color w:val="auto"/>
          <w:sz w:val="22"/>
          <w:szCs w:val="22"/>
          <w:highlight w:val="none"/>
          <w:u w:val="single"/>
        </w:rPr>
      </w:pPr>
      <w:r>
        <w:rPr>
          <w:rFonts w:hint="eastAsia" w:ascii="宋体" w:hAnsi="宋体" w:eastAsia="宋体" w:cs="宋体"/>
          <w:color w:val="auto"/>
          <w:sz w:val="22"/>
          <w:szCs w:val="22"/>
          <w:highlight w:val="none"/>
        </w:rPr>
        <w:t xml:space="preserve">其他</w:t>
      </w:r>
      <w:r>
        <w:rPr>
          <w:rFonts w:hint="eastAsia" w:ascii="宋体" w:hAnsi="宋体" w:eastAsia="宋体" w:cs="宋体"/>
          <w:color w:val="auto"/>
          <w:sz w:val="22"/>
          <w:szCs w:val="22"/>
          <w:highlight w:val="none"/>
          <w:u w:val="single"/>
        </w:rPr>
        <w:t xml:space="preserve">1、竣工资料符合连云港市城建档案局关于档案资料的要求；2、准时参加监理组织的每周工程例会和专题会议；3、其它事宜由双方协商另定。</w:t>
      </w:r>
      <w:r/>
    </w:p>
    <w:p>
      <w:pPr>
        <w:ind w:firstLine="480"/>
        <w:spacing w:line="360" w:lineRule="auto"/>
        <w:rPr>
          <w:rFonts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3.2 项目经理</w:t>
      </w:r>
      <w:r/>
    </w:p>
    <w:p>
      <w:pPr>
        <w:ind w:firstLine="480"/>
        <w:spacing w:line="360" w:lineRule="auto"/>
        <w:rPr>
          <w:rFonts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3.2.1 项目经理：</w:t>
      </w:r>
      <w:r/>
    </w:p>
    <w:p>
      <w:pPr>
        <w:ind w:firstLine="480"/>
        <w:spacing w:line="360" w:lineRule="auto"/>
        <w:rPr>
          <w:rFonts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姓    名：</w:t>
      </w:r>
      <w:r>
        <w:rPr>
          <w:rFonts w:hint="eastAsia" w:ascii="宋体" w:hAnsi="宋体" w:eastAsia="宋体" w:cs="宋体"/>
          <w:color w:val="auto"/>
          <w:sz w:val="22"/>
          <w:szCs w:val="22"/>
          <w:highlight w:val="none"/>
          <w:u w:val="single"/>
        </w:rPr>
        <w:t xml:space="preserve">              </w:t>
      </w:r>
      <w:r>
        <w:rPr>
          <w:rFonts w:hint="eastAsia" w:ascii="宋体" w:hAnsi="宋体" w:eastAsia="宋体" w:cs="宋体"/>
          <w:color w:val="auto"/>
          <w:sz w:val="22"/>
          <w:szCs w:val="22"/>
          <w:highlight w:val="none"/>
        </w:rPr>
        <w:t xml:space="preserve">；</w:t>
      </w:r>
      <w:r/>
    </w:p>
    <w:p>
      <w:pPr>
        <w:ind w:firstLine="480"/>
        <w:spacing w:line="360" w:lineRule="auto"/>
        <w:rPr>
          <w:rFonts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身份证号：</w:t>
      </w:r>
      <w:r>
        <w:rPr>
          <w:rFonts w:hint="eastAsia" w:ascii="宋体" w:hAnsi="宋体" w:eastAsia="宋体" w:cs="宋体"/>
          <w:color w:val="auto"/>
          <w:sz w:val="22"/>
          <w:szCs w:val="22"/>
          <w:highlight w:val="none"/>
          <w:u w:val="single"/>
        </w:rPr>
        <w:t xml:space="preserve">              </w:t>
      </w:r>
      <w:r>
        <w:rPr>
          <w:rFonts w:hint="eastAsia" w:ascii="宋体" w:hAnsi="宋体" w:eastAsia="宋体" w:cs="宋体"/>
          <w:color w:val="auto"/>
          <w:sz w:val="22"/>
          <w:szCs w:val="22"/>
          <w:highlight w:val="none"/>
        </w:rPr>
        <w:t xml:space="preserve">；</w:t>
      </w:r>
      <w:r/>
    </w:p>
    <w:p>
      <w:pPr>
        <w:ind w:firstLine="480"/>
        <w:spacing w:line="360" w:lineRule="auto"/>
        <w:rPr>
          <w:rFonts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建造师执业资格等级：</w:t>
      </w:r>
      <w:r>
        <w:rPr>
          <w:rFonts w:hint="eastAsia" w:ascii="宋体" w:hAnsi="宋体" w:eastAsia="宋体" w:cs="宋体"/>
          <w:color w:val="auto"/>
          <w:sz w:val="22"/>
          <w:szCs w:val="22"/>
          <w:highlight w:val="none"/>
          <w:u w:val="single"/>
        </w:rPr>
        <w:t xml:space="preserve">             </w:t>
      </w:r>
      <w:r>
        <w:rPr>
          <w:rFonts w:hint="eastAsia" w:ascii="宋体" w:hAnsi="宋体" w:eastAsia="宋体" w:cs="宋体"/>
          <w:color w:val="auto"/>
          <w:sz w:val="22"/>
          <w:szCs w:val="22"/>
          <w:highlight w:val="none"/>
        </w:rPr>
        <w:t xml:space="preserve">；</w:t>
      </w:r>
      <w:r/>
    </w:p>
    <w:p>
      <w:pPr>
        <w:ind w:firstLine="480"/>
        <w:spacing w:line="360" w:lineRule="auto"/>
        <w:rPr>
          <w:rFonts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建造师注册证书号：</w:t>
      </w:r>
      <w:r>
        <w:rPr>
          <w:rFonts w:hint="eastAsia" w:ascii="宋体" w:hAnsi="宋体" w:eastAsia="宋体" w:cs="宋体"/>
          <w:color w:val="auto"/>
          <w:sz w:val="22"/>
          <w:szCs w:val="22"/>
          <w:highlight w:val="none"/>
          <w:u w:val="single"/>
        </w:rPr>
        <w:t xml:space="preserve">               </w:t>
      </w:r>
      <w:r>
        <w:rPr>
          <w:rFonts w:hint="eastAsia" w:ascii="宋体" w:hAnsi="宋体" w:eastAsia="宋体" w:cs="宋体"/>
          <w:color w:val="auto"/>
          <w:sz w:val="22"/>
          <w:szCs w:val="22"/>
          <w:highlight w:val="none"/>
        </w:rPr>
        <w:t xml:space="preserve">；</w:t>
      </w:r>
      <w:r/>
    </w:p>
    <w:p>
      <w:pPr>
        <w:ind w:firstLine="480"/>
        <w:spacing w:line="360" w:lineRule="auto"/>
        <w:rPr>
          <w:rFonts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建造师执业印章号：</w:t>
      </w:r>
      <w:r>
        <w:rPr>
          <w:rFonts w:hint="eastAsia" w:ascii="宋体" w:hAnsi="宋体" w:eastAsia="宋体" w:cs="宋体"/>
          <w:color w:val="auto"/>
          <w:sz w:val="22"/>
          <w:szCs w:val="22"/>
          <w:highlight w:val="none"/>
          <w:u w:val="single"/>
        </w:rPr>
        <w:t xml:space="preserve">               </w:t>
      </w:r>
      <w:r>
        <w:rPr>
          <w:rFonts w:hint="eastAsia" w:ascii="宋体" w:hAnsi="宋体" w:eastAsia="宋体" w:cs="宋体"/>
          <w:color w:val="auto"/>
          <w:sz w:val="22"/>
          <w:szCs w:val="22"/>
          <w:highlight w:val="none"/>
        </w:rPr>
        <w:t xml:space="preserve">；</w:t>
      </w:r>
      <w:r/>
    </w:p>
    <w:p>
      <w:pPr>
        <w:ind w:firstLine="480"/>
        <w:spacing w:line="360" w:lineRule="auto"/>
        <w:rPr>
          <w:rFonts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安全生产考核合格证书号：</w:t>
      </w:r>
      <w:r>
        <w:rPr>
          <w:rFonts w:hint="eastAsia" w:ascii="宋体" w:hAnsi="宋体" w:eastAsia="宋体" w:cs="宋体"/>
          <w:color w:val="auto"/>
          <w:sz w:val="22"/>
          <w:szCs w:val="22"/>
          <w:highlight w:val="none"/>
          <w:u w:val="single"/>
        </w:rPr>
        <w:t xml:space="preserve">                        </w:t>
      </w:r>
      <w:r>
        <w:rPr>
          <w:rFonts w:hint="eastAsia" w:ascii="宋体" w:hAnsi="宋体" w:eastAsia="宋体" w:cs="宋体"/>
          <w:color w:val="auto"/>
          <w:sz w:val="22"/>
          <w:szCs w:val="22"/>
          <w:highlight w:val="none"/>
        </w:rPr>
        <w:t xml:space="preserve">；</w:t>
      </w:r>
      <w:r/>
    </w:p>
    <w:p>
      <w:pPr>
        <w:ind w:firstLine="480"/>
        <w:spacing w:line="360" w:lineRule="auto"/>
        <w:rPr>
          <w:rFonts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联系电话：</w:t>
      </w:r>
      <w:r>
        <w:rPr>
          <w:rFonts w:hint="eastAsia" w:ascii="宋体" w:hAnsi="宋体" w:eastAsia="宋体" w:cs="宋体"/>
          <w:color w:val="auto"/>
          <w:sz w:val="22"/>
          <w:szCs w:val="22"/>
          <w:highlight w:val="none"/>
          <w:u w:val="single"/>
        </w:rPr>
        <w:t xml:space="preserve">               </w:t>
      </w:r>
      <w:r>
        <w:rPr>
          <w:rFonts w:hint="eastAsia" w:ascii="宋体" w:hAnsi="宋体" w:eastAsia="宋体" w:cs="宋体"/>
          <w:color w:val="auto"/>
          <w:sz w:val="22"/>
          <w:szCs w:val="22"/>
          <w:highlight w:val="none"/>
        </w:rPr>
        <w:t xml:space="preserve">；</w:t>
      </w:r>
      <w:r/>
    </w:p>
    <w:p>
      <w:pPr>
        <w:ind w:firstLine="480"/>
        <w:spacing w:line="360" w:lineRule="auto"/>
        <w:rPr>
          <w:rFonts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电子信箱：</w:t>
      </w:r>
      <w:r>
        <w:rPr>
          <w:rFonts w:hint="eastAsia" w:ascii="宋体" w:hAnsi="宋体" w:eastAsia="宋体" w:cs="宋体"/>
          <w:color w:val="auto"/>
          <w:sz w:val="22"/>
          <w:szCs w:val="22"/>
          <w:highlight w:val="none"/>
          <w:u w:val="single"/>
        </w:rPr>
        <w:t xml:space="preserve">               </w:t>
      </w:r>
      <w:r>
        <w:rPr>
          <w:rFonts w:hint="eastAsia" w:ascii="宋体" w:hAnsi="宋体" w:eastAsia="宋体" w:cs="宋体"/>
          <w:color w:val="auto"/>
          <w:sz w:val="22"/>
          <w:szCs w:val="22"/>
          <w:highlight w:val="none"/>
        </w:rPr>
        <w:t xml:space="preserve">；</w:t>
      </w:r>
      <w:r/>
    </w:p>
    <w:p>
      <w:pPr>
        <w:ind w:firstLine="480"/>
        <w:spacing w:line="360" w:lineRule="auto"/>
        <w:rPr>
          <w:rFonts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通信地址：</w:t>
      </w:r>
      <w:r>
        <w:rPr>
          <w:rFonts w:hint="eastAsia" w:ascii="宋体" w:hAnsi="宋体" w:eastAsia="宋体" w:cs="宋体"/>
          <w:color w:val="auto"/>
          <w:sz w:val="22"/>
          <w:szCs w:val="22"/>
          <w:highlight w:val="none"/>
          <w:u w:val="single"/>
        </w:rPr>
        <w:t xml:space="preserve">               </w:t>
      </w:r>
      <w:r>
        <w:rPr>
          <w:rFonts w:hint="eastAsia" w:ascii="宋体" w:hAnsi="宋体" w:eastAsia="宋体" w:cs="宋体"/>
          <w:color w:val="auto"/>
          <w:sz w:val="22"/>
          <w:szCs w:val="22"/>
          <w:highlight w:val="none"/>
        </w:rPr>
        <w:t xml:space="preserve">；</w:t>
      </w:r>
      <w:r/>
    </w:p>
    <w:p>
      <w:pPr>
        <w:ind w:firstLine="480"/>
        <w:spacing w:line="360" w:lineRule="auto"/>
        <w:rPr>
          <w:rFonts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承包人对项目经理的授权范围如下：</w:t>
      </w:r>
      <w:r>
        <w:rPr>
          <w:rFonts w:hint="eastAsia" w:ascii="宋体" w:hAnsi="宋体" w:eastAsia="宋体" w:cs="宋体"/>
          <w:color w:val="auto"/>
          <w:sz w:val="22"/>
          <w:szCs w:val="22"/>
          <w:highlight w:val="none"/>
          <w:u w:val="single"/>
        </w:rPr>
        <w:t xml:space="preserve">            </w:t>
      </w:r>
      <w:r>
        <w:rPr>
          <w:rFonts w:hint="eastAsia" w:ascii="宋体" w:hAnsi="宋体" w:eastAsia="宋体" w:cs="宋体"/>
          <w:color w:val="auto"/>
          <w:sz w:val="22"/>
          <w:szCs w:val="22"/>
          <w:highlight w:val="none"/>
        </w:rPr>
        <w:t xml:space="preserve">。</w:t>
      </w:r>
      <w:r/>
    </w:p>
    <w:p>
      <w:pPr>
        <w:ind w:firstLine="480"/>
        <w:spacing w:line="360" w:lineRule="auto"/>
        <w:rPr>
          <w:rFonts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关于项目经理每月在施工现场的时间要求：</w:t>
      </w:r>
      <w:r>
        <w:rPr>
          <w:rFonts w:hint="eastAsia" w:ascii="宋体" w:hAnsi="宋体" w:eastAsia="宋体" w:cs="宋体"/>
          <w:color w:val="auto"/>
          <w:sz w:val="22"/>
          <w:szCs w:val="22"/>
          <w:highlight w:val="none"/>
          <w:u w:val="single"/>
        </w:rPr>
        <w:t xml:space="preserve">项目经理在现场每日8小时以上，每周不少于5日，如有特殊情况，须提供书面请假经采购人批准</w:t>
      </w:r>
      <w:r>
        <w:rPr>
          <w:rFonts w:hint="eastAsia" w:ascii="宋体" w:hAnsi="宋体" w:eastAsia="宋体" w:cs="宋体"/>
          <w:color w:val="auto"/>
          <w:sz w:val="22"/>
          <w:szCs w:val="22"/>
          <w:highlight w:val="none"/>
        </w:rPr>
        <w:t xml:space="preserve">。 </w:t>
      </w:r>
      <w:r/>
    </w:p>
    <w:p>
      <w:pPr>
        <w:ind w:firstLine="480"/>
        <w:spacing w:line="360" w:lineRule="auto"/>
        <w:rPr>
          <w:rFonts w:ascii="宋体" w:hAnsi="宋体" w:eastAsia="宋体" w:cs="宋体"/>
          <w:color w:val="auto"/>
          <w:sz w:val="22"/>
          <w:szCs w:val="22"/>
          <w:highlight w:val="none"/>
          <w:u w:val="single"/>
        </w:rPr>
      </w:pPr>
      <w:r>
        <w:rPr>
          <w:rFonts w:hint="eastAsia" w:ascii="宋体" w:hAnsi="宋体" w:eastAsia="宋体" w:cs="宋体"/>
          <w:color w:val="auto"/>
          <w:sz w:val="22"/>
          <w:szCs w:val="22"/>
          <w:highlight w:val="none"/>
        </w:rPr>
        <w:t xml:space="preserve">承包人未提交劳动合同，以及没有为项目经理缴纳社会保险证明的违约责任：</w:t>
      </w:r>
      <w:r>
        <w:rPr>
          <w:rFonts w:hint="eastAsia" w:ascii="宋体" w:hAnsi="宋体" w:eastAsia="宋体" w:cs="宋体"/>
          <w:color w:val="auto"/>
          <w:sz w:val="22"/>
          <w:szCs w:val="22"/>
          <w:highlight w:val="none"/>
          <w:u w:val="single"/>
        </w:rPr>
        <w:t xml:space="preserve">采购人扣除承包人的全部质保金，同时要求采购人更换项目经理，且更换后的项目经理资质等级、业绩不低于原项目经理，否则解除施工合同。</w:t>
      </w:r>
      <w:r/>
    </w:p>
    <w:p>
      <w:pPr>
        <w:ind w:firstLine="480"/>
        <w:spacing w:line="360" w:lineRule="auto"/>
        <w:rPr>
          <w:rFonts w:ascii="宋体" w:hAnsi="宋体" w:eastAsia="宋体" w:cs="宋体"/>
          <w:color w:val="auto"/>
          <w:sz w:val="22"/>
          <w:szCs w:val="22"/>
          <w:highlight w:val="none"/>
          <w:u w:val="single"/>
        </w:rPr>
      </w:pPr>
      <w:r>
        <w:rPr>
          <w:rFonts w:hint="eastAsia" w:ascii="宋体" w:hAnsi="宋体" w:eastAsia="宋体" w:cs="宋体"/>
          <w:color w:val="auto"/>
          <w:sz w:val="22"/>
          <w:szCs w:val="22"/>
          <w:highlight w:val="none"/>
        </w:rPr>
        <w:t xml:space="preserve">项目经理未经批准，擅自离开施工现场的违约责任：</w:t>
      </w:r>
      <w:r>
        <w:rPr>
          <w:rFonts w:hint="eastAsia" w:ascii="宋体" w:hAnsi="宋体" w:eastAsia="宋体" w:cs="宋体"/>
          <w:color w:val="auto"/>
          <w:sz w:val="22"/>
          <w:szCs w:val="22"/>
          <w:highlight w:val="none"/>
          <w:u w:val="single"/>
        </w:rPr>
        <w:t xml:space="preserve">采购人每发现一次项目经理擅自离开施工现场的，承包人</w:t>
      </w:r>
      <w:r>
        <w:rPr>
          <w:rFonts w:hint="eastAsia" w:ascii="宋体" w:hAnsi="宋体" w:eastAsia="宋体" w:cs="宋体"/>
          <w:b/>
          <w:color w:val="auto"/>
          <w:sz w:val="22"/>
          <w:szCs w:val="22"/>
          <w:highlight w:val="none"/>
          <w:u w:val="single"/>
        </w:rPr>
        <w:t xml:space="preserve">向采购人支付违约金5000元，</w:t>
      </w:r>
      <w:r>
        <w:rPr>
          <w:rFonts w:hint="eastAsia" w:ascii="宋体" w:hAnsi="宋体" w:eastAsia="宋体" w:cs="宋体"/>
          <w:color w:val="auto"/>
          <w:sz w:val="22"/>
          <w:szCs w:val="22"/>
          <w:highlight w:val="none"/>
          <w:u w:val="single"/>
        </w:rPr>
        <w:t xml:space="preserve">累计发现五次项目经理擅自离开施工现场，视为承包人擅自更换项目经理；</w:t>
      </w:r>
      <w:r/>
    </w:p>
    <w:p>
      <w:pPr>
        <w:ind w:firstLine="480"/>
        <w:spacing w:line="360" w:lineRule="auto"/>
        <w:rPr>
          <w:rFonts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3.2.2 承包人擅自更换项目经理的违约责任：</w:t>
      </w:r>
      <w:r>
        <w:rPr>
          <w:rFonts w:hint="eastAsia" w:ascii="宋体" w:hAnsi="宋体" w:eastAsia="宋体" w:cs="宋体"/>
          <w:color w:val="auto"/>
          <w:sz w:val="22"/>
          <w:szCs w:val="22"/>
          <w:highlight w:val="none"/>
          <w:u w:val="single"/>
        </w:rPr>
        <w:t xml:space="preserve">若承包人擅自更换项目经理，采购人扣除承包人的全部质保金，同时要求承包人更换后的项目经理资质等级、业绩不低于原项目经理，否则解除施工合同</w:t>
      </w:r>
      <w:r>
        <w:rPr>
          <w:rFonts w:hint="eastAsia" w:ascii="宋体" w:hAnsi="宋体" w:eastAsia="宋体" w:cs="宋体"/>
          <w:color w:val="auto"/>
          <w:sz w:val="22"/>
          <w:szCs w:val="22"/>
          <w:highlight w:val="none"/>
        </w:rPr>
        <w:t xml:space="preserve">。</w:t>
      </w:r>
      <w:r/>
    </w:p>
    <w:p>
      <w:pPr>
        <w:ind w:firstLine="480"/>
        <w:spacing w:line="360" w:lineRule="auto"/>
        <w:rPr>
          <w:rFonts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3.2.3承包人无正当理由拒绝更换项目经理的违约责任：</w:t>
      </w:r>
      <w:r>
        <w:rPr>
          <w:rFonts w:hint="eastAsia" w:ascii="宋体" w:hAnsi="宋体" w:eastAsia="宋体" w:cs="宋体"/>
          <w:color w:val="auto"/>
          <w:sz w:val="22"/>
          <w:szCs w:val="22"/>
          <w:highlight w:val="none"/>
          <w:u w:val="single"/>
        </w:rPr>
        <w:t xml:space="preserve">扣除承包人的全部质保金并解除施工合同 </w:t>
      </w:r>
      <w:r>
        <w:rPr>
          <w:rFonts w:hint="eastAsia" w:ascii="宋体" w:hAnsi="宋体" w:eastAsia="宋体" w:cs="宋体"/>
          <w:color w:val="auto"/>
          <w:sz w:val="22"/>
          <w:szCs w:val="22"/>
          <w:highlight w:val="none"/>
        </w:rPr>
        <w:t xml:space="preserve">。</w:t>
      </w:r>
      <w:r/>
    </w:p>
    <w:p>
      <w:pPr>
        <w:ind w:firstLine="480"/>
        <w:spacing w:line="360" w:lineRule="auto"/>
        <w:rPr>
          <w:rFonts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3.3 承包人人员</w:t>
      </w:r>
      <w:r/>
    </w:p>
    <w:p>
      <w:pPr>
        <w:ind w:firstLine="480"/>
        <w:spacing w:line="360" w:lineRule="auto"/>
        <w:rPr>
          <w:rFonts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3.3.1 承包人提交项目管理机构及施工现场管理人员安排报告的期限：</w:t>
      </w:r>
      <w:r>
        <w:rPr>
          <w:rFonts w:hint="eastAsia" w:ascii="宋体" w:hAnsi="宋体" w:eastAsia="宋体" w:cs="宋体"/>
          <w:color w:val="auto"/>
          <w:sz w:val="22"/>
          <w:szCs w:val="22"/>
          <w:highlight w:val="none"/>
          <w:u w:val="single"/>
        </w:rPr>
        <w:t xml:space="preserve"> 接到开工令3天内</w:t>
      </w:r>
      <w:r>
        <w:rPr>
          <w:rFonts w:hint="eastAsia" w:ascii="宋体" w:hAnsi="宋体" w:eastAsia="宋体" w:cs="宋体"/>
          <w:color w:val="auto"/>
          <w:sz w:val="22"/>
          <w:szCs w:val="22"/>
          <w:highlight w:val="none"/>
        </w:rPr>
        <w:t xml:space="preserve">。</w:t>
      </w:r>
      <w:r/>
    </w:p>
    <w:p>
      <w:pPr>
        <w:ind w:firstLine="480"/>
        <w:spacing w:line="360" w:lineRule="auto"/>
        <w:rPr>
          <w:rFonts w:ascii="宋体" w:hAnsi="宋体" w:eastAsia="宋体" w:cs="宋体"/>
          <w:color w:val="auto"/>
          <w:sz w:val="22"/>
          <w:szCs w:val="22"/>
          <w:highlight w:val="none"/>
          <w:u w:val="single"/>
        </w:rPr>
      </w:pPr>
      <w:r>
        <w:rPr>
          <w:rFonts w:hint="eastAsia" w:ascii="宋体" w:hAnsi="宋体" w:eastAsia="宋体" w:cs="宋体"/>
          <w:color w:val="auto"/>
          <w:sz w:val="22"/>
          <w:szCs w:val="22"/>
          <w:highlight w:val="none"/>
        </w:rPr>
        <w:t xml:space="preserve">3.3.2 承包人无正当理由拒绝撤换主要施工管理人员的违约责任：</w:t>
      </w:r>
      <w:r>
        <w:rPr>
          <w:rFonts w:hint="eastAsia" w:ascii="宋体" w:hAnsi="宋体" w:eastAsia="宋体" w:cs="宋体"/>
          <w:color w:val="auto"/>
          <w:sz w:val="22"/>
          <w:szCs w:val="22"/>
          <w:highlight w:val="none"/>
          <w:u w:val="single"/>
        </w:rPr>
        <w:t xml:space="preserve">若采购人认为承包人的管理人员、施工人员无法胜任或不能配合采购人工作，采购人有权要求该人员退场，承包人不得以任何理由拒绝，并在采购人规定的时间内用采购人批准的合格的人员代替上述调离的任何人员。上述采购人提出的要求，承包人在采购人规定的时间内未能到达，每推迟一天罚款2000元/人。</w:t>
      </w:r>
      <w:r/>
    </w:p>
    <w:p>
      <w:pPr>
        <w:ind w:firstLine="480"/>
        <w:spacing w:line="360" w:lineRule="auto"/>
        <w:rPr>
          <w:rFonts w:ascii="宋体" w:hAnsi="宋体" w:eastAsia="宋体" w:cs="宋体"/>
          <w:color w:val="auto"/>
          <w:sz w:val="22"/>
          <w:szCs w:val="22"/>
          <w:highlight w:val="none"/>
          <w:u w:val="single"/>
        </w:rPr>
      </w:pPr>
      <w:r>
        <w:rPr>
          <w:rFonts w:hint="eastAsia" w:ascii="宋体" w:hAnsi="宋体" w:eastAsia="宋体" w:cs="宋体"/>
          <w:color w:val="auto"/>
          <w:sz w:val="22"/>
          <w:szCs w:val="22"/>
          <w:highlight w:val="none"/>
        </w:rPr>
        <w:t xml:space="preserve">3.3.3 承包人主要施工管理人员离开施工现场的批准要求：</w:t>
      </w:r>
      <w:r>
        <w:rPr>
          <w:rFonts w:hint="eastAsia" w:ascii="宋体" w:hAnsi="宋体" w:eastAsia="宋体" w:cs="宋体"/>
          <w:color w:val="auto"/>
          <w:sz w:val="22"/>
          <w:szCs w:val="22"/>
          <w:highlight w:val="none"/>
          <w:u w:val="single"/>
        </w:rPr>
        <w:t xml:space="preserve">应提前1天书面通知监理人，并征得采购人书面同意。</w:t>
      </w:r>
      <w:r/>
    </w:p>
    <w:p>
      <w:pPr>
        <w:ind w:firstLine="480"/>
        <w:spacing w:line="360" w:lineRule="auto"/>
        <w:rPr>
          <w:rFonts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3.3.4承包人擅自更换主要施工管理人员的违约责任：</w:t>
      </w:r>
      <w:r>
        <w:rPr>
          <w:rFonts w:hint="eastAsia" w:ascii="宋体" w:hAnsi="宋体" w:eastAsia="宋体" w:cs="宋体"/>
          <w:color w:val="auto"/>
          <w:sz w:val="22"/>
          <w:szCs w:val="22"/>
          <w:highlight w:val="none"/>
          <w:u w:val="single"/>
        </w:rPr>
        <w:t xml:space="preserve">若承包人擅自更换主要施工管理人员，采购人扣除承包人的20%质保金，同时要求承包人更换后的主要施工管理人员资质等级、业绩不低于原主要施工管理人员，否则扣除承包人的全部质保金 </w:t>
      </w:r>
      <w:r>
        <w:rPr>
          <w:rFonts w:hint="eastAsia" w:ascii="宋体" w:hAnsi="宋体" w:eastAsia="宋体" w:cs="宋体"/>
          <w:color w:val="auto"/>
          <w:sz w:val="22"/>
          <w:szCs w:val="22"/>
          <w:highlight w:val="none"/>
        </w:rPr>
        <w:t xml:space="preserve">。</w:t>
      </w:r>
      <w:r/>
    </w:p>
    <w:p>
      <w:pPr>
        <w:ind w:firstLine="480"/>
        <w:spacing w:line="360" w:lineRule="auto"/>
        <w:rPr>
          <w:rFonts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承包人主要施工管理人员擅自离开施工现场的违约责任：</w:t>
      </w:r>
      <w:r>
        <w:rPr>
          <w:rFonts w:hint="eastAsia" w:ascii="宋体" w:hAnsi="宋体" w:eastAsia="宋体" w:cs="宋体"/>
          <w:color w:val="auto"/>
          <w:sz w:val="22"/>
          <w:szCs w:val="22"/>
          <w:highlight w:val="none"/>
          <w:u w:val="single"/>
        </w:rPr>
        <w:t xml:space="preserve">采购人每发现一次主要施工管理人员擅自离开施工现场的，承包人向采购人支付违约金1000元/次，累计发现十次主要施工管理人员擅自离开施工现场，视为承包人擅自更换主要施工管理人员</w:t>
      </w:r>
      <w:r>
        <w:rPr>
          <w:rFonts w:hint="eastAsia" w:ascii="宋体" w:hAnsi="宋体" w:eastAsia="宋体" w:cs="宋体"/>
          <w:color w:val="auto"/>
          <w:sz w:val="22"/>
          <w:szCs w:val="22"/>
          <w:highlight w:val="none"/>
        </w:rPr>
        <w:t xml:space="preserve">。</w:t>
      </w:r>
      <w:r/>
    </w:p>
    <w:p>
      <w:pPr>
        <w:ind w:firstLine="480"/>
        <w:spacing w:line="360" w:lineRule="auto"/>
        <w:rPr>
          <w:rFonts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3</w:t>
      </w:r>
      <w:bookmarkStart w:id="210" w:name="_Toc297120459"/>
      <w:r/>
      <w:bookmarkStart w:id="211" w:name="_Toc300934945"/>
      <w:r/>
      <w:bookmarkStart w:id="212" w:name="_Toc312677988"/>
      <w:r/>
      <w:bookmarkStart w:id="213" w:name="_Toc296503159"/>
      <w:r/>
      <w:bookmarkStart w:id="214" w:name="_Toc296944498"/>
      <w:r/>
      <w:bookmarkStart w:id="215" w:name="_Toc296347158"/>
      <w:r/>
      <w:bookmarkStart w:id="216" w:name="_Toc296346660"/>
      <w:r/>
      <w:bookmarkStart w:id="217" w:name="_Toc303539102"/>
      <w:r/>
      <w:bookmarkStart w:id="218" w:name="_Toc297216151"/>
      <w:r/>
      <w:bookmarkStart w:id="219" w:name="_Toc292559364"/>
      <w:r/>
      <w:bookmarkStart w:id="220" w:name="_Toc297123492"/>
      <w:r/>
      <w:bookmarkStart w:id="221" w:name="_Toc304295523"/>
      <w:r/>
      <w:bookmarkStart w:id="222" w:name="_Toc297048345"/>
      <w:r/>
      <w:bookmarkStart w:id="223" w:name="_Toc296890987"/>
      <w:r/>
      <w:bookmarkStart w:id="224" w:name="_Toc296891199"/>
      <w:r/>
      <w:bookmarkStart w:id="225" w:name="_Toc292559869"/>
      <w:r>
        <w:rPr>
          <w:rFonts w:hint="eastAsia" w:ascii="宋体" w:hAnsi="宋体" w:eastAsia="宋体" w:cs="宋体"/>
          <w:color w:val="auto"/>
          <w:sz w:val="22"/>
          <w:szCs w:val="22"/>
          <w:highlight w:val="none"/>
        </w:rPr>
        <w:t xml:space="preserve">.4 分包</w:t>
      </w:r>
      <w:bookmarkEnd w:id="210"/>
      <w:r/>
      <w:bookmarkEnd w:id="211"/>
      <w:r/>
      <w:bookmarkEnd w:id="212"/>
      <w:r/>
      <w:bookmarkEnd w:id="213"/>
      <w:r/>
      <w:bookmarkEnd w:id="214"/>
      <w:r/>
      <w:bookmarkEnd w:id="215"/>
      <w:r/>
      <w:bookmarkEnd w:id="216"/>
      <w:r/>
      <w:bookmarkEnd w:id="217"/>
      <w:r/>
      <w:bookmarkEnd w:id="218"/>
      <w:r/>
      <w:bookmarkEnd w:id="219"/>
      <w:r/>
      <w:bookmarkEnd w:id="220"/>
      <w:r/>
      <w:bookmarkEnd w:id="221"/>
      <w:r/>
      <w:bookmarkEnd w:id="222"/>
      <w:r/>
      <w:bookmarkEnd w:id="223"/>
      <w:r/>
      <w:bookmarkEnd w:id="224"/>
      <w:r/>
      <w:bookmarkEnd w:id="225"/>
      <w:r/>
      <w:r/>
    </w:p>
    <w:p>
      <w:pPr>
        <w:ind w:firstLine="480"/>
        <w:spacing w:line="360" w:lineRule="auto"/>
        <w:rPr>
          <w:rFonts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3</w:t>
      </w:r>
      <w:bookmarkStart w:id="226" w:name="_Toc297048346"/>
      <w:r/>
      <w:bookmarkStart w:id="227" w:name="_Toc297216152"/>
      <w:r/>
      <w:bookmarkStart w:id="228" w:name="_Toc292559365"/>
      <w:r/>
      <w:bookmarkStart w:id="229" w:name="_Toc297120460"/>
      <w:r/>
      <w:bookmarkStart w:id="230" w:name="_Toc300934946"/>
      <w:r/>
      <w:bookmarkStart w:id="231" w:name="_Toc296891200"/>
      <w:r/>
      <w:bookmarkStart w:id="232" w:name="_Toc318581158"/>
      <w:r/>
      <w:bookmarkStart w:id="233" w:name="_Toc296890988"/>
      <w:r/>
      <w:bookmarkStart w:id="234" w:name="_Toc296346661"/>
      <w:r/>
      <w:bookmarkStart w:id="235" w:name="_Toc296944499"/>
      <w:r/>
      <w:bookmarkStart w:id="236" w:name="_Toc304295524"/>
      <w:r/>
      <w:bookmarkStart w:id="237" w:name="_Toc312677989"/>
      <w:r/>
      <w:bookmarkStart w:id="238" w:name="_Toc297123493"/>
      <w:r/>
      <w:bookmarkStart w:id="239" w:name="_Toc296503160"/>
      <w:r/>
      <w:bookmarkStart w:id="240" w:name="_Toc296347159"/>
      <w:r/>
      <w:bookmarkStart w:id="241" w:name="_Toc292559870"/>
      <w:r/>
      <w:bookmarkStart w:id="242" w:name="_Toc303539103"/>
      <w:r>
        <w:rPr>
          <w:rFonts w:hint="eastAsia" w:ascii="宋体" w:hAnsi="宋体" w:eastAsia="宋体" w:cs="宋体"/>
          <w:color w:val="auto"/>
          <w:sz w:val="22"/>
          <w:szCs w:val="22"/>
          <w:highlight w:val="none"/>
        </w:rPr>
        <w:t xml:space="preserve">.4.1 分包的一般约定</w:t>
      </w:r>
      <w:r/>
    </w:p>
    <w:p>
      <w:pPr>
        <w:ind w:firstLine="480"/>
        <w:spacing w:line="360" w:lineRule="auto"/>
        <w:rPr>
          <w:rFonts w:ascii="宋体" w:hAnsi="宋体" w:eastAsia="宋体" w:cs="宋体"/>
          <w:color w:val="auto"/>
          <w:sz w:val="22"/>
          <w:szCs w:val="22"/>
          <w:highlight w:val="none"/>
          <w:u w:val="single"/>
        </w:rPr>
      </w:pPr>
      <w:r>
        <w:rPr>
          <w:rFonts w:hint="eastAsia" w:ascii="宋体" w:hAnsi="宋体" w:eastAsia="宋体" w:cs="宋体"/>
          <w:color w:val="auto"/>
          <w:sz w:val="22"/>
          <w:szCs w:val="22"/>
          <w:highlight w:val="none"/>
        </w:rPr>
        <w:t xml:space="preserve">禁止分包的工程包括：</w:t>
      </w:r>
      <w:r>
        <w:rPr>
          <w:rFonts w:hint="eastAsia" w:ascii="宋体" w:hAnsi="宋体" w:eastAsia="宋体" w:cs="宋体"/>
          <w:color w:val="auto"/>
          <w:sz w:val="22"/>
          <w:szCs w:val="22"/>
          <w:highlight w:val="none"/>
          <w:u w:val="single"/>
        </w:rPr>
        <w:t xml:space="preserve">本工程禁止非法分包；采购人不允许承包人将工程转包和分包给任何第三方。一旦发现有分包行为，承包人不仅要收回分包工程，而且要承担违约责任并支付采购人违法分包工程合同价款10%的违约金，同时采购人扣留分包工程合同价款的50%作为质量保证金，待保修期满后结清。如发现转包行为，限令改正，否则发包方有权中止合同，承包方并负违约责任。</w:t>
      </w:r>
      <w:r/>
    </w:p>
    <w:p>
      <w:pPr>
        <w:ind w:firstLine="480"/>
        <w:spacing w:line="360" w:lineRule="auto"/>
        <w:rPr>
          <w:rFonts w:ascii="宋体" w:hAnsi="宋体" w:eastAsia="宋体" w:cs="宋体"/>
          <w:color w:val="auto"/>
          <w:sz w:val="22"/>
          <w:szCs w:val="22"/>
          <w:highlight w:val="none"/>
          <w:u w:val="single"/>
        </w:rPr>
      </w:pPr>
      <w:r>
        <w:rPr>
          <w:rFonts w:hint="eastAsia" w:ascii="宋体" w:hAnsi="宋体" w:eastAsia="宋体" w:cs="宋体"/>
          <w:color w:val="auto"/>
          <w:sz w:val="22"/>
          <w:szCs w:val="22"/>
          <w:highlight w:val="none"/>
        </w:rPr>
        <w:t xml:space="preserve">主体结构、关键性工作的范围：</w:t>
      </w:r>
      <w:r>
        <w:rPr>
          <w:rFonts w:hint="eastAsia" w:ascii="宋体" w:hAnsi="宋体" w:eastAsia="宋体" w:cs="宋体"/>
          <w:color w:val="auto"/>
          <w:sz w:val="22"/>
          <w:szCs w:val="22"/>
          <w:highlight w:val="none"/>
          <w:u w:val="single"/>
        </w:rPr>
        <w:t xml:space="preserve">/</w:t>
      </w:r>
      <w:r>
        <w:rPr>
          <w:rFonts w:hint="eastAsia" w:ascii="宋体" w:hAnsi="宋体" w:eastAsia="宋体" w:cs="宋体"/>
          <w:color w:val="auto"/>
          <w:sz w:val="22"/>
          <w:szCs w:val="22"/>
          <w:highlight w:val="none"/>
        </w:rPr>
        <w:t xml:space="preserve">。</w:t>
      </w:r>
      <w:bookmarkEnd w:id="226"/>
      <w:r/>
      <w:bookmarkEnd w:id="227"/>
      <w:r/>
      <w:bookmarkEnd w:id="228"/>
      <w:r/>
      <w:bookmarkEnd w:id="229"/>
      <w:r/>
      <w:bookmarkEnd w:id="230"/>
      <w:r/>
      <w:bookmarkEnd w:id="231"/>
      <w:r/>
      <w:bookmarkEnd w:id="232"/>
      <w:r/>
      <w:bookmarkEnd w:id="233"/>
      <w:r/>
      <w:bookmarkEnd w:id="234"/>
      <w:r/>
      <w:bookmarkEnd w:id="235"/>
      <w:r/>
      <w:bookmarkEnd w:id="236"/>
      <w:r/>
      <w:bookmarkEnd w:id="237"/>
      <w:r/>
      <w:bookmarkEnd w:id="238"/>
      <w:r/>
      <w:bookmarkEnd w:id="239"/>
      <w:r/>
      <w:bookmarkEnd w:id="240"/>
      <w:r/>
      <w:bookmarkEnd w:id="241"/>
      <w:r/>
      <w:bookmarkEnd w:id="242"/>
      <w:r/>
      <w:bookmarkStart w:id="243" w:name="_Toc296346662"/>
      <w:r/>
      <w:bookmarkEnd w:id="243"/>
      <w:r/>
      <w:bookmarkStart w:id="244" w:name="_Toc296503161"/>
      <w:r/>
      <w:bookmarkEnd w:id="244"/>
      <w:r/>
      <w:bookmarkStart w:id="245" w:name="_Toc297120461"/>
      <w:r/>
      <w:bookmarkEnd w:id="245"/>
      <w:r/>
      <w:bookmarkStart w:id="246" w:name="_Toc296891201"/>
      <w:r/>
      <w:bookmarkEnd w:id="246"/>
      <w:r/>
      <w:bookmarkStart w:id="247" w:name="_Toc304295525"/>
      <w:r/>
      <w:bookmarkEnd w:id="247"/>
      <w:r/>
      <w:bookmarkStart w:id="248" w:name="_Toc297123494"/>
      <w:r/>
      <w:bookmarkEnd w:id="248"/>
      <w:r/>
      <w:bookmarkStart w:id="249" w:name="_Toc297048347"/>
      <w:r/>
      <w:bookmarkEnd w:id="249"/>
      <w:r/>
      <w:bookmarkStart w:id="250" w:name="_Toc303539104"/>
      <w:r/>
      <w:bookmarkEnd w:id="250"/>
      <w:r/>
      <w:bookmarkStart w:id="251" w:name="_Toc296347160"/>
      <w:r/>
      <w:bookmarkEnd w:id="251"/>
      <w:r/>
      <w:bookmarkStart w:id="252" w:name="_Toc300934947"/>
      <w:r/>
      <w:bookmarkEnd w:id="252"/>
      <w:r/>
      <w:bookmarkStart w:id="253" w:name="_Toc297216153"/>
      <w:r/>
      <w:bookmarkEnd w:id="253"/>
      <w:r/>
      <w:bookmarkStart w:id="254" w:name="_Toc296890989"/>
      <w:r/>
      <w:bookmarkEnd w:id="254"/>
      <w:r/>
      <w:bookmarkStart w:id="255" w:name="_Toc296944500"/>
      <w:r/>
      <w:bookmarkEnd w:id="255"/>
      <w:r/>
      <w:r/>
    </w:p>
    <w:p>
      <w:pPr>
        <w:ind w:firstLine="480"/>
        <w:spacing w:line="360" w:lineRule="auto"/>
        <w:rPr>
          <w:rFonts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3</w:t>
      </w:r>
      <w:bookmarkStart w:id="256" w:name="_Toc318581159"/>
      <w:r/>
      <w:bookmarkStart w:id="257" w:name="_Toc312677990"/>
      <w:r>
        <w:rPr>
          <w:rFonts w:hint="eastAsia" w:ascii="宋体" w:hAnsi="宋体" w:eastAsia="宋体" w:cs="宋体"/>
          <w:color w:val="auto"/>
          <w:sz w:val="22"/>
          <w:szCs w:val="22"/>
          <w:highlight w:val="none"/>
        </w:rPr>
        <w:t xml:space="preserve">.4.2分包的确定</w:t>
      </w:r>
      <w:r/>
    </w:p>
    <w:p>
      <w:pPr>
        <w:ind w:firstLine="480"/>
        <w:spacing w:line="360" w:lineRule="auto"/>
        <w:rPr>
          <w:rFonts w:ascii="宋体" w:hAnsi="宋体" w:eastAsia="宋体" w:cs="宋体"/>
          <w:color w:val="auto"/>
          <w:sz w:val="22"/>
          <w:szCs w:val="22"/>
          <w:highlight w:val="none"/>
          <w:u w:val="single"/>
        </w:rPr>
      </w:pPr>
      <w:r>
        <w:rPr>
          <w:rFonts w:hint="eastAsia" w:ascii="宋体" w:hAnsi="宋体" w:eastAsia="宋体" w:cs="宋体"/>
          <w:color w:val="auto"/>
          <w:sz w:val="22"/>
          <w:szCs w:val="22"/>
          <w:highlight w:val="none"/>
        </w:rPr>
        <w:t xml:space="preserve">允许分包的专业工程包括：</w:t>
      </w:r>
      <w:r>
        <w:rPr>
          <w:rFonts w:hint="eastAsia" w:ascii="宋体" w:hAnsi="宋体" w:eastAsia="宋体" w:cs="宋体"/>
          <w:color w:val="auto"/>
          <w:sz w:val="22"/>
          <w:szCs w:val="22"/>
          <w:highlight w:val="none"/>
          <w:u w:val="single"/>
        </w:rPr>
        <w:t xml:space="preserve">招标人有权决定分包内容 </w:t>
      </w:r>
      <w:r>
        <w:rPr>
          <w:rFonts w:hint="eastAsia" w:ascii="宋体" w:hAnsi="宋体" w:eastAsia="宋体" w:cs="宋体"/>
          <w:color w:val="auto"/>
          <w:sz w:val="22"/>
          <w:szCs w:val="22"/>
          <w:highlight w:val="none"/>
        </w:rPr>
        <w:t xml:space="preserve">。</w:t>
      </w:r>
      <w:r/>
    </w:p>
    <w:p>
      <w:pPr>
        <w:ind w:firstLine="480"/>
        <w:spacing w:line="360" w:lineRule="auto"/>
        <w:rPr>
          <w:rFonts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其他关于分包的约定：</w:t>
      </w:r>
      <w:r>
        <w:rPr>
          <w:rFonts w:hint="eastAsia" w:ascii="宋体" w:hAnsi="宋体" w:eastAsia="宋体" w:cs="宋体"/>
          <w:color w:val="auto"/>
          <w:sz w:val="22"/>
          <w:szCs w:val="22"/>
          <w:highlight w:val="none"/>
          <w:u w:val="single"/>
        </w:rPr>
        <w:t xml:space="preserve">  /  </w:t>
      </w:r>
      <w:r>
        <w:rPr>
          <w:rFonts w:hint="eastAsia" w:ascii="宋体" w:hAnsi="宋体" w:eastAsia="宋体" w:cs="宋体"/>
          <w:color w:val="auto"/>
          <w:sz w:val="22"/>
          <w:szCs w:val="22"/>
          <w:highlight w:val="none"/>
        </w:rPr>
        <w:t xml:space="preserve">。</w:t>
      </w:r>
      <w:r/>
    </w:p>
    <w:p>
      <w:pPr>
        <w:ind w:firstLine="480"/>
        <w:spacing w:line="360" w:lineRule="auto"/>
        <w:rPr>
          <w:rFonts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3.4.3 分包合同价款</w:t>
      </w:r>
      <w:r/>
    </w:p>
    <w:p>
      <w:pPr>
        <w:ind w:firstLine="480"/>
        <w:spacing w:line="360" w:lineRule="auto"/>
        <w:rPr>
          <w:rFonts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关于分包合同价款支付的约定：</w:t>
      </w:r>
      <w:r>
        <w:rPr>
          <w:rFonts w:hint="eastAsia" w:ascii="宋体" w:hAnsi="宋体" w:eastAsia="宋体" w:cs="宋体"/>
          <w:color w:val="auto"/>
          <w:sz w:val="22"/>
          <w:szCs w:val="22"/>
          <w:highlight w:val="none"/>
          <w:u w:val="single"/>
        </w:rPr>
        <w:t xml:space="preserve">/</w:t>
      </w:r>
      <w:r>
        <w:rPr>
          <w:rFonts w:hint="eastAsia" w:ascii="宋体" w:hAnsi="宋体" w:eastAsia="宋体" w:cs="宋体"/>
          <w:color w:val="auto"/>
          <w:sz w:val="22"/>
          <w:szCs w:val="22"/>
          <w:highlight w:val="none"/>
        </w:rPr>
        <w:t xml:space="preserve">。</w:t>
      </w:r>
      <w:bookmarkEnd w:id="256"/>
      <w:r/>
      <w:bookmarkEnd w:id="257"/>
      <w:r/>
      <w:r/>
    </w:p>
    <w:p>
      <w:pPr>
        <w:ind w:firstLine="480"/>
        <w:spacing w:line="360" w:lineRule="auto"/>
        <w:rPr>
          <w:rFonts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3.5 工程照管与成品、半成品保护</w:t>
      </w:r>
      <w:r/>
    </w:p>
    <w:p>
      <w:pPr>
        <w:ind w:firstLine="480"/>
        <w:spacing w:line="360" w:lineRule="auto"/>
        <w:rPr>
          <w:rFonts w:ascii="宋体" w:hAnsi="宋体" w:eastAsia="宋体" w:cs="宋体"/>
          <w:color w:val="auto"/>
          <w:sz w:val="22"/>
          <w:szCs w:val="22"/>
          <w:highlight w:val="none"/>
          <w:u w:val="single"/>
        </w:rPr>
      </w:pPr>
      <w:r>
        <w:rPr>
          <w:rFonts w:hint="eastAsia" w:ascii="宋体" w:hAnsi="宋体" w:eastAsia="宋体" w:cs="宋体"/>
          <w:color w:val="auto"/>
          <w:sz w:val="22"/>
          <w:szCs w:val="22"/>
          <w:highlight w:val="none"/>
        </w:rPr>
        <w:t xml:space="preserve">承包人负责照管工程及工程相关的材料、工程设备的起始时间：</w:t>
      </w:r>
      <w:r>
        <w:rPr>
          <w:rFonts w:hint="eastAsia" w:ascii="宋体" w:hAnsi="宋体" w:eastAsia="宋体" w:cs="宋体"/>
          <w:color w:val="auto"/>
          <w:sz w:val="22"/>
          <w:szCs w:val="22"/>
          <w:highlight w:val="none"/>
          <w:u w:val="single"/>
        </w:rPr>
        <w:t xml:space="preserve">自采购人向承包人移交施工现场之日起，承包人应负责照管工程及工程相关的材料、工程设备，直到颁发工程接收证书之日止。</w:t>
      </w:r>
      <w:r/>
    </w:p>
    <w:p>
      <w:pPr>
        <w:ind w:firstLine="480"/>
        <w:spacing w:line="360" w:lineRule="auto"/>
        <w:rPr>
          <w:rFonts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3.6 履约担保</w:t>
      </w:r>
      <w:r/>
    </w:p>
    <w:p>
      <w:pPr>
        <w:ind w:firstLine="480"/>
        <w:spacing w:line="360" w:lineRule="auto"/>
        <w:rPr>
          <w:rFonts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承包人是否提供履约担保：</w:t>
      </w:r>
      <w:r>
        <w:rPr>
          <w:rFonts w:hint="eastAsia" w:ascii="宋体" w:hAnsi="宋体" w:eastAsia="宋体" w:cs="宋体"/>
          <w:color w:val="auto"/>
          <w:sz w:val="22"/>
          <w:szCs w:val="22"/>
          <w:highlight w:val="none"/>
          <w:u w:val="single"/>
        </w:rPr>
        <w:t xml:space="preserve"> 否 </w:t>
      </w:r>
      <w:r>
        <w:rPr>
          <w:rFonts w:hint="eastAsia" w:ascii="宋体" w:hAnsi="宋体" w:eastAsia="宋体" w:cs="宋体"/>
          <w:color w:val="auto"/>
          <w:sz w:val="22"/>
          <w:szCs w:val="22"/>
          <w:highlight w:val="none"/>
        </w:rPr>
        <w:t xml:space="preserve">；</w:t>
      </w:r>
      <w:r/>
    </w:p>
    <w:p>
      <w:pPr>
        <w:ind w:firstLine="480"/>
        <w:spacing w:line="360" w:lineRule="auto"/>
        <w:rPr>
          <w:rFonts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履约保证金的形式:</w:t>
      </w:r>
      <w:r>
        <w:rPr>
          <w:rFonts w:hint="eastAsia" w:hAnsi="宋体" w:eastAsia="宋体" w:cs="宋体"/>
          <w:i/>
          <w:iCs/>
          <w:color w:val="auto"/>
          <w:sz w:val="22"/>
          <w:szCs w:val="22"/>
          <w:highlight w:val="none"/>
          <w:u w:val="single"/>
        </w:rPr>
        <w:t xml:space="preserve"> </w:t>
      </w:r>
      <w:r>
        <w:rPr>
          <w:rFonts w:hint="eastAsia" w:ascii="宋体" w:hAnsi="宋体" w:eastAsia="宋体" w:cs="宋体"/>
          <w:color w:val="auto"/>
          <w:sz w:val="22"/>
          <w:szCs w:val="22"/>
          <w:highlight w:val="none"/>
          <w:u w:val="single"/>
        </w:rPr>
        <w:t xml:space="preserve">/</w:t>
      </w:r>
      <w:r>
        <w:rPr>
          <w:rFonts w:hint="eastAsia" w:ascii="宋体" w:hAnsi="宋体" w:eastAsia="宋体" w:cs="宋体"/>
          <w:color w:val="auto"/>
          <w:sz w:val="22"/>
          <w:szCs w:val="22"/>
          <w:highlight w:val="none"/>
        </w:rPr>
        <w:t xml:space="preserve">；</w:t>
      </w:r>
      <w:r/>
    </w:p>
    <w:p>
      <w:pPr>
        <w:ind w:firstLine="480"/>
        <w:spacing w:line="360" w:lineRule="auto"/>
        <w:rPr>
          <w:rFonts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履约担保的金额：</w:t>
      </w:r>
      <w:r>
        <w:rPr>
          <w:rFonts w:hint="eastAsia" w:ascii="宋体" w:hAnsi="宋体" w:eastAsia="宋体" w:cs="宋体"/>
          <w:color w:val="auto"/>
          <w:sz w:val="22"/>
          <w:szCs w:val="22"/>
          <w:highlight w:val="none"/>
          <w:u w:val="single"/>
        </w:rPr>
        <w:t xml:space="preserve">/</w:t>
      </w:r>
      <w:r>
        <w:rPr>
          <w:rFonts w:hint="eastAsia" w:ascii="宋体" w:hAnsi="宋体" w:eastAsia="宋体" w:cs="宋体"/>
          <w:color w:val="auto"/>
          <w:sz w:val="22"/>
          <w:szCs w:val="22"/>
          <w:highlight w:val="none"/>
        </w:rPr>
        <w:t xml:space="preserve">；</w:t>
      </w:r>
      <w:r/>
    </w:p>
    <w:p>
      <w:pPr>
        <w:ind w:firstLine="480"/>
        <w:spacing w:line="360" w:lineRule="auto"/>
        <w:rPr>
          <w:rFonts w:ascii="宋体" w:hAnsi="宋体" w:eastAsia="宋体" w:cs="宋体"/>
          <w:color w:val="auto"/>
          <w:sz w:val="22"/>
          <w:szCs w:val="22"/>
          <w:highlight w:val="none"/>
          <w:u w:val="single"/>
        </w:rPr>
      </w:pPr>
      <w:r>
        <w:rPr>
          <w:rFonts w:hint="eastAsia" w:ascii="宋体" w:hAnsi="宋体" w:eastAsia="宋体" w:cs="宋体"/>
          <w:color w:val="auto"/>
          <w:sz w:val="22"/>
          <w:szCs w:val="22"/>
          <w:highlight w:val="none"/>
          <w:u w:val="single"/>
        </w:rPr>
        <w:t xml:space="preserve">/</w:t>
      </w:r>
      <w:r>
        <w:rPr>
          <w:rFonts w:hint="eastAsia" w:ascii="宋体" w:hAnsi="宋体" w:eastAsia="宋体" w:cs="宋体"/>
          <w:color w:val="auto"/>
          <w:sz w:val="22"/>
          <w:szCs w:val="22"/>
          <w:highlight w:val="none"/>
        </w:rPr>
        <w:t xml:space="preserve">。</w:t>
      </w:r>
      <w:r/>
    </w:p>
    <w:p>
      <w:pPr>
        <w:pStyle w:val="942"/>
        <w:ind w:firstLine="482"/>
        <w:spacing w:before="0" w:after="0" w:line="360" w:lineRule="auto"/>
        <w:rPr>
          <w:rFonts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4. 监理人员</w:t>
      </w:r>
      <w:r/>
    </w:p>
    <w:p>
      <w:pPr>
        <w:ind w:firstLine="480"/>
        <w:spacing w:line="360" w:lineRule="auto"/>
        <w:rPr>
          <w:rFonts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4.1总监理工程师：</w:t>
      </w:r>
      <w:r/>
    </w:p>
    <w:p>
      <w:pPr>
        <w:ind w:firstLine="480"/>
        <w:spacing w:line="360" w:lineRule="auto"/>
        <w:rPr>
          <w:rFonts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姓    名：</w:t>
      </w:r>
      <w:r>
        <w:rPr>
          <w:rFonts w:hint="eastAsia" w:ascii="宋体" w:hAnsi="宋体" w:eastAsia="宋体" w:cs="宋体"/>
          <w:color w:val="auto"/>
          <w:sz w:val="22"/>
          <w:szCs w:val="22"/>
          <w:highlight w:val="none"/>
          <w:u w:val="single"/>
        </w:rPr>
        <w:t xml:space="preserve">              </w:t>
      </w:r>
      <w:r>
        <w:rPr>
          <w:rFonts w:hint="eastAsia" w:ascii="宋体" w:hAnsi="宋体" w:eastAsia="宋体" w:cs="宋体"/>
          <w:color w:val="auto"/>
          <w:sz w:val="22"/>
          <w:szCs w:val="22"/>
          <w:highlight w:val="none"/>
        </w:rPr>
        <w:t xml:space="preserve">；</w:t>
      </w:r>
      <w:r/>
    </w:p>
    <w:p>
      <w:pPr>
        <w:ind w:firstLine="480"/>
        <w:spacing w:line="360" w:lineRule="auto"/>
        <w:rPr>
          <w:rFonts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职    务：</w:t>
      </w:r>
      <w:r>
        <w:rPr>
          <w:rFonts w:hint="eastAsia" w:ascii="宋体" w:hAnsi="宋体" w:eastAsia="宋体" w:cs="宋体"/>
          <w:color w:val="auto"/>
          <w:sz w:val="22"/>
          <w:szCs w:val="22"/>
          <w:highlight w:val="none"/>
          <w:u w:val="single"/>
        </w:rPr>
        <w:t xml:space="preserve">              </w:t>
      </w:r>
      <w:r>
        <w:rPr>
          <w:rFonts w:hint="eastAsia" w:ascii="宋体" w:hAnsi="宋体" w:eastAsia="宋体" w:cs="宋体"/>
          <w:color w:val="auto"/>
          <w:sz w:val="22"/>
          <w:szCs w:val="22"/>
          <w:highlight w:val="none"/>
        </w:rPr>
        <w:t xml:space="preserve">；</w:t>
      </w:r>
      <w:r/>
    </w:p>
    <w:p>
      <w:pPr>
        <w:ind w:firstLine="480"/>
        <w:spacing w:line="360" w:lineRule="auto"/>
        <w:rPr>
          <w:rFonts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监理工程师执业资格证书号：</w:t>
      </w:r>
      <w:r>
        <w:rPr>
          <w:rFonts w:hint="eastAsia" w:ascii="宋体" w:hAnsi="宋体" w:eastAsia="宋体" w:cs="宋体"/>
          <w:color w:val="auto"/>
          <w:sz w:val="22"/>
          <w:szCs w:val="22"/>
          <w:highlight w:val="none"/>
          <w:u w:val="single"/>
        </w:rPr>
        <w:t xml:space="preserve">               </w:t>
      </w:r>
      <w:r>
        <w:rPr>
          <w:rFonts w:hint="eastAsia" w:ascii="宋体" w:hAnsi="宋体" w:eastAsia="宋体" w:cs="宋体"/>
          <w:color w:val="auto"/>
          <w:sz w:val="22"/>
          <w:szCs w:val="22"/>
          <w:highlight w:val="none"/>
        </w:rPr>
        <w:t xml:space="preserve">；</w:t>
      </w:r>
      <w:r/>
    </w:p>
    <w:p>
      <w:pPr>
        <w:ind w:firstLine="480"/>
        <w:spacing w:line="360" w:lineRule="auto"/>
        <w:rPr>
          <w:rFonts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联系电话：</w:t>
      </w:r>
      <w:r>
        <w:rPr>
          <w:rFonts w:hint="eastAsia" w:ascii="宋体" w:hAnsi="宋体" w:eastAsia="宋体" w:cs="宋体"/>
          <w:color w:val="auto"/>
          <w:sz w:val="22"/>
          <w:szCs w:val="22"/>
          <w:highlight w:val="none"/>
          <w:u w:val="single"/>
        </w:rPr>
        <w:t xml:space="preserve">             </w:t>
      </w:r>
      <w:r>
        <w:rPr>
          <w:rFonts w:hint="eastAsia" w:ascii="宋体" w:hAnsi="宋体" w:eastAsia="宋体" w:cs="宋体"/>
          <w:color w:val="auto"/>
          <w:sz w:val="22"/>
          <w:szCs w:val="22"/>
          <w:highlight w:val="none"/>
        </w:rPr>
        <w:t xml:space="preserve">；</w:t>
      </w:r>
      <w:r/>
    </w:p>
    <w:p>
      <w:pPr>
        <w:ind w:firstLine="480"/>
        <w:spacing w:line="360" w:lineRule="auto"/>
        <w:rPr>
          <w:rFonts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电子信箱：</w:t>
      </w:r>
      <w:r>
        <w:rPr>
          <w:rFonts w:hint="eastAsia" w:ascii="宋体" w:hAnsi="宋体" w:eastAsia="宋体" w:cs="宋体"/>
          <w:color w:val="auto"/>
          <w:sz w:val="22"/>
          <w:szCs w:val="22"/>
          <w:highlight w:val="none"/>
          <w:u w:val="single"/>
        </w:rPr>
        <w:t xml:space="preserve">             </w:t>
      </w:r>
      <w:r>
        <w:rPr>
          <w:rFonts w:hint="eastAsia" w:ascii="宋体" w:hAnsi="宋体" w:eastAsia="宋体" w:cs="宋体"/>
          <w:color w:val="auto"/>
          <w:sz w:val="22"/>
          <w:szCs w:val="22"/>
          <w:highlight w:val="none"/>
        </w:rPr>
        <w:t xml:space="preserve">；</w:t>
      </w:r>
      <w:r/>
    </w:p>
    <w:p>
      <w:pPr>
        <w:ind w:firstLine="480"/>
        <w:spacing w:line="360" w:lineRule="auto"/>
        <w:rPr>
          <w:rFonts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通信地址：</w:t>
      </w:r>
      <w:r>
        <w:rPr>
          <w:rFonts w:hint="eastAsia" w:ascii="宋体" w:hAnsi="宋体" w:eastAsia="宋体" w:cs="宋体"/>
          <w:color w:val="auto"/>
          <w:sz w:val="22"/>
          <w:szCs w:val="22"/>
          <w:highlight w:val="none"/>
          <w:u w:val="single"/>
        </w:rPr>
        <w:t xml:space="preserve">             </w:t>
      </w:r>
      <w:r>
        <w:rPr>
          <w:rFonts w:hint="eastAsia" w:ascii="宋体" w:hAnsi="宋体" w:eastAsia="宋体" w:cs="宋体"/>
          <w:color w:val="auto"/>
          <w:sz w:val="22"/>
          <w:szCs w:val="22"/>
          <w:highlight w:val="none"/>
        </w:rPr>
        <w:t xml:space="preserve">；</w:t>
      </w:r>
      <w:r/>
    </w:p>
    <w:p>
      <w:pPr>
        <w:ind w:firstLine="480"/>
        <w:spacing w:line="360" w:lineRule="auto"/>
        <w:rPr>
          <w:rFonts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关于监理人的其他约定：</w:t>
      </w:r>
      <w:r>
        <w:rPr>
          <w:rFonts w:hint="eastAsia" w:ascii="宋体" w:hAnsi="宋体" w:eastAsia="宋体" w:cs="宋体"/>
          <w:color w:val="auto"/>
          <w:sz w:val="22"/>
          <w:szCs w:val="22"/>
          <w:highlight w:val="none"/>
          <w:u w:val="single"/>
        </w:rPr>
        <w:t xml:space="preserve">总监工程师签发的工程变更和付款凭证需采购人签字认可。</w:t>
      </w:r>
      <w:r/>
    </w:p>
    <w:p>
      <w:pPr>
        <w:ind w:firstLine="480"/>
        <w:spacing w:line="360" w:lineRule="auto"/>
        <w:rPr>
          <w:rFonts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4.2商定或确定</w:t>
      </w:r>
      <w:r/>
    </w:p>
    <w:p>
      <w:pPr>
        <w:ind w:firstLine="480"/>
        <w:spacing w:line="360" w:lineRule="auto"/>
        <w:rPr>
          <w:rFonts w:ascii="宋体" w:hAnsi="宋体" w:eastAsia="宋体" w:cs="宋体"/>
          <w:color w:val="auto"/>
          <w:sz w:val="22"/>
          <w:szCs w:val="22"/>
          <w:highlight w:val="none"/>
          <w:u w:val="single"/>
        </w:rPr>
      </w:pPr>
      <w:r>
        <w:rPr>
          <w:rFonts w:hint="eastAsia" w:ascii="宋体" w:hAnsi="宋体" w:eastAsia="宋体" w:cs="宋体"/>
          <w:color w:val="auto"/>
          <w:sz w:val="22"/>
          <w:szCs w:val="22"/>
          <w:highlight w:val="none"/>
        </w:rPr>
        <w:t xml:space="preserve">在采购人和承包人不能通过协商达成一致意见时，采购人授权监理人对以下事项进行确定：</w:t>
      </w:r>
      <w:r>
        <w:rPr>
          <w:rFonts w:hint="eastAsia" w:ascii="宋体" w:hAnsi="宋体" w:eastAsia="宋体" w:cs="宋体"/>
          <w:color w:val="auto"/>
          <w:sz w:val="22"/>
          <w:szCs w:val="22"/>
          <w:highlight w:val="none"/>
          <w:u w:val="single"/>
        </w:rPr>
        <w:t xml:space="preserve"> 无 。</w:t>
      </w:r>
      <w:r/>
    </w:p>
    <w:p>
      <w:pPr>
        <w:pStyle w:val="942"/>
        <w:ind w:firstLine="482"/>
        <w:spacing w:before="0" w:after="0" w:line="360" w:lineRule="auto"/>
        <w:rPr>
          <w:rFonts w:ascii="宋体" w:hAnsi="宋体" w:eastAsia="宋体" w:cs="宋体"/>
          <w:color w:val="auto"/>
          <w:sz w:val="22"/>
          <w:szCs w:val="22"/>
          <w:highlight w:val="none"/>
        </w:rPr>
      </w:pPr>
      <w:r/>
      <w:bookmarkStart w:id="258" w:name="_Toc267251418"/>
      <w:r/>
      <w:bookmarkStart w:id="259" w:name="_Toc351203637"/>
      <w:r>
        <w:rPr>
          <w:rFonts w:hint="eastAsia" w:ascii="宋体" w:hAnsi="宋体" w:eastAsia="宋体" w:cs="宋体"/>
          <w:color w:val="auto"/>
          <w:sz w:val="22"/>
          <w:szCs w:val="22"/>
          <w:highlight w:val="none"/>
        </w:rPr>
        <w:t xml:space="preserve">5</w:t>
      </w:r>
      <w:bookmarkEnd w:id="258"/>
      <w:r>
        <w:rPr>
          <w:rFonts w:hint="eastAsia" w:ascii="宋体" w:hAnsi="宋体" w:eastAsia="宋体" w:cs="宋体"/>
          <w:color w:val="auto"/>
          <w:sz w:val="22"/>
          <w:szCs w:val="22"/>
          <w:highlight w:val="none"/>
        </w:rPr>
        <w:t xml:space="preserve">. 工程质量</w:t>
      </w:r>
      <w:bookmarkEnd w:id="259"/>
      <w:r/>
      <w:r/>
    </w:p>
    <w:p>
      <w:pPr>
        <w:ind w:firstLine="480"/>
        <w:spacing w:line="360" w:lineRule="auto"/>
        <w:rPr>
          <w:rFonts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5.1 质量要求</w:t>
      </w:r>
      <w:r/>
    </w:p>
    <w:p>
      <w:pPr>
        <w:ind w:firstLine="480"/>
        <w:spacing w:line="360" w:lineRule="auto"/>
        <w:rPr>
          <w:rFonts w:ascii="宋体" w:hAnsi="宋体" w:eastAsia="宋体" w:cs="宋体"/>
          <w:color w:val="auto"/>
          <w:sz w:val="22"/>
          <w:szCs w:val="22"/>
          <w:highlight w:val="none"/>
          <w:u w:val="single"/>
        </w:rPr>
      </w:pPr>
      <w:r>
        <w:rPr>
          <w:rFonts w:hint="eastAsia" w:ascii="宋体" w:hAnsi="宋体" w:eastAsia="宋体" w:cs="宋体"/>
          <w:color w:val="auto"/>
          <w:sz w:val="22"/>
          <w:szCs w:val="22"/>
          <w:highlight w:val="none"/>
        </w:rPr>
        <w:t xml:space="preserve">5.1.1 特殊质量标准和要求：</w:t>
      </w:r>
      <w:r>
        <w:rPr>
          <w:rFonts w:hint="eastAsia" w:ascii="宋体" w:hAnsi="宋体" w:eastAsia="宋体" w:cs="宋体"/>
          <w:color w:val="auto"/>
          <w:sz w:val="22"/>
          <w:szCs w:val="22"/>
          <w:highlight w:val="none"/>
          <w:u w:val="single"/>
        </w:rPr>
        <w:t xml:space="preserve">工程质量必须达到《施工质量验收统一标准》的合格标准规定。</w:t>
      </w:r>
      <w:r/>
    </w:p>
    <w:p>
      <w:pPr>
        <w:ind w:firstLine="480"/>
        <w:spacing w:line="360" w:lineRule="auto"/>
        <w:rPr>
          <w:rFonts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关于工程奖项的约定：</w:t>
      </w:r>
      <w:r>
        <w:rPr>
          <w:rFonts w:hint="eastAsia" w:ascii="宋体" w:hAnsi="宋体" w:eastAsia="宋体" w:cs="宋体"/>
          <w:color w:val="auto"/>
          <w:sz w:val="22"/>
          <w:szCs w:val="22"/>
          <w:highlight w:val="none"/>
          <w:u w:val="single"/>
        </w:rPr>
        <w:t xml:space="preserve">   无  </w:t>
      </w:r>
      <w:r>
        <w:rPr>
          <w:rFonts w:hint="eastAsia" w:ascii="宋体" w:hAnsi="宋体" w:eastAsia="宋体" w:cs="宋体"/>
          <w:color w:val="auto"/>
          <w:sz w:val="22"/>
          <w:szCs w:val="22"/>
          <w:highlight w:val="none"/>
        </w:rPr>
        <w:t xml:space="preserve">。</w:t>
      </w:r>
      <w:r/>
    </w:p>
    <w:p>
      <w:pPr>
        <w:ind w:firstLine="480"/>
        <w:spacing w:line="360" w:lineRule="auto"/>
        <w:rPr>
          <w:rFonts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5.2 隐蔽工程检查</w:t>
      </w:r>
      <w:r/>
    </w:p>
    <w:p>
      <w:pPr>
        <w:ind w:firstLine="480"/>
        <w:spacing w:line="360" w:lineRule="auto"/>
        <w:rPr>
          <w:rFonts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5.2.2承包人提前通知监理人隐蔽工程检查的期限的约定：</w:t>
      </w:r>
      <w:r>
        <w:rPr>
          <w:rFonts w:hint="eastAsia" w:ascii="宋体" w:hAnsi="宋体" w:eastAsia="宋体" w:cs="宋体"/>
          <w:color w:val="auto"/>
          <w:sz w:val="22"/>
          <w:szCs w:val="22"/>
          <w:highlight w:val="none"/>
          <w:u w:val="single"/>
        </w:rPr>
        <w:t xml:space="preserve"> 承包人在检查前12小时以书面形式通知监理人 </w:t>
      </w:r>
      <w:r>
        <w:rPr>
          <w:rFonts w:hint="eastAsia" w:ascii="宋体" w:hAnsi="宋体" w:eastAsia="宋体" w:cs="宋体"/>
          <w:color w:val="auto"/>
          <w:sz w:val="22"/>
          <w:szCs w:val="22"/>
          <w:highlight w:val="none"/>
        </w:rPr>
        <w:t xml:space="preserve">。</w:t>
      </w:r>
      <w:r/>
    </w:p>
    <w:p>
      <w:pPr>
        <w:ind w:firstLine="480"/>
        <w:spacing w:line="360" w:lineRule="auto"/>
        <w:rPr>
          <w:rFonts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监理人不能按时进行检查时，应提前</w:t>
      </w:r>
      <w:r>
        <w:rPr>
          <w:rFonts w:hint="eastAsia" w:ascii="宋体" w:hAnsi="宋体" w:eastAsia="宋体" w:cs="宋体"/>
          <w:color w:val="auto"/>
          <w:sz w:val="22"/>
          <w:szCs w:val="22"/>
          <w:highlight w:val="none"/>
          <w:u w:val="single"/>
        </w:rPr>
        <w:t xml:space="preserve"> 12 </w:t>
      </w:r>
      <w:r>
        <w:rPr>
          <w:rFonts w:hint="eastAsia" w:ascii="宋体" w:hAnsi="宋体" w:eastAsia="宋体" w:cs="宋体"/>
          <w:color w:val="auto"/>
          <w:sz w:val="22"/>
          <w:szCs w:val="22"/>
          <w:highlight w:val="none"/>
        </w:rPr>
        <w:t xml:space="preserve">小时提交书面延期要求。</w:t>
      </w:r>
      <w:r/>
    </w:p>
    <w:p>
      <w:pPr>
        <w:ind w:firstLine="480"/>
        <w:spacing w:line="360" w:lineRule="auto"/>
        <w:rPr>
          <w:rFonts w:ascii="宋体" w:hAnsi="宋体" w:eastAsia="宋体" w:cs="宋体"/>
          <w:color w:val="auto"/>
          <w:sz w:val="22"/>
          <w:szCs w:val="22"/>
          <w:highlight w:val="none"/>
          <w:u w:val="single"/>
        </w:rPr>
      </w:pPr>
      <w:r>
        <w:rPr>
          <w:rFonts w:hint="eastAsia" w:ascii="宋体" w:hAnsi="宋体" w:eastAsia="宋体" w:cs="宋体"/>
          <w:color w:val="auto"/>
          <w:sz w:val="22"/>
          <w:szCs w:val="22"/>
          <w:highlight w:val="none"/>
        </w:rPr>
        <w:t xml:space="preserve">关于延期最长不得超过：</w:t>
      </w:r>
      <w:r>
        <w:rPr>
          <w:rFonts w:hint="eastAsia" w:ascii="宋体" w:hAnsi="宋体" w:eastAsia="宋体" w:cs="宋体"/>
          <w:color w:val="auto"/>
          <w:sz w:val="22"/>
          <w:szCs w:val="22"/>
          <w:highlight w:val="none"/>
          <w:u w:val="single"/>
        </w:rPr>
        <w:t xml:space="preserve"> 24 </w:t>
      </w:r>
      <w:r>
        <w:rPr>
          <w:rFonts w:hint="eastAsia" w:ascii="宋体" w:hAnsi="宋体" w:eastAsia="宋体" w:cs="宋体"/>
          <w:color w:val="auto"/>
          <w:sz w:val="22"/>
          <w:szCs w:val="22"/>
          <w:highlight w:val="none"/>
        </w:rPr>
        <w:t xml:space="preserve">小时。</w:t>
      </w:r>
      <w:r/>
    </w:p>
    <w:p>
      <w:pPr>
        <w:pStyle w:val="942"/>
        <w:ind w:firstLine="482"/>
        <w:spacing w:before="0" w:after="0" w:line="360" w:lineRule="auto"/>
        <w:rPr>
          <w:rFonts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6. 安全文明施工与环境保护</w:t>
      </w:r>
      <w:bookmarkEnd w:id="199"/>
      <w:r/>
      <w:r/>
    </w:p>
    <w:p>
      <w:pPr>
        <w:ind w:firstLine="480"/>
        <w:spacing w:line="360" w:lineRule="auto"/>
        <w:rPr>
          <w:rFonts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6.1安全文明施工</w:t>
      </w:r>
      <w:r/>
    </w:p>
    <w:p>
      <w:pPr>
        <w:ind w:firstLine="480"/>
        <w:jc w:val="left"/>
        <w:spacing w:line="360" w:lineRule="auto"/>
        <w:rPr>
          <w:rFonts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6.1.1 项目安全生产的达标目标及相应事项的约定：</w:t>
      </w:r>
      <w:r>
        <w:rPr>
          <w:rFonts w:hint="eastAsia" w:ascii="宋体" w:hAnsi="宋体" w:eastAsia="宋体" w:cs="宋体"/>
          <w:color w:val="auto"/>
          <w:sz w:val="22"/>
          <w:szCs w:val="22"/>
          <w:highlight w:val="none"/>
          <w:u w:val="single"/>
        </w:rPr>
        <w:t xml:space="preserve">在整个合同实施过程中，承包人应对现场人员的安全、现场秩序、工程保护、环境保护等负责。并对工地围护、照明、防护、标志、警告信号、保卫人员等作出具体安排。并按照国家、江苏省、连云港市有关规定及施工现场实际情况做好施工现场的安全保卫工作及非夜间施工照明，确保施工安全。 </w:t>
      </w:r>
      <w:r/>
    </w:p>
    <w:p>
      <w:pPr>
        <w:ind w:firstLine="480"/>
        <w:jc w:val="left"/>
        <w:spacing w:line="360" w:lineRule="auto"/>
        <w:rPr>
          <w:rFonts w:ascii="宋体" w:hAnsi="宋体" w:eastAsia="宋体" w:cs="宋体"/>
          <w:color w:val="auto"/>
          <w:sz w:val="22"/>
          <w:szCs w:val="22"/>
          <w:highlight w:val="none"/>
          <w:u w:val="single"/>
        </w:rPr>
      </w:pPr>
      <w:r>
        <w:rPr>
          <w:rFonts w:hint="eastAsia" w:ascii="宋体" w:hAnsi="宋体" w:eastAsia="宋体" w:cs="宋体"/>
          <w:color w:val="auto"/>
          <w:sz w:val="22"/>
          <w:szCs w:val="22"/>
          <w:highlight w:val="none"/>
        </w:rPr>
        <w:t xml:space="preserve">6.1.2 关于治安保卫的特别约定：</w:t>
      </w:r>
      <w:r>
        <w:rPr>
          <w:rFonts w:hint="eastAsia" w:ascii="宋体" w:hAnsi="宋体" w:eastAsia="宋体" w:cs="宋体"/>
          <w:color w:val="auto"/>
          <w:sz w:val="22"/>
          <w:szCs w:val="22"/>
          <w:highlight w:val="none"/>
          <w:u w:val="single"/>
        </w:rPr>
        <w:t xml:space="preserve">建立治安管理机构或联防组织，统一管理施工场地的治安保卫事项，履行合同工程的治安保卫职责。</w:t>
      </w:r>
      <w:r/>
    </w:p>
    <w:p>
      <w:pPr>
        <w:ind w:firstLine="480"/>
        <w:spacing w:line="360" w:lineRule="auto"/>
        <w:rPr>
          <w:rFonts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关于编制施工场地治安管理计划的约定：</w:t>
      </w:r>
      <w:r>
        <w:rPr>
          <w:rFonts w:hint="eastAsia" w:ascii="宋体" w:hAnsi="宋体" w:eastAsia="宋体" w:cs="宋体"/>
          <w:color w:val="auto"/>
          <w:sz w:val="22"/>
          <w:szCs w:val="22"/>
          <w:highlight w:val="none"/>
          <w:u w:val="single"/>
        </w:rPr>
        <w:t xml:space="preserve">由采购人和承包人共同编制 </w:t>
      </w:r>
      <w:r>
        <w:rPr>
          <w:rFonts w:hint="eastAsia" w:ascii="宋体" w:hAnsi="宋体" w:eastAsia="宋体" w:cs="宋体"/>
          <w:color w:val="auto"/>
          <w:sz w:val="22"/>
          <w:szCs w:val="22"/>
          <w:highlight w:val="none"/>
        </w:rPr>
        <w:t xml:space="preserve">。</w:t>
      </w:r>
      <w:r/>
    </w:p>
    <w:p>
      <w:pPr>
        <w:ind w:firstLine="480"/>
        <w:spacing w:line="360" w:lineRule="auto"/>
        <w:rPr>
          <w:rFonts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6.1.3 文明施工</w:t>
      </w:r>
      <w:r/>
    </w:p>
    <w:p>
      <w:pPr>
        <w:ind w:firstLine="480"/>
        <w:spacing w:line="360" w:lineRule="auto"/>
        <w:rPr>
          <w:rFonts w:ascii="宋体" w:hAnsi="宋体" w:eastAsia="宋体" w:cs="宋体"/>
          <w:color w:val="auto"/>
          <w:sz w:val="22"/>
          <w:szCs w:val="22"/>
          <w:highlight w:val="none"/>
          <w:u w:val="single"/>
        </w:rPr>
      </w:pPr>
      <w:r>
        <w:rPr>
          <w:rFonts w:hint="eastAsia" w:ascii="宋体" w:hAnsi="宋体" w:eastAsia="宋体" w:cs="宋体"/>
          <w:color w:val="auto"/>
          <w:sz w:val="22"/>
          <w:szCs w:val="22"/>
          <w:highlight w:val="none"/>
        </w:rPr>
        <w:t xml:space="preserve">合同当事人对文明施工的要求：</w:t>
      </w:r>
      <w:r>
        <w:rPr>
          <w:rFonts w:hint="eastAsia" w:ascii="宋体" w:hAnsi="宋体" w:eastAsia="宋体" w:cs="宋体"/>
          <w:color w:val="auto"/>
          <w:sz w:val="22"/>
          <w:szCs w:val="22"/>
          <w:highlight w:val="none"/>
          <w:u w:val="single"/>
        </w:rPr>
        <w:t xml:space="preserve">保持场地整洁卫生，因为违纪行为发生的清理处罚费用由承包人承担，保证工完料清，并保证工地周围环境整洁。同时，遵守采购人的其它有关管理要求。费用已含在投标报价内。</w:t>
      </w:r>
      <w:r/>
    </w:p>
    <w:p>
      <w:pPr>
        <w:ind w:firstLine="480"/>
        <w:spacing w:line="360" w:lineRule="auto"/>
        <w:rPr>
          <w:rFonts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承包人要制定生活和环境卫生管理制度，要搞好职工宿舍卫生和食堂的饮食卫生，并做好厕所保洁工作。临时搭建须经采购人批准，且应整齐美观。</w:t>
      </w:r>
      <w:r/>
    </w:p>
    <w:p>
      <w:pPr>
        <w:ind w:firstLine="480"/>
        <w:spacing w:line="360" w:lineRule="auto"/>
        <w:rPr>
          <w:rFonts w:ascii="宋体" w:hAnsi="宋体" w:eastAsia="宋体" w:cs="宋体"/>
          <w:color w:val="auto"/>
          <w:sz w:val="22"/>
          <w:szCs w:val="22"/>
          <w:highlight w:val="none"/>
          <w:u w:val="single"/>
        </w:rPr>
      </w:pPr>
      <w:r>
        <w:rPr>
          <w:rFonts w:hint="eastAsia" w:ascii="宋体" w:hAnsi="宋体" w:eastAsia="宋体" w:cs="宋体"/>
          <w:color w:val="auto"/>
          <w:sz w:val="22"/>
          <w:szCs w:val="22"/>
          <w:highlight w:val="none"/>
        </w:rPr>
        <w:t xml:space="preserve">6.1.4 关于安全文明施工费支付比例和支付期限的约定：</w:t>
      </w:r>
      <w:r>
        <w:rPr>
          <w:rFonts w:hint="eastAsia" w:ascii="宋体" w:hAnsi="宋体" w:eastAsia="宋体" w:cs="宋体"/>
          <w:color w:val="auto"/>
          <w:sz w:val="22"/>
          <w:szCs w:val="22"/>
          <w:highlight w:val="none"/>
          <w:u w:val="single"/>
        </w:rPr>
        <w:t xml:space="preserve">工程结算时支付。</w:t>
      </w:r>
      <w:r/>
    </w:p>
    <w:p>
      <w:pPr>
        <w:ind w:firstLine="480"/>
        <w:spacing w:line="360" w:lineRule="auto"/>
        <w:rPr>
          <w:rFonts w:ascii="宋体" w:hAnsi="宋体" w:eastAsia="宋体" w:cs="宋体"/>
          <w:color w:val="auto"/>
          <w:sz w:val="22"/>
          <w:szCs w:val="22"/>
          <w:highlight w:val="none"/>
          <w:u w:val="single"/>
        </w:rPr>
      </w:pPr>
      <w:r>
        <w:rPr>
          <w:rFonts w:hint="eastAsia" w:ascii="宋体" w:hAnsi="宋体" w:eastAsia="宋体" w:cs="宋体"/>
          <w:color w:val="auto"/>
          <w:sz w:val="22"/>
          <w:szCs w:val="22"/>
          <w:highlight w:val="none"/>
        </w:rPr>
        <w:t xml:space="preserve">承包方必须按发包方要求做好安全文明施工工作，设置必须的围挡及安全警示标志，如达不到发包方要求，发包方有权扣除安全文明措施费。</w:t>
      </w:r>
      <w:bookmarkEnd w:id="181"/>
      <w:r/>
      <w:bookmarkEnd w:id="182"/>
      <w:r/>
      <w:bookmarkEnd w:id="183"/>
      <w:r/>
      <w:bookmarkEnd w:id="184"/>
      <w:r/>
      <w:bookmarkEnd w:id="185"/>
      <w:r/>
      <w:bookmarkEnd w:id="186"/>
      <w:r/>
      <w:bookmarkEnd w:id="187"/>
      <w:r/>
      <w:r/>
    </w:p>
    <w:p>
      <w:pPr>
        <w:pStyle w:val="942"/>
        <w:ind w:firstLine="482"/>
        <w:spacing w:before="0" w:after="0" w:line="360" w:lineRule="auto"/>
        <w:rPr>
          <w:rFonts w:ascii="宋体" w:hAnsi="宋体" w:eastAsia="宋体" w:cs="宋体"/>
          <w:color w:val="auto"/>
          <w:sz w:val="22"/>
          <w:szCs w:val="22"/>
          <w:highlight w:val="none"/>
        </w:rPr>
      </w:pPr>
      <w:r/>
      <w:bookmarkStart w:id="260" w:name="_Toc351203639"/>
      <w:r>
        <w:rPr>
          <w:rFonts w:hint="eastAsia" w:ascii="宋体" w:hAnsi="宋体" w:eastAsia="宋体" w:cs="宋体"/>
          <w:color w:val="auto"/>
          <w:sz w:val="22"/>
          <w:szCs w:val="22"/>
          <w:highlight w:val="none"/>
        </w:rPr>
        <w:t xml:space="preserve">7. 工期和进度</w:t>
      </w:r>
      <w:bookmarkEnd w:id="260"/>
      <w:r/>
      <w:r/>
    </w:p>
    <w:p>
      <w:pPr>
        <w:ind w:firstLine="480"/>
        <w:spacing w:line="360" w:lineRule="auto"/>
        <w:rPr>
          <w:rFonts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7.1 施工组织设计</w:t>
      </w:r>
      <w:r/>
    </w:p>
    <w:p>
      <w:pPr>
        <w:ind w:firstLine="480"/>
        <w:spacing w:line="360" w:lineRule="auto"/>
        <w:rPr>
          <w:rFonts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7.1.1 合同当事人约定的施工组织设计应包括的其他内容：</w:t>
      </w:r>
      <w:r/>
    </w:p>
    <w:p>
      <w:pPr>
        <w:ind w:firstLine="480"/>
        <w:spacing w:line="360" w:lineRule="auto"/>
        <w:rPr>
          <w:rFonts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（1）总体概述：施工组织总体设想、方案针对性及施工标段划分 </w:t>
      </w:r>
      <w:r/>
    </w:p>
    <w:p>
      <w:pPr>
        <w:ind w:firstLine="480"/>
        <w:spacing w:line="360" w:lineRule="auto"/>
        <w:rPr>
          <w:rFonts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（2）施工现场平面布置和临时设施、临时道路布置 </w:t>
      </w:r>
      <w:r/>
    </w:p>
    <w:p>
      <w:pPr>
        <w:ind w:firstLine="480"/>
        <w:spacing w:line="360" w:lineRule="auto"/>
        <w:rPr>
          <w:rFonts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（3）施工进度计划和各阶段进度的保证措施 </w:t>
      </w:r>
      <w:r/>
    </w:p>
    <w:p>
      <w:pPr>
        <w:ind w:firstLine="480"/>
        <w:spacing w:line="360" w:lineRule="auto"/>
        <w:rPr>
          <w:rFonts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（4）劳动力、机械设备和材料投入计划 </w:t>
      </w:r>
      <w:r/>
    </w:p>
    <w:p>
      <w:pPr>
        <w:ind w:firstLine="480"/>
        <w:spacing w:line="360" w:lineRule="auto"/>
        <w:rPr>
          <w:rFonts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（5）关键施工技术、工艺及工程项目实施的重点、难点和解决方案 </w:t>
      </w:r>
      <w:r/>
    </w:p>
    <w:p>
      <w:pPr>
        <w:ind w:firstLine="480"/>
        <w:spacing w:line="360" w:lineRule="auto"/>
        <w:rPr>
          <w:rFonts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（6）新技术、新产品、新工艺、新材料应用 </w:t>
      </w:r>
      <w:r/>
    </w:p>
    <w:p>
      <w:pPr>
        <w:ind w:firstLine="480"/>
        <w:spacing w:line="360" w:lineRule="auto"/>
        <w:rPr>
          <w:rFonts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供应商应保证一旦成交，在施工组织设计中列明的人员应确保参加工程的实施，列明的机具应保证工程随时调用，否则承担违约责任。</w:t>
      </w:r>
      <w:r/>
    </w:p>
    <w:p>
      <w:pPr>
        <w:ind w:firstLine="480"/>
        <w:spacing w:line="360" w:lineRule="auto"/>
        <w:rPr>
          <w:rFonts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7.1.2 施工组织设计的提交和修改</w:t>
      </w:r>
      <w:r/>
    </w:p>
    <w:p>
      <w:pPr>
        <w:ind w:firstLine="480"/>
        <w:spacing w:line="360" w:lineRule="auto"/>
        <w:rPr>
          <w:rFonts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承包人提交详细施工组织设计的期限的约定：</w:t>
      </w:r>
      <w:r>
        <w:rPr>
          <w:rFonts w:hint="eastAsia" w:ascii="宋体" w:hAnsi="宋体" w:eastAsia="宋体" w:cs="宋体"/>
          <w:color w:val="auto"/>
          <w:sz w:val="22"/>
          <w:szCs w:val="22"/>
          <w:highlight w:val="none"/>
          <w:u w:val="single"/>
        </w:rPr>
        <w:t xml:space="preserve">合同签订后14日内</w:t>
      </w:r>
      <w:r>
        <w:rPr>
          <w:rFonts w:hint="eastAsia" w:ascii="宋体" w:hAnsi="宋体" w:eastAsia="宋体" w:cs="宋体"/>
          <w:color w:val="auto"/>
          <w:sz w:val="22"/>
          <w:szCs w:val="22"/>
          <w:highlight w:val="none"/>
        </w:rPr>
        <w:t xml:space="preserve">。</w:t>
      </w:r>
      <w:r/>
    </w:p>
    <w:p>
      <w:pPr>
        <w:ind w:firstLine="480"/>
        <w:spacing w:line="360" w:lineRule="auto"/>
        <w:rPr>
          <w:rFonts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采购人和监理人在收到详细的施工组织设计后确认或提出修改意见的期限：</w:t>
      </w:r>
      <w:r>
        <w:rPr>
          <w:rFonts w:hint="eastAsia" w:ascii="宋体" w:hAnsi="宋体" w:eastAsia="宋体" w:cs="宋体"/>
          <w:color w:val="auto"/>
          <w:sz w:val="22"/>
          <w:szCs w:val="22"/>
          <w:highlight w:val="none"/>
          <w:u w:val="single"/>
        </w:rPr>
        <w:t xml:space="preserve">收到施工组织设计后7天内</w:t>
      </w:r>
      <w:r>
        <w:rPr>
          <w:rFonts w:hint="eastAsia" w:ascii="宋体" w:hAnsi="宋体" w:eastAsia="宋体" w:cs="宋体"/>
          <w:color w:val="auto"/>
          <w:sz w:val="22"/>
          <w:szCs w:val="22"/>
          <w:highlight w:val="none"/>
        </w:rPr>
        <w:t xml:space="preserve">。</w:t>
      </w:r>
      <w:r/>
    </w:p>
    <w:p>
      <w:pPr>
        <w:ind w:firstLine="480"/>
        <w:spacing w:line="360" w:lineRule="auto"/>
        <w:rPr>
          <w:rFonts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7</w:t>
      </w:r>
      <w:bookmarkStart w:id="261" w:name="_Toc303539123"/>
      <w:r/>
      <w:bookmarkStart w:id="262" w:name="_Toc297123514"/>
      <w:r/>
      <w:bookmarkStart w:id="263" w:name="_Toc297216173"/>
      <w:r/>
      <w:bookmarkStart w:id="264" w:name="_Toc312678005"/>
      <w:r/>
      <w:bookmarkStart w:id="265" w:name="_Toc300934966"/>
      <w:r/>
      <w:bookmarkStart w:id="266" w:name="_Toc304295541"/>
      <w:r/>
      <w:bookmarkStart w:id="267" w:name="_Toc312677479"/>
      <w:r>
        <w:rPr>
          <w:rFonts w:hint="eastAsia" w:ascii="宋体" w:hAnsi="宋体" w:eastAsia="宋体" w:cs="宋体"/>
          <w:color w:val="auto"/>
          <w:sz w:val="22"/>
          <w:szCs w:val="22"/>
          <w:highlight w:val="none"/>
        </w:rPr>
        <w:t xml:space="preserve">.2 施工进度计划</w:t>
      </w:r>
      <w:r/>
    </w:p>
    <w:p>
      <w:pPr>
        <w:ind w:firstLine="480"/>
        <w:spacing w:line="360" w:lineRule="auto"/>
        <w:rPr>
          <w:rFonts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7.2.1 施工进度计划的修订</w:t>
      </w:r>
      <w:r/>
    </w:p>
    <w:p>
      <w:pPr>
        <w:ind w:firstLine="480"/>
        <w:spacing w:line="360" w:lineRule="auto"/>
        <w:rPr>
          <w:rFonts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采购人和监理人在收到修订的施工进度计划后确认或提出修改意见的期限：</w:t>
      </w:r>
      <w:r>
        <w:rPr>
          <w:rFonts w:hint="eastAsia" w:ascii="宋体" w:hAnsi="宋体" w:eastAsia="宋体" w:cs="宋体"/>
          <w:color w:val="auto"/>
          <w:sz w:val="22"/>
          <w:szCs w:val="22"/>
          <w:highlight w:val="none"/>
          <w:u w:val="single"/>
        </w:rPr>
        <w:t xml:space="preserve">收到修订的施工进度计划后7天内 </w:t>
      </w:r>
      <w:r>
        <w:rPr>
          <w:rFonts w:hint="eastAsia" w:ascii="宋体" w:hAnsi="宋体" w:eastAsia="宋体" w:cs="宋体"/>
          <w:color w:val="auto"/>
          <w:sz w:val="22"/>
          <w:szCs w:val="22"/>
          <w:highlight w:val="none"/>
        </w:rPr>
        <w:t xml:space="preserve">。</w:t>
      </w:r>
      <w:r/>
    </w:p>
    <w:p>
      <w:pPr>
        <w:ind w:firstLine="480"/>
        <w:spacing w:line="360" w:lineRule="auto"/>
        <w:rPr>
          <w:rFonts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7.3 开工</w:t>
      </w:r>
      <w:r/>
    </w:p>
    <w:p>
      <w:pPr>
        <w:ind w:firstLine="480"/>
        <w:spacing w:line="360" w:lineRule="auto"/>
        <w:rPr>
          <w:rFonts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7.3.1 开工准备</w:t>
      </w:r>
      <w:r/>
    </w:p>
    <w:p>
      <w:pPr>
        <w:ind w:firstLine="480"/>
        <w:spacing w:line="360" w:lineRule="auto"/>
        <w:rPr>
          <w:rFonts w:ascii="宋体" w:hAnsi="宋体" w:eastAsia="宋体" w:cs="宋体"/>
          <w:color w:val="auto"/>
          <w:sz w:val="22"/>
          <w:szCs w:val="22"/>
          <w:highlight w:val="none"/>
          <w:u w:val="single"/>
        </w:rPr>
      </w:pPr>
      <w:r>
        <w:rPr>
          <w:rFonts w:hint="eastAsia" w:ascii="宋体" w:hAnsi="宋体" w:eastAsia="宋体" w:cs="宋体"/>
          <w:color w:val="auto"/>
          <w:sz w:val="22"/>
          <w:szCs w:val="22"/>
          <w:highlight w:val="none"/>
        </w:rPr>
        <w:t xml:space="preserve">关于承包人提交工程开工报审表的期限：</w:t>
      </w:r>
      <w:r>
        <w:rPr>
          <w:rFonts w:hint="eastAsia" w:ascii="宋体" w:hAnsi="宋体" w:eastAsia="宋体" w:cs="宋体"/>
          <w:color w:val="auto"/>
          <w:sz w:val="22"/>
          <w:szCs w:val="22"/>
          <w:highlight w:val="none"/>
          <w:u w:val="single"/>
        </w:rPr>
        <w:t xml:space="preserve">合同签订后7日内 </w:t>
      </w:r>
      <w:r>
        <w:rPr>
          <w:rFonts w:hint="eastAsia" w:ascii="宋体" w:hAnsi="宋体" w:eastAsia="宋体" w:cs="宋体"/>
          <w:color w:val="auto"/>
          <w:sz w:val="22"/>
          <w:szCs w:val="22"/>
          <w:highlight w:val="none"/>
        </w:rPr>
        <w:t xml:space="preserve">。</w:t>
      </w:r>
      <w:r/>
    </w:p>
    <w:p>
      <w:pPr>
        <w:ind w:firstLine="480"/>
        <w:spacing w:line="360" w:lineRule="auto"/>
        <w:rPr>
          <w:rFonts w:ascii="宋体" w:hAnsi="宋体" w:eastAsia="宋体" w:cs="宋体"/>
          <w:color w:val="auto"/>
          <w:sz w:val="22"/>
          <w:szCs w:val="22"/>
          <w:highlight w:val="none"/>
          <w:u w:val="single"/>
        </w:rPr>
      </w:pPr>
      <w:r>
        <w:rPr>
          <w:rFonts w:hint="eastAsia" w:ascii="宋体" w:hAnsi="宋体" w:eastAsia="宋体" w:cs="宋体"/>
          <w:color w:val="auto"/>
          <w:sz w:val="22"/>
          <w:szCs w:val="22"/>
          <w:highlight w:val="none"/>
        </w:rPr>
        <w:t xml:space="preserve">关于采购人应完成的其他开工准备工作及期限：</w:t>
      </w:r>
      <w:r>
        <w:rPr>
          <w:rFonts w:hint="eastAsia" w:ascii="宋体" w:hAnsi="宋体" w:eastAsia="宋体" w:cs="宋体"/>
          <w:color w:val="auto"/>
          <w:sz w:val="22"/>
          <w:szCs w:val="22"/>
          <w:highlight w:val="none"/>
          <w:u w:val="single"/>
        </w:rPr>
        <w:t xml:space="preserve">开工日期 7 天前向承包人移交场地、提供测量基准点、基准线、水准点，工程地质和地下管线书面资料。 </w:t>
      </w:r>
      <w:r/>
    </w:p>
    <w:p>
      <w:pPr>
        <w:ind w:firstLine="480"/>
        <w:spacing w:line="360" w:lineRule="auto"/>
        <w:rPr>
          <w:rFonts w:ascii="宋体" w:hAnsi="宋体" w:eastAsia="宋体" w:cs="宋体"/>
          <w:color w:val="auto"/>
          <w:sz w:val="22"/>
          <w:szCs w:val="22"/>
          <w:highlight w:val="none"/>
          <w:u w:val="single"/>
        </w:rPr>
      </w:pPr>
      <w:r>
        <w:rPr>
          <w:rFonts w:hint="eastAsia" w:ascii="宋体" w:hAnsi="宋体" w:eastAsia="宋体" w:cs="宋体"/>
          <w:color w:val="auto"/>
          <w:sz w:val="22"/>
          <w:szCs w:val="22"/>
          <w:highlight w:val="none"/>
        </w:rPr>
        <w:t xml:space="preserve">关于承包人应完成的其他开工准备工作及期限：</w:t>
      </w:r>
      <w:r>
        <w:rPr>
          <w:rFonts w:hint="eastAsia" w:ascii="宋体" w:hAnsi="宋体" w:eastAsia="宋体" w:cs="宋体"/>
          <w:color w:val="auto"/>
          <w:sz w:val="22"/>
          <w:szCs w:val="22"/>
          <w:highlight w:val="none"/>
          <w:u w:val="single"/>
        </w:rPr>
        <w:t xml:space="preserve">接到开工通知后7日内完成项目部组建，施工、生活用水电接通到位；承包人施工及生活用水用电费用按表计量（加上公共分摊的部分），按供水供电部门标准收取，由采购人按月向承包人收取。 </w:t>
      </w:r>
      <w:r/>
    </w:p>
    <w:p>
      <w:pPr>
        <w:ind w:firstLine="480"/>
        <w:spacing w:line="360" w:lineRule="auto"/>
        <w:rPr>
          <w:rFonts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7.3.2开工通知</w:t>
      </w:r>
      <w:r/>
    </w:p>
    <w:p>
      <w:pPr>
        <w:ind w:firstLine="480"/>
        <w:spacing w:line="360" w:lineRule="auto"/>
        <w:rPr>
          <w:rFonts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因采购人原因造成监理人未能在计划开工日期之日起</w:t>
      </w:r>
      <w:r>
        <w:rPr>
          <w:rFonts w:hint="eastAsia" w:ascii="宋体" w:hAnsi="宋体" w:eastAsia="宋体" w:cs="宋体"/>
          <w:color w:val="auto"/>
          <w:sz w:val="22"/>
          <w:szCs w:val="22"/>
          <w:highlight w:val="none"/>
          <w:u w:val="single"/>
        </w:rPr>
        <w:t xml:space="preserve"> 180 </w:t>
      </w:r>
      <w:r>
        <w:rPr>
          <w:rFonts w:hint="eastAsia" w:ascii="宋体" w:hAnsi="宋体" w:eastAsia="宋体" w:cs="宋体"/>
          <w:color w:val="auto"/>
          <w:sz w:val="22"/>
          <w:szCs w:val="22"/>
          <w:highlight w:val="none"/>
        </w:rPr>
        <w:t xml:space="preserve">天内发出开工通知的，承包人有权提出价格调整要求，或者解除合同。</w:t>
      </w:r>
      <w:bookmarkEnd w:id="261"/>
      <w:r/>
      <w:bookmarkEnd w:id="262"/>
      <w:r/>
      <w:bookmarkEnd w:id="263"/>
      <w:r/>
      <w:bookmarkEnd w:id="264"/>
      <w:r/>
      <w:bookmarkEnd w:id="265"/>
      <w:r/>
      <w:bookmarkEnd w:id="266"/>
      <w:r/>
      <w:bookmarkEnd w:id="267"/>
      <w:r/>
      <w:r/>
    </w:p>
    <w:p>
      <w:pPr>
        <w:ind w:firstLine="480"/>
        <w:spacing w:line="360" w:lineRule="auto"/>
        <w:rPr>
          <w:rFonts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7.4 测量放线</w:t>
      </w:r>
      <w:r/>
    </w:p>
    <w:p>
      <w:pPr>
        <w:ind w:firstLine="480"/>
        <w:spacing w:line="360" w:lineRule="auto"/>
        <w:rPr>
          <w:rFonts w:ascii="宋体" w:hAnsi="宋体" w:eastAsia="宋体" w:cs="宋体"/>
          <w:color w:val="auto"/>
          <w:sz w:val="22"/>
          <w:szCs w:val="22"/>
          <w:highlight w:val="none"/>
          <w:u w:val="single"/>
        </w:rPr>
      </w:pPr>
      <w:r>
        <w:rPr>
          <w:rFonts w:hint="eastAsia" w:ascii="宋体" w:hAnsi="宋体" w:eastAsia="宋体" w:cs="宋体"/>
          <w:color w:val="auto"/>
          <w:sz w:val="22"/>
          <w:szCs w:val="22"/>
          <w:highlight w:val="none"/>
        </w:rPr>
        <w:t xml:space="preserve">7.4.1采购人通过监理人向承包人提供测量基准点、基准线和水准点及其书面资料的期限：</w:t>
      </w:r>
      <w:r>
        <w:rPr>
          <w:rFonts w:hint="eastAsia" w:ascii="宋体" w:hAnsi="宋体" w:eastAsia="宋体" w:cs="宋体"/>
          <w:color w:val="auto"/>
          <w:sz w:val="22"/>
          <w:szCs w:val="22"/>
          <w:highlight w:val="none"/>
          <w:u w:val="single"/>
        </w:rPr>
        <w:t xml:space="preserve">开工日期7天前</w:t>
      </w:r>
      <w:r>
        <w:rPr>
          <w:rFonts w:hint="eastAsia" w:ascii="宋体" w:hAnsi="宋体" w:eastAsia="宋体" w:cs="宋体"/>
          <w:color w:val="auto"/>
          <w:sz w:val="22"/>
          <w:szCs w:val="22"/>
          <w:highlight w:val="none"/>
        </w:rPr>
        <w:t xml:space="preserve">。</w:t>
      </w:r>
      <w:r/>
    </w:p>
    <w:p>
      <w:pPr>
        <w:ind w:firstLine="480"/>
        <w:spacing w:line="360" w:lineRule="auto"/>
        <w:rPr>
          <w:rFonts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7</w:t>
      </w:r>
      <w:bookmarkStart w:id="268" w:name="_Toc303539125"/>
      <w:r/>
      <w:bookmarkStart w:id="269" w:name="_Toc297216175"/>
      <w:r/>
      <w:bookmarkStart w:id="270" w:name="_Toc300934968"/>
      <w:r/>
      <w:bookmarkStart w:id="271" w:name="_Toc304295546"/>
      <w:r/>
      <w:bookmarkStart w:id="272" w:name="_Toc297123516"/>
      <w:r/>
      <w:bookmarkStart w:id="273" w:name="_Toc312677484"/>
      <w:r/>
      <w:bookmarkStart w:id="274" w:name="_Toc312678010"/>
      <w:r>
        <w:rPr>
          <w:rFonts w:hint="eastAsia" w:ascii="宋体" w:hAnsi="宋体" w:eastAsia="宋体" w:cs="宋体"/>
          <w:color w:val="auto"/>
          <w:sz w:val="22"/>
          <w:szCs w:val="22"/>
          <w:highlight w:val="none"/>
        </w:rPr>
        <w:t xml:space="preserve">.5 工期延误</w:t>
      </w:r>
      <w:bookmarkEnd w:id="268"/>
      <w:r/>
      <w:bookmarkEnd w:id="269"/>
      <w:r/>
      <w:bookmarkEnd w:id="270"/>
      <w:r/>
      <w:bookmarkEnd w:id="271"/>
      <w:r/>
      <w:bookmarkEnd w:id="272"/>
      <w:r/>
      <w:bookmarkEnd w:id="273"/>
      <w:r/>
      <w:bookmarkEnd w:id="274"/>
      <w:r/>
      <w:r/>
    </w:p>
    <w:p>
      <w:pPr>
        <w:ind w:firstLine="480"/>
        <w:spacing w:line="360" w:lineRule="auto"/>
        <w:rPr>
          <w:rFonts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7.5.1 因采购人原因导致工期延误</w:t>
      </w:r>
      <w:r/>
    </w:p>
    <w:p>
      <w:pPr>
        <w:ind w:firstLine="480"/>
        <w:spacing w:line="360" w:lineRule="auto"/>
        <w:rPr>
          <w:rFonts w:ascii="宋体" w:hAnsi="宋体" w:eastAsia="宋体" w:cs="宋体"/>
          <w:color w:val="auto"/>
          <w:sz w:val="22"/>
          <w:szCs w:val="22"/>
          <w:highlight w:val="none"/>
          <w:u w:val="single"/>
        </w:rPr>
      </w:pPr>
      <w:r>
        <w:rPr>
          <w:rFonts w:hint="eastAsia" w:ascii="宋体" w:hAnsi="宋体" w:eastAsia="宋体" w:cs="宋体"/>
          <w:color w:val="auto"/>
          <w:sz w:val="22"/>
          <w:szCs w:val="22"/>
          <w:highlight w:val="none"/>
        </w:rPr>
        <w:t xml:space="preserve">因采购人原因导致工期延误的其他情形：</w:t>
      </w:r>
      <w:r>
        <w:rPr>
          <w:rFonts w:hint="eastAsia" w:ascii="宋体" w:hAnsi="宋体" w:eastAsia="宋体" w:cs="宋体"/>
          <w:color w:val="auto"/>
          <w:sz w:val="22"/>
          <w:szCs w:val="22"/>
          <w:highlight w:val="none"/>
          <w:u w:val="single"/>
        </w:rPr>
        <w:t xml:space="preserve">因采购人原因造成暂停施工的，采购人应书面通知承包人，承包人应积极配合采购人做好施工计划调整，并合理调整人员和施工机械，工期顺延，采购人不承担其他损失。</w:t>
      </w:r>
      <w:r/>
    </w:p>
    <w:p>
      <w:pPr>
        <w:ind w:firstLine="480"/>
        <w:spacing w:line="360" w:lineRule="auto"/>
        <w:rPr>
          <w:rFonts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7</w:t>
      </w:r>
      <w:bookmarkStart w:id="275" w:name="_Toc312678012"/>
      <w:r/>
      <w:bookmarkStart w:id="276" w:name="_Toc312677486"/>
      <w:r/>
      <w:bookmarkStart w:id="277" w:name="_Toc318581169"/>
      <w:r/>
      <w:bookmarkStart w:id="278" w:name="_Toc297216177"/>
      <w:r/>
      <w:bookmarkStart w:id="279" w:name="_Toc303539127"/>
      <w:r/>
      <w:bookmarkStart w:id="280" w:name="_Toc297123518"/>
      <w:r/>
      <w:bookmarkStart w:id="281" w:name="_Toc304295548"/>
      <w:r/>
      <w:bookmarkStart w:id="282" w:name="_Toc300934970"/>
      <w:r>
        <w:rPr>
          <w:rFonts w:hint="eastAsia" w:ascii="宋体" w:hAnsi="宋体" w:eastAsia="宋体" w:cs="宋体"/>
          <w:color w:val="auto"/>
          <w:sz w:val="22"/>
          <w:szCs w:val="22"/>
          <w:highlight w:val="none"/>
        </w:rPr>
        <w:t xml:space="preserve">.5.2 因承包人原因导致工期延误</w:t>
      </w:r>
      <w:bookmarkEnd w:id="275"/>
      <w:r/>
      <w:bookmarkEnd w:id="276"/>
      <w:r/>
      <w:bookmarkEnd w:id="277"/>
      <w:r/>
      <w:r/>
    </w:p>
    <w:p>
      <w:pPr>
        <w:ind w:firstLine="480"/>
        <w:spacing w:line="360" w:lineRule="auto"/>
        <w:rPr>
          <w:rFonts w:ascii="宋体" w:hAnsi="宋体" w:eastAsia="宋体" w:cs="宋体"/>
          <w:color w:val="auto"/>
          <w:sz w:val="22"/>
          <w:szCs w:val="22"/>
          <w:highlight w:val="none"/>
          <w:u w:val="single"/>
        </w:rPr>
      </w:pPr>
      <w:r>
        <w:rPr>
          <w:rFonts w:hint="eastAsia" w:ascii="宋体" w:hAnsi="宋体" w:eastAsia="宋体" w:cs="宋体"/>
          <w:color w:val="auto"/>
          <w:sz w:val="22"/>
          <w:szCs w:val="22"/>
          <w:highlight w:val="none"/>
        </w:rPr>
        <w:t xml:space="preserve">因</w:t>
      </w:r>
      <w:bookmarkStart w:id="283" w:name="_Toc312677487"/>
      <w:r/>
      <w:bookmarkStart w:id="284" w:name="_Toc312678013"/>
      <w:r/>
      <w:bookmarkStart w:id="285" w:name="_Toc318581170"/>
      <w:r>
        <w:rPr>
          <w:rFonts w:hint="eastAsia" w:ascii="宋体" w:hAnsi="宋体" w:eastAsia="宋体" w:cs="宋体"/>
          <w:color w:val="auto"/>
          <w:sz w:val="22"/>
          <w:szCs w:val="22"/>
          <w:highlight w:val="none"/>
        </w:rPr>
        <w:t xml:space="preserve">承包人原因造成工期延误，逾期竣工违约金的计算方法为：</w:t>
      </w:r>
      <w:r>
        <w:rPr>
          <w:rFonts w:hint="eastAsia" w:ascii="宋体" w:hAnsi="宋体" w:eastAsia="宋体" w:cs="宋体"/>
          <w:b/>
          <w:color w:val="auto"/>
          <w:sz w:val="22"/>
          <w:szCs w:val="22"/>
          <w:highlight w:val="none"/>
          <w:u w:val="single"/>
        </w:rPr>
        <w:t xml:space="preserve">每延误一天，承包人赔偿给采购人合同价的万分之一违约金</w:t>
      </w:r>
      <w:r>
        <w:rPr>
          <w:rFonts w:hint="eastAsia" w:ascii="宋体" w:hAnsi="宋体" w:eastAsia="宋体" w:cs="宋体"/>
          <w:b/>
          <w:color w:val="auto"/>
          <w:sz w:val="22"/>
          <w:szCs w:val="22"/>
          <w:highlight w:val="none"/>
        </w:rPr>
        <w:t xml:space="preserve">。</w:t>
      </w:r>
      <w:bookmarkEnd w:id="278"/>
      <w:r/>
      <w:bookmarkEnd w:id="279"/>
      <w:r/>
      <w:bookmarkEnd w:id="280"/>
      <w:r/>
      <w:bookmarkEnd w:id="281"/>
      <w:r/>
      <w:bookmarkEnd w:id="282"/>
      <w:r/>
      <w:bookmarkEnd w:id="283"/>
      <w:r/>
      <w:bookmarkEnd w:id="284"/>
      <w:r/>
      <w:bookmarkEnd w:id="285"/>
      <w:r/>
      <w:r/>
    </w:p>
    <w:p>
      <w:pPr>
        <w:ind w:firstLine="480"/>
        <w:spacing w:line="360" w:lineRule="auto"/>
        <w:rPr>
          <w:rFonts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7</w:t>
      </w:r>
      <w:bookmarkStart w:id="286" w:name="_Toc297123519"/>
      <w:r/>
      <w:bookmarkStart w:id="287" w:name="_Toc297216178"/>
      <w:r/>
      <w:bookmarkStart w:id="288" w:name="_Toc304295549"/>
      <w:r/>
      <w:bookmarkStart w:id="289" w:name="_Toc300934971"/>
      <w:r/>
      <w:bookmarkStart w:id="290" w:name="_Toc312678015"/>
      <w:r/>
      <w:bookmarkStart w:id="291" w:name="_Toc303539128"/>
      <w:r>
        <w:rPr>
          <w:rFonts w:hint="eastAsia" w:ascii="宋体" w:hAnsi="宋体" w:eastAsia="宋体" w:cs="宋体"/>
          <w:color w:val="auto"/>
          <w:sz w:val="22"/>
          <w:szCs w:val="22"/>
          <w:highlight w:val="none"/>
        </w:rPr>
        <w:t xml:space="preserve">.6 不</w:t>
      </w:r>
      <w:bookmarkEnd w:id="286"/>
      <w:r/>
      <w:bookmarkEnd w:id="287"/>
      <w:r/>
      <w:bookmarkEnd w:id="288"/>
      <w:r/>
      <w:bookmarkEnd w:id="289"/>
      <w:r/>
      <w:bookmarkEnd w:id="290"/>
      <w:r/>
      <w:bookmarkEnd w:id="291"/>
      <w:r>
        <w:rPr>
          <w:rFonts w:hint="eastAsia" w:ascii="宋体" w:hAnsi="宋体" w:eastAsia="宋体" w:cs="宋体"/>
          <w:color w:val="auto"/>
          <w:sz w:val="22"/>
          <w:szCs w:val="22"/>
          <w:highlight w:val="none"/>
        </w:rPr>
        <w:t xml:space="preserve">利物质条件</w:t>
      </w:r>
      <w:r/>
    </w:p>
    <w:p>
      <w:pPr>
        <w:ind w:firstLine="480"/>
        <w:spacing w:line="360" w:lineRule="auto"/>
        <w:rPr>
          <w:rFonts w:ascii="宋体" w:hAnsi="宋体" w:eastAsia="宋体" w:cs="宋体"/>
          <w:color w:val="auto"/>
          <w:sz w:val="22"/>
          <w:szCs w:val="22"/>
          <w:highlight w:val="none"/>
        </w:rPr>
      </w:pPr>
      <w:r/>
      <w:bookmarkStart w:id="292" w:name="_Toc312678016"/>
      <w:r/>
      <w:bookmarkStart w:id="293" w:name="_Toc304295550"/>
      <w:r/>
      <w:bookmarkStart w:id="294" w:name="_Toc300934972"/>
      <w:r/>
      <w:bookmarkStart w:id="295" w:name="_Toc297123520"/>
      <w:r/>
      <w:bookmarkStart w:id="296" w:name="_Toc297216179"/>
      <w:r/>
      <w:bookmarkStart w:id="297" w:name="_Toc318581172"/>
      <w:r/>
      <w:bookmarkStart w:id="298" w:name="_Toc303539129"/>
      <w:r>
        <w:rPr>
          <w:rFonts w:hint="eastAsia" w:ascii="宋体" w:hAnsi="宋体" w:eastAsia="宋体" w:cs="宋体"/>
          <w:color w:val="auto"/>
          <w:sz w:val="22"/>
          <w:szCs w:val="22"/>
          <w:highlight w:val="none"/>
        </w:rPr>
        <w:t xml:space="preserve">不利物质条件的其他情形和有关约定：</w:t>
      </w:r>
      <w:r>
        <w:rPr>
          <w:rFonts w:hint="eastAsia" w:ascii="宋体" w:hAnsi="宋体" w:eastAsia="宋体" w:cs="宋体"/>
          <w:color w:val="auto"/>
          <w:sz w:val="22"/>
          <w:szCs w:val="22"/>
          <w:highlight w:val="none"/>
          <w:u w:val="single"/>
        </w:rPr>
        <w:t xml:space="preserve">  无 </w:t>
      </w:r>
      <w:r>
        <w:rPr>
          <w:rFonts w:hint="eastAsia" w:ascii="宋体" w:hAnsi="宋体" w:eastAsia="宋体" w:cs="宋体"/>
          <w:color w:val="auto"/>
          <w:sz w:val="22"/>
          <w:szCs w:val="22"/>
          <w:highlight w:val="none"/>
        </w:rPr>
        <w:t xml:space="preserve">。</w:t>
      </w:r>
      <w:bookmarkEnd w:id="292"/>
      <w:r/>
      <w:bookmarkEnd w:id="293"/>
      <w:r/>
      <w:bookmarkEnd w:id="294"/>
      <w:r/>
      <w:bookmarkEnd w:id="295"/>
      <w:r/>
      <w:bookmarkEnd w:id="296"/>
      <w:r/>
      <w:bookmarkEnd w:id="297"/>
      <w:r/>
      <w:bookmarkEnd w:id="298"/>
      <w:r/>
      <w:r/>
    </w:p>
    <w:p>
      <w:pPr>
        <w:ind w:firstLine="480"/>
        <w:spacing w:line="360" w:lineRule="auto"/>
        <w:rPr>
          <w:rFonts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7</w:t>
      </w:r>
      <w:bookmarkStart w:id="299" w:name="_Toc297123521"/>
      <w:r/>
      <w:bookmarkStart w:id="300" w:name="_Toc297216180"/>
      <w:r/>
      <w:bookmarkStart w:id="301" w:name="_Toc304295551"/>
      <w:r/>
      <w:bookmarkStart w:id="302" w:name="_Toc303539130"/>
      <w:r/>
      <w:bookmarkStart w:id="303" w:name="_Toc312678017"/>
      <w:r/>
      <w:bookmarkStart w:id="304" w:name="_Toc300934973"/>
      <w:r>
        <w:rPr>
          <w:rFonts w:hint="eastAsia" w:ascii="宋体" w:hAnsi="宋体" w:eastAsia="宋体" w:cs="宋体"/>
          <w:color w:val="auto"/>
          <w:sz w:val="22"/>
          <w:szCs w:val="22"/>
          <w:highlight w:val="none"/>
        </w:rPr>
        <w:t xml:space="preserve">.7异常恶劣的气候条件</w:t>
      </w:r>
      <w:bookmarkEnd w:id="299"/>
      <w:r/>
      <w:bookmarkEnd w:id="300"/>
      <w:r/>
      <w:bookmarkEnd w:id="301"/>
      <w:r/>
      <w:bookmarkEnd w:id="302"/>
      <w:r/>
      <w:bookmarkEnd w:id="303"/>
      <w:r/>
      <w:bookmarkEnd w:id="304"/>
      <w:r/>
      <w:r/>
    </w:p>
    <w:p>
      <w:pPr>
        <w:ind w:firstLine="480"/>
        <w:spacing w:line="360" w:lineRule="auto"/>
        <w:rPr>
          <w:rFonts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采购人和承包人同意以下情形视为异常恶劣的气候条件：</w:t>
      </w:r>
      <w:r/>
    </w:p>
    <w:p>
      <w:pPr>
        <w:ind w:firstLine="480"/>
        <w:spacing w:line="360" w:lineRule="auto"/>
        <w:rPr>
          <w:rFonts w:ascii="宋体" w:hAnsi="宋体" w:eastAsia="宋体" w:cs="宋体"/>
          <w:color w:val="auto"/>
          <w:sz w:val="22"/>
          <w:szCs w:val="22"/>
          <w:highlight w:val="none"/>
          <w:u w:val="single"/>
        </w:rPr>
      </w:pPr>
      <w:r>
        <w:rPr>
          <w:rFonts w:hint="eastAsia" w:ascii="宋体" w:hAnsi="宋体" w:eastAsia="宋体" w:cs="宋体"/>
          <w:color w:val="auto"/>
          <w:sz w:val="22"/>
          <w:szCs w:val="22"/>
          <w:highlight w:val="none"/>
        </w:rPr>
        <w:t xml:space="preserve">（1）</w:t>
      </w:r>
      <w:r>
        <w:rPr>
          <w:rFonts w:hint="eastAsia" w:ascii="宋体" w:hAnsi="宋体" w:eastAsia="宋体" w:cs="宋体"/>
          <w:color w:val="auto"/>
          <w:sz w:val="22"/>
          <w:szCs w:val="22"/>
          <w:highlight w:val="none"/>
          <w:u w:val="single"/>
        </w:rPr>
        <w:t xml:space="preserve">日降雨量大于50mm的雨日超过1天；</w:t>
      </w:r>
      <w:r/>
    </w:p>
    <w:p>
      <w:pPr>
        <w:ind w:firstLine="480"/>
        <w:spacing w:line="360" w:lineRule="auto"/>
        <w:rPr>
          <w:rFonts w:ascii="宋体" w:hAnsi="宋体" w:eastAsia="宋体" w:cs="宋体"/>
          <w:color w:val="auto"/>
          <w:sz w:val="22"/>
          <w:szCs w:val="22"/>
          <w:highlight w:val="none"/>
          <w:u w:val="single"/>
        </w:rPr>
      </w:pPr>
      <w:r>
        <w:rPr>
          <w:rFonts w:hint="eastAsia" w:ascii="宋体" w:hAnsi="宋体" w:eastAsia="宋体" w:cs="宋体"/>
          <w:color w:val="auto"/>
          <w:sz w:val="22"/>
          <w:szCs w:val="22"/>
          <w:highlight w:val="none"/>
        </w:rPr>
        <w:t xml:space="preserve">（2）</w:t>
      </w:r>
      <w:r>
        <w:rPr>
          <w:rFonts w:hint="eastAsia" w:ascii="宋体" w:hAnsi="宋体" w:eastAsia="宋体" w:cs="宋体"/>
          <w:color w:val="auto"/>
          <w:sz w:val="22"/>
          <w:szCs w:val="22"/>
          <w:highlight w:val="none"/>
          <w:u w:val="single"/>
        </w:rPr>
        <w:t xml:space="preserve">6级以上台风灾害；</w:t>
      </w:r>
      <w:r/>
    </w:p>
    <w:p>
      <w:pPr>
        <w:ind w:firstLine="480"/>
        <w:spacing w:line="360" w:lineRule="auto"/>
        <w:rPr>
          <w:rFonts w:ascii="宋体" w:hAnsi="宋体" w:eastAsia="宋体" w:cs="宋体"/>
          <w:color w:val="auto"/>
          <w:sz w:val="22"/>
          <w:szCs w:val="22"/>
          <w:highlight w:val="none"/>
          <w:u w:val="single"/>
        </w:rPr>
      </w:pPr>
      <w:r>
        <w:rPr>
          <w:rFonts w:hint="eastAsia" w:ascii="宋体" w:hAnsi="宋体" w:eastAsia="宋体" w:cs="宋体"/>
          <w:color w:val="auto"/>
          <w:sz w:val="22"/>
          <w:szCs w:val="22"/>
          <w:highlight w:val="none"/>
        </w:rPr>
        <w:t xml:space="preserve">（3）</w:t>
      </w:r>
      <w:r>
        <w:rPr>
          <w:rFonts w:hint="eastAsia" w:ascii="宋体" w:hAnsi="宋体" w:eastAsia="宋体" w:cs="宋体"/>
          <w:color w:val="auto"/>
          <w:sz w:val="22"/>
          <w:szCs w:val="22"/>
          <w:highlight w:val="none"/>
          <w:u w:val="single"/>
        </w:rPr>
        <w:t xml:space="preserve">日气温超过38℃ 的高温大于3天；</w:t>
      </w:r>
      <w:r/>
    </w:p>
    <w:p>
      <w:pPr>
        <w:ind w:firstLine="480"/>
        <w:spacing w:line="360" w:lineRule="auto"/>
        <w:rPr>
          <w:rFonts w:ascii="宋体" w:hAnsi="宋体" w:eastAsia="宋体" w:cs="宋体"/>
          <w:color w:val="auto"/>
          <w:sz w:val="22"/>
          <w:szCs w:val="22"/>
          <w:highlight w:val="none"/>
          <w:u w:val="single"/>
        </w:rPr>
      </w:pPr>
      <w:r>
        <w:rPr>
          <w:rFonts w:hint="eastAsia" w:ascii="宋体" w:hAnsi="宋体" w:eastAsia="宋体" w:cs="宋体"/>
          <w:color w:val="auto"/>
          <w:sz w:val="22"/>
          <w:szCs w:val="22"/>
          <w:highlight w:val="none"/>
        </w:rPr>
        <w:t xml:space="preserve">（4）</w:t>
      </w:r>
      <w:r>
        <w:rPr>
          <w:rFonts w:hint="eastAsia" w:ascii="宋体" w:hAnsi="宋体" w:eastAsia="宋体" w:cs="宋体"/>
          <w:color w:val="auto"/>
          <w:sz w:val="22"/>
          <w:szCs w:val="22"/>
          <w:highlight w:val="none"/>
          <w:u w:val="single"/>
        </w:rPr>
        <w:t xml:space="preserve">日气温低于－20℃的严寒大于3天；</w:t>
      </w:r>
      <w:r/>
    </w:p>
    <w:p>
      <w:pPr>
        <w:ind w:firstLine="480"/>
        <w:spacing w:line="360" w:lineRule="auto"/>
        <w:rPr>
          <w:rFonts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（5）</w:t>
      </w:r>
      <w:r>
        <w:rPr>
          <w:rFonts w:hint="eastAsia" w:ascii="宋体" w:hAnsi="宋体" w:eastAsia="宋体" w:cs="宋体"/>
          <w:color w:val="auto"/>
          <w:sz w:val="22"/>
          <w:szCs w:val="22"/>
          <w:highlight w:val="none"/>
          <w:u w:val="single"/>
        </w:rPr>
        <w:t xml:space="preserve">造成工程损坏的冰雹和大雪灾害：日降雪量10mm及以上。</w:t>
      </w:r>
      <w:r/>
    </w:p>
    <w:p>
      <w:pPr>
        <w:ind w:firstLine="480"/>
        <w:spacing w:line="360" w:lineRule="auto"/>
        <w:rPr>
          <w:rFonts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7.8 提前竣工的奖励</w:t>
      </w:r>
      <w:r/>
    </w:p>
    <w:p>
      <w:pPr>
        <w:ind w:firstLine="480"/>
        <w:spacing w:line="360" w:lineRule="auto"/>
        <w:rPr>
          <w:rFonts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7.8.1提前竣工的奖励：</w:t>
      </w:r>
      <w:r>
        <w:rPr>
          <w:rFonts w:hint="eastAsia" w:ascii="宋体" w:hAnsi="宋体" w:eastAsia="宋体" w:cs="宋体"/>
          <w:color w:val="auto"/>
          <w:sz w:val="22"/>
          <w:szCs w:val="22"/>
          <w:highlight w:val="none"/>
          <w:u w:val="single"/>
        </w:rPr>
        <w:t xml:space="preserve">  无  </w:t>
      </w:r>
      <w:r>
        <w:rPr>
          <w:rFonts w:hint="eastAsia" w:ascii="宋体" w:hAnsi="宋体" w:eastAsia="宋体" w:cs="宋体"/>
          <w:color w:val="auto"/>
          <w:sz w:val="22"/>
          <w:szCs w:val="22"/>
          <w:highlight w:val="none"/>
        </w:rPr>
        <w:t xml:space="preserve">。</w:t>
      </w:r>
      <w:r/>
    </w:p>
    <w:p>
      <w:pPr>
        <w:pStyle w:val="942"/>
        <w:ind w:firstLine="482"/>
        <w:spacing w:before="0" w:after="0" w:line="360" w:lineRule="auto"/>
        <w:rPr>
          <w:rFonts w:ascii="宋体" w:hAnsi="宋体" w:eastAsia="宋体" w:cs="宋体"/>
          <w:color w:val="auto"/>
          <w:sz w:val="22"/>
          <w:szCs w:val="22"/>
          <w:highlight w:val="none"/>
        </w:rPr>
      </w:pPr>
      <w:r/>
      <w:bookmarkStart w:id="305" w:name="_Toc351203640"/>
      <w:r>
        <w:rPr>
          <w:rFonts w:hint="eastAsia" w:ascii="宋体" w:hAnsi="宋体" w:eastAsia="宋体" w:cs="宋体"/>
          <w:color w:val="auto"/>
          <w:sz w:val="22"/>
          <w:szCs w:val="22"/>
          <w:highlight w:val="none"/>
        </w:rPr>
        <w:t xml:space="preserve">8. 材料与设备</w:t>
      </w:r>
      <w:bookmarkEnd w:id="305"/>
      <w:r/>
      <w:r/>
    </w:p>
    <w:p>
      <w:pPr>
        <w:ind w:firstLine="480"/>
        <w:spacing w:line="360" w:lineRule="auto"/>
        <w:rPr>
          <w:rFonts w:ascii="宋体" w:hAnsi="宋体" w:eastAsia="宋体" w:cs="宋体"/>
          <w:color w:val="auto"/>
          <w:sz w:val="22"/>
          <w:szCs w:val="22"/>
          <w:highlight w:val="none"/>
        </w:rPr>
      </w:pPr>
      <w:r/>
      <w:bookmarkStart w:id="306" w:name="_Toc296944507"/>
      <w:r/>
      <w:bookmarkStart w:id="307" w:name="_Toc297120468"/>
      <w:r/>
      <w:bookmarkStart w:id="308" w:name="_Toc303539137"/>
      <w:r/>
      <w:bookmarkStart w:id="309" w:name="_Toc297216187"/>
      <w:r/>
      <w:bookmarkStart w:id="310" w:name="_Toc318581173"/>
      <w:r/>
      <w:bookmarkStart w:id="311" w:name="_Toc296347167"/>
      <w:r/>
      <w:bookmarkStart w:id="312" w:name="_Toc296503168"/>
      <w:r/>
      <w:bookmarkStart w:id="313" w:name="_Toc296346669"/>
      <w:r/>
      <w:bookmarkStart w:id="314" w:name="_Toc296890996"/>
      <w:r/>
      <w:bookmarkStart w:id="315" w:name="_Toc300934980"/>
      <w:r/>
      <w:bookmarkStart w:id="316" w:name="_Toc296891208"/>
      <w:r/>
      <w:bookmarkStart w:id="317" w:name="_Toc297048354"/>
      <w:r/>
      <w:bookmarkStart w:id="318" w:name="_Toc297123528"/>
      <w:r/>
      <w:bookmarkStart w:id="319" w:name="_Toc304295557"/>
      <w:r/>
      <w:bookmarkStart w:id="320" w:name="_Toc312678020"/>
      <w:r/>
      <w:bookmarkStart w:id="321" w:name="_Toc312677494"/>
      <w:r>
        <w:rPr>
          <w:rFonts w:hint="eastAsia" w:ascii="宋体" w:hAnsi="宋体" w:eastAsia="宋体" w:cs="宋体"/>
          <w:color w:val="auto"/>
          <w:sz w:val="22"/>
          <w:szCs w:val="22"/>
          <w:highlight w:val="none"/>
        </w:rPr>
        <w:t xml:space="preserve">8.1 施工设备和临时设施</w:t>
      </w:r>
      <w:r/>
    </w:p>
    <w:p>
      <w:pPr>
        <w:ind w:firstLine="480"/>
        <w:spacing w:line="360" w:lineRule="auto"/>
        <w:rPr>
          <w:rFonts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8.1.1 承包人提供的施工设备和临时设施关于修建临时设施费用承担的约定：</w:t>
      </w:r>
      <w:r>
        <w:rPr>
          <w:rFonts w:hint="eastAsia" w:ascii="宋体" w:hAnsi="宋体" w:eastAsia="宋体" w:cs="宋体"/>
          <w:color w:val="auto"/>
          <w:sz w:val="22"/>
          <w:szCs w:val="22"/>
          <w:highlight w:val="none"/>
          <w:u w:val="single"/>
        </w:rPr>
        <w:t xml:space="preserve">由承包人承担</w:t>
      </w:r>
      <w:r>
        <w:rPr>
          <w:rFonts w:hint="eastAsia" w:ascii="宋体" w:hAnsi="宋体" w:eastAsia="宋体" w:cs="宋体"/>
          <w:color w:val="auto"/>
          <w:sz w:val="22"/>
          <w:szCs w:val="22"/>
          <w:highlight w:val="none"/>
        </w:rPr>
        <w:t xml:space="preserve">。</w:t>
      </w:r>
      <w:bookmarkEnd w:id="188"/>
      <w:r/>
      <w:bookmarkEnd w:id="189"/>
      <w:r/>
      <w:bookmarkEnd w:id="190"/>
      <w:r/>
      <w:bookmarkEnd w:id="191"/>
      <w:r/>
      <w:bookmarkEnd w:id="192"/>
      <w:r/>
      <w:bookmarkEnd w:id="193"/>
      <w:r/>
      <w:bookmarkEnd w:id="194"/>
      <w:r/>
      <w:bookmarkEnd w:id="195"/>
      <w:r/>
      <w:bookmarkEnd w:id="196"/>
      <w:r/>
      <w:bookmarkEnd w:id="197"/>
      <w:r/>
      <w:bookmarkEnd w:id="306"/>
      <w:r/>
      <w:bookmarkEnd w:id="307"/>
      <w:r/>
      <w:bookmarkEnd w:id="308"/>
      <w:r/>
      <w:bookmarkEnd w:id="309"/>
      <w:r/>
      <w:bookmarkEnd w:id="310"/>
      <w:r/>
      <w:bookmarkEnd w:id="311"/>
      <w:r/>
      <w:bookmarkEnd w:id="312"/>
      <w:r/>
      <w:bookmarkEnd w:id="313"/>
      <w:r/>
      <w:bookmarkEnd w:id="314"/>
      <w:r/>
      <w:bookmarkEnd w:id="315"/>
      <w:r/>
      <w:bookmarkEnd w:id="316"/>
      <w:r/>
      <w:bookmarkEnd w:id="317"/>
      <w:r/>
      <w:bookmarkEnd w:id="318"/>
      <w:r/>
      <w:bookmarkEnd w:id="319"/>
      <w:r/>
      <w:bookmarkEnd w:id="320"/>
      <w:r/>
      <w:bookmarkEnd w:id="321"/>
      <w:r/>
      <w:r/>
    </w:p>
    <w:p>
      <w:pPr>
        <w:pStyle w:val="942"/>
        <w:ind w:firstLine="482"/>
        <w:spacing w:before="0" w:after="0" w:line="360" w:lineRule="auto"/>
        <w:rPr>
          <w:rFonts w:ascii="宋体" w:hAnsi="宋体" w:eastAsia="宋体" w:cs="宋体"/>
          <w:color w:val="auto"/>
          <w:sz w:val="22"/>
          <w:szCs w:val="22"/>
          <w:highlight w:val="none"/>
        </w:rPr>
      </w:pPr>
      <w:r/>
      <w:bookmarkStart w:id="322" w:name="_Toc267251424"/>
      <w:r/>
      <w:bookmarkStart w:id="323" w:name="_Toc280868656"/>
      <w:r/>
      <w:bookmarkStart w:id="324" w:name="_Toc280868655"/>
      <w:r/>
      <w:bookmarkStart w:id="325" w:name="_Toc351203641"/>
      <w:r>
        <w:rPr>
          <w:rFonts w:hint="eastAsia" w:ascii="宋体" w:hAnsi="宋体" w:eastAsia="宋体" w:cs="宋体"/>
          <w:color w:val="auto"/>
          <w:sz w:val="22"/>
          <w:szCs w:val="22"/>
          <w:highlight w:val="none"/>
        </w:rPr>
        <w:t xml:space="preserve">9</w:t>
      </w:r>
      <w:bookmarkEnd w:id="322"/>
      <w:r/>
      <w:bookmarkEnd w:id="323"/>
      <w:r/>
      <w:bookmarkEnd w:id="324"/>
      <w:r/>
      <w:bookmarkStart w:id="326" w:name="_Toc297123533"/>
      <w:r/>
      <w:bookmarkStart w:id="327" w:name="_Toc303539139"/>
      <w:r/>
      <w:bookmarkStart w:id="328" w:name="_Toc312678021"/>
      <w:r/>
      <w:bookmarkStart w:id="329" w:name="_Toc300934982"/>
      <w:r/>
      <w:bookmarkStart w:id="330" w:name="_Toc312677495"/>
      <w:r/>
      <w:bookmarkStart w:id="331" w:name="_Toc304295559"/>
      <w:r/>
      <w:bookmarkStart w:id="332" w:name="_Toc297216192"/>
      <w:r/>
      <w:bookmarkStart w:id="333" w:name="_Toc297120473"/>
      <w:r/>
      <w:bookmarkStart w:id="334" w:name="_Toc297048359"/>
      <w:r/>
      <w:bookmarkStart w:id="335" w:name="_Toc296891001"/>
      <w:r/>
      <w:bookmarkStart w:id="336" w:name="_Toc296347172"/>
      <w:r/>
      <w:bookmarkStart w:id="337" w:name="_Toc267251427"/>
      <w:r/>
      <w:bookmarkStart w:id="338" w:name="_Toc296891213"/>
      <w:r/>
      <w:bookmarkStart w:id="339" w:name="_Toc296346674"/>
      <w:r/>
      <w:bookmarkStart w:id="340" w:name="_Toc267251428"/>
      <w:r/>
      <w:bookmarkStart w:id="341" w:name="_Toc292559883"/>
      <w:r/>
      <w:bookmarkStart w:id="342" w:name="_Toc296944512"/>
      <w:r/>
      <w:bookmarkStart w:id="343" w:name="_Toc292559378"/>
      <w:r/>
      <w:bookmarkStart w:id="344" w:name="_Toc296503173"/>
      <w:r>
        <w:rPr>
          <w:rFonts w:hint="eastAsia" w:ascii="宋体" w:hAnsi="宋体" w:eastAsia="宋体" w:cs="宋体"/>
          <w:color w:val="auto"/>
          <w:sz w:val="22"/>
          <w:szCs w:val="22"/>
          <w:highlight w:val="none"/>
        </w:rPr>
        <w:t xml:space="preserve">. 试验与检验</w:t>
      </w:r>
      <w:bookmarkEnd w:id="325"/>
      <w:r/>
      <w:bookmarkEnd w:id="326"/>
      <w:r/>
      <w:bookmarkEnd w:id="327"/>
      <w:r/>
      <w:bookmarkEnd w:id="328"/>
      <w:r/>
      <w:bookmarkEnd w:id="329"/>
      <w:r/>
      <w:bookmarkEnd w:id="330"/>
      <w:r/>
      <w:bookmarkEnd w:id="331"/>
      <w:r/>
      <w:bookmarkEnd w:id="332"/>
      <w:r/>
      <w:r/>
    </w:p>
    <w:p>
      <w:pPr>
        <w:ind w:firstLine="480"/>
        <w:spacing w:line="360" w:lineRule="auto"/>
        <w:rPr>
          <w:rFonts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9</w:t>
      </w:r>
      <w:bookmarkStart w:id="345" w:name="_Toc303539140"/>
      <w:r/>
      <w:bookmarkStart w:id="346" w:name="_Toc300934983"/>
      <w:r/>
      <w:bookmarkStart w:id="347" w:name="_Toc312677496"/>
      <w:r/>
      <w:bookmarkStart w:id="348" w:name="_Toc297123534"/>
      <w:r/>
      <w:bookmarkStart w:id="349" w:name="_Toc304295560"/>
      <w:r/>
      <w:bookmarkStart w:id="350" w:name="_Toc297216193"/>
      <w:r/>
      <w:bookmarkStart w:id="351" w:name="_Toc312678022"/>
      <w:r>
        <w:rPr>
          <w:rFonts w:hint="eastAsia" w:ascii="宋体" w:hAnsi="宋体" w:eastAsia="宋体" w:cs="宋体"/>
          <w:color w:val="auto"/>
          <w:sz w:val="22"/>
          <w:szCs w:val="22"/>
          <w:highlight w:val="none"/>
        </w:rPr>
        <w:t xml:space="preserve">.1试验设备与试验人员</w:t>
      </w:r>
      <w:bookmarkEnd w:id="345"/>
      <w:r/>
      <w:bookmarkEnd w:id="346"/>
      <w:r/>
      <w:bookmarkEnd w:id="347"/>
      <w:r/>
      <w:bookmarkEnd w:id="348"/>
      <w:r/>
      <w:bookmarkEnd w:id="349"/>
      <w:r/>
      <w:bookmarkEnd w:id="350"/>
      <w:r/>
      <w:bookmarkEnd w:id="351"/>
      <w:r/>
      <w:r/>
    </w:p>
    <w:p>
      <w:pPr>
        <w:ind w:firstLine="480"/>
        <w:spacing w:line="360" w:lineRule="auto"/>
        <w:rPr>
          <w:rFonts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9</w:t>
      </w:r>
      <w:bookmarkStart w:id="352" w:name="_Toc300934984"/>
      <w:r/>
      <w:bookmarkStart w:id="353" w:name="_Toc303539141"/>
      <w:r/>
      <w:bookmarkStart w:id="354" w:name="_Toc297216194"/>
      <w:r/>
      <w:bookmarkStart w:id="355" w:name="_Toc304295561"/>
      <w:r/>
      <w:bookmarkStart w:id="356" w:name="_Toc312677497"/>
      <w:r/>
      <w:bookmarkStart w:id="357" w:name="_Toc312678023"/>
      <w:r/>
      <w:bookmarkStart w:id="358" w:name="_Toc297123535"/>
      <w:r/>
      <w:bookmarkStart w:id="359" w:name="_Toc318581174"/>
      <w:r>
        <w:rPr>
          <w:rFonts w:hint="eastAsia" w:ascii="宋体" w:hAnsi="宋体" w:eastAsia="宋体" w:cs="宋体"/>
          <w:color w:val="auto"/>
          <w:sz w:val="22"/>
          <w:szCs w:val="22"/>
          <w:highlight w:val="none"/>
        </w:rPr>
        <w:t xml:space="preserve">.1.1 试验设备</w:t>
      </w:r>
      <w:r/>
    </w:p>
    <w:p>
      <w:pPr>
        <w:ind w:firstLine="480"/>
        <w:spacing w:line="360" w:lineRule="auto"/>
        <w:rPr>
          <w:rFonts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施工现场需要配置的试验场所：</w:t>
      </w:r>
      <w:bookmarkEnd w:id="352"/>
      <w:r/>
      <w:bookmarkEnd w:id="353"/>
      <w:r/>
      <w:bookmarkEnd w:id="354"/>
      <w:r/>
      <w:bookmarkEnd w:id="355"/>
      <w:r/>
      <w:bookmarkEnd w:id="356"/>
      <w:r/>
      <w:bookmarkEnd w:id="357"/>
      <w:r/>
      <w:bookmarkEnd w:id="358"/>
      <w:r/>
      <w:bookmarkStart w:id="360" w:name="_Toc297123536"/>
      <w:r/>
      <w:bookmarkStart w:id="361" w:name="_Toc297216195"/>
      <w:r/>
      <w:bookmarkStart w:id="362" w:name="_Toc303539142"/>
      <w:r/>
      <w:bookmarkStart w:id="363" w:name="_Toc312677498"/>
      <w:r/>
      <w:bookmarkStart w:id="364" w:name="_Toc300934985"/>
      <w:r/>
      <w:bookmarkStart w:id="365" w:name="_Toc304295562"/>
      <w:r/>
      <w:bookmarkStart w:id="366" w:name="_Toc312678024"/>
      <w:r>
        <w:rPr>
          <w:rFonts w:hint="eastAsia" w:ascii="宋体" w:hAnsi="宋体" w:eastAsia="宋体" w:cs="宋体"/>
          <w:color w:val="auto"/>
          <w:sz w:val="22"/>
          <w:szCs w:val="22"/>
          <w:highlight w:val="none"/>
          <w:u w:val="single"/>
        </w:rPr>
        <w:t xml:space="preserve">由承包人提供</w:t>
      </w:r>
      <w:r>
        <w:rPr>
          <w:rFonts w:hint="eastAsia" w:ascii="宋体" w:hAnsi="宋体" w:eastAsia="宋体" w:cs="宋体"/>
          <w:color w:val="auto"/>
          <w:sz w:val="22"/>
          <w:szCs w:val="22"/>
          <w:highlight w:val="none"/>
        </w:rPr>
        <w:t xml:space="preserve">。 </w:t>
      </w:r>
      <w:r/>
    </w:p>
    <w:p>
      <w:pPr>
        <w:ind w:firstLine="480"/>
        <w:spacing w:line="360" w:lineRule="auto"/>
        <w:rPr>
          <w:rFonts w:ascii="宋体" w:hAnsi="宋体" w:eastAsia="宋体" w:cs="宋体"/>
          <w:color w:val="auto"/>
          <w:sz w:val="22"/>
          <w:szCs w:val="22"/>
          <w:highlight w:val="none"/>
          <w:u w:val="single"/>
        </w:rPr>
      </w:pPr>
      <w:r>
        <w:rPr>
          <w:rFonts w:hint="eastAsia" w:ascii="宋体" w:hAnsi="宋体" w:eastAsia="宋体" w:cs="宋体"/>
          <w:color w:val="auto"/>
          <w:sz w:val="22"/>
          <w:szCs w:val="22"/>
          <w:highlight w:val="none"/>
        </w:rPr>
        <w:t xml:space="preserve">施工现场需要配备的试验设备：</w:t>
      </w:r>
      <w:r>
        <w:rPr>
          <w:rFonts w:hint="eastAsia" w:ascii="宋体" w:hAnsi="宋体" w:eastAsia="宋体" w:cs="宋体"/>
          <w:color w:val="auto"/>
          <w:sz w:val="22"/>
          <w:szCs w:val="22"/>
          <w:highlight w:val="none"/>
          <w:u w:val="single"/>
        </w:rPr>
        <w:t xml:space="preserve">由承包人提供。</w:t>
      </w:r>
      <w:r/>
    </w:p>
    <w:p>
      <w:pPr>
        <w:ind w:firstLine="480"/>
        <w:spacing w:line="360" w:lineRule="auto"/>
        <w:rPr>
          <w:rFonts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施工现场需要具备的其他试验条件：</w:t>
      </w:r>
      <w:r>
        <w:rPr>
          <w:rFonts w:hint="eastAsia" w:ascii="宋体" w:hAnsi="宋体" w:eastAsia="宋体" w:cs="宋体"/>
          <w:color w:val="auto"/>
          <w:sz w:val="22"/>
          <w:szCs w:val="22"/>
          <w:highlight w:val="none"/>
          <w:u w:val="single"/>
        </w:rPr>
        <w:t xml:space="preserve">由承包人提供</w:t>
      </w:r>
      <w:r>
        <w:rPr>
          <w:rFonts w:hint="eastAsia" w:ascii="宋体" w:hAnsi="宋体" w:eastAsia="宋体" w:cs="宋体"/>
          <w:color w:val="auto"/>
          <w:sz w:val="22"/>
          <w:szCs w:val="22"/>
          <w:highlight w:val="none"/>
        </w:rPr>
        <w:t xml:space="preserve">。</w:t>
      </w:r>
      <w:r/>
    </w:p>
    <w:p>
      <w:pPr>
        <w:ind w:firstLine="480"/>
        <w:spacing w:line="360" w:lineRule="auto"/>
        <w:rPr>
          <w:rFonts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9.2 现场工艺试验 </w:t>
      </w:r>
      <w:r/>
    </w:p>
    <w:p>
      <w:pPr>
        <w:ind w:firstLine="480"/>
        <w:spacing w:line="360" w:lineRule="auto"/>
        <w:rPr>
          <w:rFonts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现场工艺试验的有关约定：</w:t>
      </w:r>
      <w:r>
        <w:rPr>
          <w:rFonts w:hint="eastAsia" w:ascii="宋体" w:hAnsi="宋体" w:eastAsia="宋体" w:cs="宋体"/>
          <w:color w:val="auto"/>
          <w:sz w:val="22"/>
          <w:szCs w:val="22"/>
          <w:highlight w:val="none"/>
          <w:u w:val="single"/>
        </w:rPr>
        <w:t xml:space="preserve">  无  </w:t>
      </w:r>
      <w:r>
        <w:rPr>
          <w:rFonts w:hint="eastAsia" w:ascii="宋体" w:hAnsi="宋体" w:eastAsia="宋体" w:cs="宋体"/>
          <w:color w:val="auto"/>
          <w:sz w:val="22"/>
          <w:szCs w:val="22"/>
          <w:highlight w:val="none"/>
        </w:rPr>
        <w:t xml:space="preserve">。</w:t>
      </w:r>
      <w:bookmarkEnd w:id="359"/>
      <w:r/>
      <w:bookmarkEnd w:id="360"/>
      <w:r/>
      <w:bookmarkEnd w:id="361"/>
      <w:r/>
      <w:bookmarkEnd w:id="362"/>
      <w:r/>
      <w:bookmarkEnd w:id="363"/>
      <w:r/>
      <w:bookmarkEnd w:id="364"/>
      <w:r/>
      <w:bookmarkEnd w:id="365"/>
      <w:r/>
      <w:bookmarkEnd w:id="366"/>
      <w:r/>
      <w:r/>
    </w:p>
    <w:p>
      <w:pPr>
        <w:pStyle w:val="942"/>
        <w:ind w:firstLine="482"/>
        <w:spacing w:before="0" w:after="0" w:line="360" w:lineRule="auto"/>
        <w:rPr>
          <w:rFonts w:ascii="宋体" w:hAnsi="宋体" w:eastAsia="宋体" w:cs="宋体"/>
          <w:color w:val="auto"/>
          <w:sz w:val="22"/>
          <w:szCs w:val="22"/>
          <w:highlight w:val="none"/>
        </w:rPr>
      </w:pPr>
      <w:r/>
      <w:bookmarkStart w:id="367" w:name="_Toc351203642"/>
      <w:r>
        <w:rPr>
          <w:rFonts w:hint="eastAsia" w:ascii="宋体" w:hAnsi="宋体" w:eastAsia="宋体" w:cs="宋体"/>
          <w:color w:val="auto"/>
          <w:sz w:val="22"/>
          <w:szCs w:val="22"/>
          <w:highlight w:val="none"/>
        </w:rPr>
        <w:t xml:space="preserve">1</w:t>
      </w:r>
      <w:bookmarkEnd w:id="333"/>
      <w:r/>
      <w:bookmarkEnd w:id="334"/>
      <w:r/>
      <w:bookmarkEnd w:id="335"/>
      <w:r/>
      <w:bookmarkEnd w:id="336"/>
      <w:r/>
      <w:bookmarkEnd w:id="337"/>
      <w:r/>
      <w:bookmarkEnd w:id="338"/>
      <w:r/>
      <w:bookmarkEnd w:id="339"/>
      <w:r/>
      <w:bookmarkEnd w:id="340"/>
      <w:r/>
      <w:bookmarkEnd w:id="341"/>
      <w:r/>
      <w:bookmarkEnd w:id="342"/>
      <w:r/>
      <w:bookmarkEnd w:id="343"/>
      <w:r/>
      <w:bookmarkEnd w:id="344"/>
      <w:r/>
      <w:bookmarkStart w:id="368" w:name="_Toc297048379"/>
      <w:r/>
      <w:bookmarkStart w:id="369" w:name="_Toc292559903"/>
      <w:r/>
      <w:bookmarkStart w:id="370" w:name="_Toc297123540"/>
      <w:r/>
      <w:bookmarkStart w:id="371" w:name="_Toc296346694"/>
      <w:r/>
      <w:bookmarkStart w:id="372" w:name="_Toc297120493"/>
      <w:r/>
      <w:bookmarkStart w:id="373" w:name="_Toc296891233"/>
      <w:r/>
      <w:bookmarkStart w:id="374" w:name="_Toc304295566"/>
      <w:r/>
      <w:bookmarkStart w:id="375" w:name="_Toc300934989"/>
      <w:r/>
      <w:bookmarkStart w:id="376" w:name="_Toc292559398"/>
      <w:r/>
      <w:bookmarkStart w:id="377" w:name="_Toc312678025"/>
      <w:r/>
      <w:bookmarkStart w:id="378" w:name="_Toc296944532"/>
      <w:r/>
      <w:bookmarkStart w:id="379" w:name="_Toc312677499"/>
      <w:r/>
      <w:bookmarkStart w:id="380" w:name="_Toc296347192"/>
      <w:r/>
      <w:bookmarkStart w:id="381" w:name="_Toc297216199"/>
      <w:r/>
      <w:bookmarkStart w:id="382" w:name="_Toc296891021"/>
      <w:r/>
      <w:bookmarkStart w:id="383" w:name="_Toc303539146"/>
      <w:r/>
      <w:bookmarkStart w:id="384" w:name="_Toc296503193"/>
      <w:r/>
      <w:bookmarkStart w:id="385" w:name="_Toc267251435"/>
      <w:r/>
      <w:bookmarkStart w:id="386" w:name="_Toc267251440"/>
      <w:r/>
      <w:bookmarkStart w:id="387" w:name="_Toc267251437"/>
      <w:r/>
      <w:bookmarkStart w:id="388" w:name="_Toc267251441"/>
      <w:r/>
      <w:bookmarkStart w:id="389" w:name="_Toc267251433"/>
      <w:r/>
      <w:bookmarkStart w:id="390" w:name="_Toc267251439"/>
      <w:r/>
      <w:bookmarkStart w:id="391" w:name="_Toc267251442"/>
      <w:r>
        <w:rPr>
          <w:rFonts w:hint="eastAsia" w:ascii="宋体" w:hAnsi="宋体" w:eastAsia="宋体" w:cs="宋体"/>
          <w:color w:val="auto"/>
          <w:sz w:val="22"/>
          <w:szCs w:val="22"/>
          <w:highlight w:val="none"/>
        </w:rPr>
        <w:t xml:space="preserve">0. 变更</w:t>
      </w:r>
      <w:bookmarkEnd w:id="367"/>
      <w:r/>
      <w:bookmarkEnd w:id="368"/>
      <w:r/>
      <w:bookmarkEnd w:id="369"/>
      <w:r/>
      <w:bookmarkEnd w:id="370"/>
      <w:r/>
      <w:bookmarkEnd w:id="371"/>
      <w:r/>
      <w:bookmarkEnd w:id="372"/>
      <w:r/>
      <w:bookmarkEnd w:id="373"/>
      <w:r/>
      <w:bookmarkEnd w:id="374"/>
      <w:r/>
      <w:bookmarkEnd w:id="375"/>
      <w:r/>
      <w:bookmarkEnd w:id="376"/>
      <w:r/>
      <w:bookmarkEnd w:id="377"/>
      <w:r/>
      <w:bookmarkEnd w:id="378"/>
      <w:r/>
      <w:bookmarkEnd w:id="379"/>
      <w:r/>
      <w:bookmarkEnd w:id="380"/>
      <w:r/>
      <w:bookmarkEnd w:id="381"/>
      <w:r/>
      <w:bookmarkEnd w:id="382"/>
      <w:r/>
      <w:bookmarkEnd w:id="383"/>
      <w:r/>
      <w:bookmarkEnd w:id="384"/>
      <w:r/>
      <w:r/>
    </w:p>
    <w:p>
      <w:pPr>
        <w:ind w:firstLine="480"/>
        <w:spacing w:line="360" w:lineRule="auto"/>
        <w:rPr>
          <w:rFonts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1</w:t>
      </w:r>
      <w:bookmarkStart w:id="392" w:name="_Toc292559904"/>
      <w:r/>
      <w:bookmarkStart w:id="393" w:name="_Toc296891234"/>
      <w:r/>
      <w:bookmarkStart w:id="394" w:name="_Toc312677500"/>
      <w:r/>
      <w:bookmarkStart w:id="395" w:name="_Toc296347193"/>
      <w:r/>
      <w:bookmarkStart w:id="396" w:name="_Toc296346695"/>
      <w:r/>
      <w:bookmarkStart w:id="397" w:name="_Toc303539147"/>
      <w:r/>
      <w:bookmarkStart w:id="398" w:name="_Toc297216200"/>
      <w:r/>
      <w:bookmarkStart w:id="399" w:name="_Toc304295567"/>
      <w:r/>
      <w:bookmarkStart w:id="400" w:name="_Toc312678026"/>
      <w:r/>
      <w:bookmarkStart w:id="401" w:name="_Toc297048380"/>
      <w:r/>
      <w:bookmarkStart w:id="402" w:name="_Toc297120494"/>
      <w:r/>
      <w:bookmarkStart w:id="403" w:name="_Toc300934990"/>
      <w:r/>
      <w:bookmarkStart w:id="404" w:name="_Toc292559399"/>
      <w:r/>
      <w:bookmarkStart w:id="405" w:name="_Toc297123541"/>
      <w:r/>
      <w:bookmarkStart w:id="406" w:name="_Toc296503194"/>
      <w:r/>
      <w:bookmarkStart w:id="407" w:name="_Toc296944533"/>
      <w:r/>
      <w:bookmarkStart w:id="408" w:name="_Toc296891022"/>
      <w:r>
        <w:rPr>
          <w:rFonts w:hint="eastAsia" w:ascii="宋体" w:hAnsi="宋体" w:eastAsia="宋体" w:cs="宋体"/>
          <w:color w:val="auto"/>
          <w:sz w:val="22"/>
          <w:szCs w:val="22"/>
          <w:highlight w:val="none"/>
        </w:rPr>
        <w:t xml:space="preserve">0.1变更的范围</w:t>
      </w:r>
      <w:r/>
    </w:p>
    <w:p>
      <w:pPr>
        <w:ind w:firstLine="480"/>
        <w:spacing w:line="360" w:lineRule="auto"/>
        <w:rPr>
          <w:rFonts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关于变更的范围的约定：</w:t>
      </w:r>
      <w:r>
        <w:rPr>
          <w:rFonts w:hint="eastAsia" w:ascii="宋体" w:hAnsi="宋体" w:eastAsia="宋体" w:cs="宋体"/>
          <w:color w:val="auto"/>
          <w:sz w:val="22"/>
          <w:szCs w:val="22"/>
          <w:highlight w:val="none"/>
          <w:u w:val="single"/>
        </w:rPr>
        <w:t xml:space="preserve">按通用条款执行</w:t>
      </w:r>
      <w:r>
        <w:rPr>
          <w:rFonts w:hint="eastAsia" w:ascii="宋体" w:hAnsi="宋体" w:eastAsia="宋体" w:cs="宋体"/>
          <w:color w:val="auto"/>
          <w:sz w:val="22"/>
          <w:szCs w:val="22"/>
          <w:highlight w:val="none"/>
        </w:rPr>
        <w:t xml:space="preserve">。</w:t>
      </w:r>
      <w:r/>
    </w:p>
    <w:p>
      <w:pPr>
        <w:ind w:firstLine="480"/>
        <w:spacing w:line="360" w:lineRule="auto"/>
        <w:rPr>
          <w:rFonts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10.2 变更估价</w:t>
      </w:r>
      <w:r/>
    </w:p>
    <w:p>
      <w:pPr>
        <w:ind w:firstLine="480"/>
        <w:spacing w:line="360" w:lineRule="auto"/>
        <w:rPr>
          <w:rFonts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10.2.1 变更估价原则</w:t>
      </w:r>
      <w:r/>
    </w:p>
    <w:p>
      <w:pPr>
        <w:ind w:firstLine="480"/>
        <w:spacing w:line="360" w:lineRule="auto"/>
        <w:rPr>
          <w:rFonts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关于变更估价的约定： </w:t>
      </w:r>
      <w:r/>
    </w:p>
    <w:p>
      <w:pPr>
        <w:ind w:firstLine="480"/>
        <w:spacing w:line="360" w:lineRule="auto"/>
        <w:rPr>
          <w:rFonts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承包人在工程变更确定后 14 天内，提出变更工程价款的报告，经采购人和监理工程师确认后调整合同价款，变更合同价款按下列方法进行：</w:t>
      </w:r>
      <w:r/>
    </w:p>
    <w:p>
      <w:pPr>
        <w:ind w:firstLine="480"/>
        <w:spacing w:line="360" w:lineRule="auto"/>
        <w:rPr>
          <w:rFonts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（1）已标价工程量清单或投标书有相同项目的，按照相同项目单价认定；</w:t>
      </w:r>
      <w:r/>
    </w:p>
    <w:p>
      <w:pPr>
        <w:ind w:firstLine="480"/>
        <w:spacing w:line="360" w:lineRule="auto"/>
        <w:rPr>
          <w:rFonts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（2）已标价工程量清单或投标书中无相同项目，但有类似项目的，参照类似项目的单价认定；</w:t>
      </w:r>
      <w:r/>
    </w:p>
    <w:p>
      <w:pPr>
        <w:ind w:firstLine="480"/>
        <w:spacing w:line="360" w:lineRule="auto"/>
        <w:rPr>
          <w:rFonts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（3）合同中没有适用或类似的综合单价，按以下方法确定综合单价：</w:t>
      </w:r>
      <w:r/>
    </w:p>
    <w:p>
      <w:pPr>
        <w:ind w:firstLine="480"/>
        <w:spacing w:line="360" w:lineRule="auto"/>
        <w:rPr>
          <w:rFonts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合同中没有适用或类似的综合单价，按以下方法确定综合单价：执行2014版江苏省计价定额及其他使用中定额，材料价格参照施工期间东海县建设工程造价管理站发布的建筑工程材料指导价格，指导价中不包含建筑材料，如材料费占单位工程费的2%以上，材料价格须经采购人确认，人工费按投标期间的政策性文件列入，其它按现行有关法律法规执行，计算后按照中标价和控制价相比同等下浮率下浮。</w:t>
      </w:r>
      <w:r/>
    </w:p>
    <w:p>
      <w:pPr>
        <w:ind w:firstLine="480"/>
        <w:spacing w:line="360" w:lineRule="auto"/>
        <w:rPr>
          <w:rFonts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承包人在双方确定变更后14天内不向采购人和监理工程师提出工程变更单时，视为该项变更不涉及合同价款的变更。本合同约定的追加合同价款（包括采购人原因的</w:t>
      </w:r>
      <w:r>
        <w:rPr>
          <w:rFonts w:hint="eastAsia" w:ascii="宋体" w:hAnsi="宋体" w:eastAsia="宋体" w:cs="宋体"/>
          <w:color w:val="auto"/>
          <w:sz w:val="22"/>
          <w:szCs w:val="22"/>
          <w:highlight w:val="none"/>
        </w:rPr>
        <w:t xml:space="preserve">设计变更和非设计变更引起）以及非设计变更的工程量核增、核减，承包人应及时进行签证。某事件终了后超过14 日（不含14日）未办理签证确认的视为放弃，采购人过后不再进行确认，采购人在收到承包人提出的签证后14日内予以答复。采购人和监理工程师应在收到工程变更单之日起14天内予以确认，采购人和监理工程师无正当理由不确认时，自工程变更单送达之日起14天后视为工程变更单已被确认。采购人和监理工程师不同意承包人提出的变更价款，由工程所在地有管辖权的人民法院裁决。因承包人自身原因导致的工程变更，承包人无权要求追加合同价款。</w:t>
      </w:r>
      <w:r/>
    </w:p>
    <w:p>
      <w:pPr>
        <w:ind w:firstLine="480"/>
        <w:spacing w:line="360" w:lineRule="auto"/>
        <w:rPr>
          <w:rFonts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承包人在施工中提出的合理化建议涉及到对设计图纸或施工组织设计的更改及对材料、设备的换用，须经采购人、监理工程师同意。未经同意擅自更改或换用时，承包人承担由此发生的费用，并赔偿采购人的有关损失，延误的工期不予顺延。因承包人造成工期拖延的，在拖延期间的人工、材料、机械及其他一切项目上涨价差应由承包人承担。</w:t>
      </w:r>
      <w:r/>
    </w:p>
    <w:p>
      <w:pPr>
        <w:ind w:firstLine="480"/>
        <w:spacing w:line="360" w:lineRule="auto"/>
        <w:rPr>
          <w:rFonts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工程变更价款的调整：</w:t>
      </w:r>
      <w:r/>
    </w:p>
    <w:p>
      <w:pPr>
        <w:ind w:firstLine="480"/>
        <w:spacing w:line="360" w:lineRule="auto"/>
        <w:rPr>
          <w:rFonts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1）因非承包人原因的工程变更，造成施工组织设计或施工方案变更，引起措施项目发生变化时，措施项目费应按下列原则调整：单价措施综合单价不变，工程量按实结算。总价措施中以项为单位的包干使用；以费率为单位的费率包干，计算的基数按实结算。</w:t>
      </w:r>
      <w:r/>
    </w:p>
    <w:p>
      <w:pPr>
        <w:ind w:firstLine="480"/>
        <w:spacing w:line="360" w:lineRule="auto"/>
        <w:rPr>
          <w:rFonts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(2)因设计变更或非设计变更引起相应工程项目需分包或委托承包人施工的，承包人应无条件接受，且承包人不得故意刁难、阻碍分包方，否则每发生一次，承包人应向采购人支付违约金人民币1万元；同时，对于上述变更，承包人亦应按本合同约定的结算条款进行结算，否则，承包人应向采购人支付违约金人民币1万元。</w:t>
      </w:r>
      <w:r/>
    </w:p>
    <w:p>
      <w:pPr>
        <w:ind w:firstLine="480"/>
        <w:spacing w:line="360" w:lineRule="auto"/>
        <w:rPr>
          <w:rFonts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1</w:t>
      </w:r>
      <w:bookmarkEnd w:id="392"/>
      <w:r/>
      <w:bookmarkEnd w:id="393"/>
      <w:r/>
      <w:bookmarkEnd w:id="394"/>
      <w:r/>
      <w:bookmarkEnd w:id="395"/>
      <w:r/>
      <w:bookmarkEnd w:id="396"/>
      <w:r/>
      <w:bookmarkEnd w:id="397"/>
      <w:r/>
      <w:bookmarkEnd w:id="398"/>
      <w:r/>
      <w:bookmarkEnd w:id="399"/>
      <w:r/>
      <w:bookmarkEnd w:id="400"/>
      <w:r/>
      <w:bookmarkEnd w:id="401"/>
      <w:r/>
      <w:bookmarkEnd w:id="402"/>
      <w:r/>
      <w:bookmarkEnd w:id="403"/>
      <w:r/>
      <w:bookmarkEnd w:id="404"/>
      <w:r/>
      <w:bookmarkEnd w:id="405"/>
      <w:r/>
      <w:bookmarkEnd w:id="406"/>
      <w:r/>
      <w:bookmarkEnd w:id="407"/>
      <w:r/>
      <w:bookmarkEnd w:id="408"/>
      <w:r/>
      <w:bookmarkStart w:id="409" w:name="_Toc303539150"/>
      <w:r/>
      <w:bookmarkStart w:id="410" w:name="_Toc296944536"/>
      <w:r/>
      <w:bookmarkStart w:id="411" w:name="_Toc292559402"/>
      <w:r/>
      <w:bookmarkStart w:id="412" w:name="_Toc296503197"/>
      <w:r/>
      <w:bookmarkStart w:id="413" w:name="_Toc296347196"/>
      <w:r/>
      <w:bookmarkStart w:id="414" w:name="_Toc292559907"/>
      <w:r/>
      <w:bookmarkStart w:id="415" w:name="_Toc296346698"/>
      <w:r/>
      <w:bookmarkStart w:id="416" w:name="_Toc297120497"/>
      <w:r/>
      <w:bookmarkStart w:id="417" w:name="_Toc297048383"/>
      <w:r/>
      <w:bookmarkStart w:id="418" w:name="_Toc300934993"/>
      <w:r/>
      <w:bookmarkStart w:id="419" w:name="_Toc296891025"/>
      <w:r/>
      <w:bookmarkStart w:id="420" w:name="_Toc297216203"/>
      <w:r/>
      <w:bookmarkStart w:id="421" w:name="_Toc296891237"/>
      <w:r/>
      <w:bookmarkStart w:id="422" w:name="_Toc297123544"/>
      <w:r/>
      <w:bookmarkStart w:id="423" w:name="_Toc304295570"/>
      <w:r/>
      <w:bookmarkStart w:id="424" w:name="_Toc312677503"/>
      <w:r/>
      <w:bookmarkStart w:id="425" w:name="_Toc312678029"/>
      <w:r>
        <w:rPr>
          <w:rFonts w:hint="eastAsia" w:ascii="宋体" w:hAnsi="宋体" w:eastAsia="宋体" w:cs="宋体"/>
          <w:color w:val="auto"/>
          <w:sz w:val="22"/>
          <w:szCs w:val="22"/>
          <w:highlight w:val="none"/>
        </w:rPr>
        <w:t xml:space="preserve">0.3承</w:t>
      </w:r>
      <w:bookmarkEnd w:id="409"/>
      <w:r/>
      <w:bookmarkEnd w:id="410"/>
      <w:r/>
      <w:bookmarkEnd w:id="411"/>
      <w:r/>
      <w:bookmarkEnd w:id="412"/>
      <w:r/>
      <w:bookmarkEnd w:id="413"/>
      <w:r/>
      <w:bookmarkEnd w:id="414"/>
      <w:r/>
      <w:bookmarkEnd w:id="415"/>
      <w:r/>
      <w:bookmarkEnd w:id="416"/>
      <w:r/>
      <w:bookmarkEnd w:id="417"/>
      <w:r/>
      <w:bookmarkEnd w:id="418"/>
      <w:r/>
      <w:bookmarkEnd w:id="419"/>
      <w:r/>
      <w:bookmarkEnd w:id="420"/>
      <w:r/>
      <w:bookmarkEnd w:id="421"/>
      <w:r/>
      <w:bookmarkEnd w:id="422"/>
      <w:r/>
      <w:bookmarkStart w:id="426" w:name="_Toc296891243"/>
      <w:r/>
      <w:bookmarkStart w:id="427" w:name="_Toc297120503"/>
      <w:r/>
      <w:bookmarkStart w:id="428" w:name="_Toc297216204"/>
      <w:r/>
      <w:bookmarkStart w:id="429" w:name="_Toc296944542"/>
      <w:r/>
      <w:bookmarkStart w:id="430" w:name="_Toc300934994"/>
      <w:r/>
      <w:bookmarkStart w:id="431" w:name="_Toc303539151"/>
      <w:r/>
      <w:bookmarkStart w:id="432" w:name="_Toc296346704"/>
      <w:r/>
      <w:bookmarkStart w:id="433" w:name="_Toc296891031"/>
      <w:r/>
      <w:bookmarkStart w:id="434" w:name="_Toc296347202"/>
      <w:r/>
      <w:bookmarkStart w:id="435" w:name="_Toc297123545"/>
      <w:r/>
      <w:bookmarkStart w:id="436" w:name="_Toc292559913"/>
      <w:r/>
      <w:bookmarkStart w:id="437" w:name="_Toc292559408"/>
      <w:r/>
      <w:bookmarkStart w:id="438" w:name="_Toc296503203"/>
      <w:r/>
      <w:bookmarkStart w:id="439" w:name="_Toc297048389"/>
      <w:r>
        <w:rPr>
          <w:rFonts w:hint="eastAsia" w:ascii="宋体" w:hAnsi="宋体" w:eastAsia="宋体" w:cs="宋体"/>
          <w:color w:val="auto"/>
          <w:sz w:val="22"/>
          <w:szCs w:val="22"/>
          <w:highlight w:val="none"/>
        </w:rPr>
        <w:t xml:space="preserve">包人的合理化建议</w:t>
      </w:r>
      <w:bookmarkEnd w:id="423"/>
      <w:r/>
      <w:bookmarkEnd w:id="424"/>
      <w:r/>
      <w:bookmarkEnd w:id="425"/>
      <w:r/>
      <w:bookmarkEnd w:id="426"/>
      <w:r/>
      <w:bookmarkEnd w:id="427"/>
      <w:r/>
      <w:bookmarkEnd w:id="428"/>
      <w:r/>
      <w:bookmarkEnd w:id="429"/>
      <w:r/>
      <w:bookmarkEnd w:id="430"/>
      <w:r/>
      <w:bookmarkEnd w:id="431"/>
      <w:r/>
      <w:bookmarkEnd w:id="432"/>
      <w:r/>
      <w:bookmarkEnd w:id="433"/>
      <w:r/>
      <w:bookmarkEnd w:id="434"/>
      <w:r/>
      <w:bookmarkEnd w:id="435"/>
      <w:r/>
      <w:bookmarkEnd w:id="436"/>
      <w:r/>
      <w:bookmarkEnd w:id="437"/>
      <w:r/>
      <w:bookmarkEnd w:id="438"/>
      <w:r/>
      <w:bookmarkEnd w:id="439"/>
      <w:r/>
      <w:r/>
    </w:p>
    <w:p>
      <w:pPr>
        <w:ind w:firstLine="480"/>
        <w:spacing w:line="360" w:lineRule="auto"/>
        <w:rPr>
          <w:rFonts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监理人审查承包人合理化建议的期限：收到承包人提交的合理化建议后7日内 。</w:t>
      </w:r>
      <w:r/>
    </w:p>
    <w:p>
      <w:pPr>
        <w:ind w:firstLine="480"/>
        <w:spacing w:line="360" w:lineRule="auto"/>
        <w:rPr>
          <w:rFonts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采购人审批承包人合理化建议的期限：收到监理人报送的合理化建议后7日内 。</w:t>
      </w:r>
      <w:r/>
    </w:p>
    <w:p>
      <w:pPr>
        <w:ind w:firstLine="480"/>
        <w:spacing w:line="360" w:lineRule="auto"/>
        <w:rPr>
          <w:rFonts w:ascii="宋体" w:hAnsi="宋体" w:eastAsia="宋体" w:cs="宋体"/>
          <w:color w:val="auto"/>
          <w:sz w:val="22"/>
          <w:szCs w:val="22"/>
          <w:highlight w:val="none"/>
          <w:u w:val="single"/>
        </w:rPr>
      </w:pPr>
      <w:r>
        <w:rPr>
          <w:rFonts w:hint="eastAsia" w:ascii="宋体" w:hAnsi="宋体" w:eastAsia="宋体" w:cs="宋体"/>
          <w:color w:val="auto"/>
          <w:sz w:val="22"/>
          <w:szCs w:val="22"/>
          <w:highlight w:val="none"/>
        </w:rPr>
        <w:t xml:space="preserve">承</w:t>
      </w:r>
      <w:bookmarkStart w:id="440" w:name="_Toc297216205"/>
      <w:r/>
      <w:bookmarkStart w:id="441" w:name="_Toc292559914"/>
      <w:r/>
      <w:bookmarkStart w:id="442" w:name="_Toc296347203"/>
      <w:r/>
      <w:bookmarkStart w:id="443" w:name="_Toc300934995"/>
      <w:r/>
      <w:bookmarkStart w:id="444" w:name="_Toc296891032"/>
      <w:r/>
      <w:bookmarkStart w:id="445" w:name="_Toc312677504"/>
      <w:r/>
      <w:bookmarkStart w:id="446" w:name="_Toc304295571"/>
      <w:r/>
      <w:bookmarkStart w:id="447" w:name="_Toc303539152"/>
      <w:r/>
      <w:bookmarkStart w:id="448" w:name="_Toc296891244"/>
      <w:r/>
      <w:bookmarkStart w:id="449" w:name="_Toc296346705"/>
      <w:r/>
      <w:bookmarkStart w:id="450" w:name="_Toc292559409"/>
      <w:r/>
      <w:bookmarkStart w:id="451" w:name="_Toc312678030"/>
      <w:r/>
      <w:bookmarkStart w:id="452" w:name="_Toc296503204"/>
      <w:r/>
      <w:bookmarkStart w:id="453" w:name="_Toc296944543"/>
      <w:r/>
      <w:bookmarkStart w:id="454" w:name="_Toc318581175"/>
      <w:r/>
      <w:bookmarkStart w:id="455" w:name="_Toc297120504"/>
      <w:r/>
      <w:bookmarkStart w:id="456" w:name="_Toc297123546"/>
      <w:r/>
      <w:bookmarkStart w:id="457" w:name="_Toc297048390"/>
      <w:r>
        <w:rPr>
          <w:rFonts w:hint="eastAsia" w:ascii="宋体" w:hAnsi="宋体" w:eastAsia="宋体" w:cs="宋体"/>
          <w:color w:val="auto"/>
          <w:sz w:val="22"/>
          <w:szCs w:val="22"/>
          <w:highlight w:val="none"/>
        </w:rPr>
        <w:t xml:space="preserve">包人提出的合理化建议降低了合同价格或者提高了工程经济效益的奖励的方法和金额为：</w:t>
      </w:r>
      <w:r>
        <w:rPr>
          <w:rFonts w:hint="eastAsia" w:ascii="宋体" w:hAnsi="宋体" w:eastAsia="宋体" w:cs="宋体"/>
          <w:color w:val="auto"/>
          <w:sz w:val="22"/>
          <w:szCs w:val="22"/>
          <w:highlight w:val="none"/>
          <w:u w:val="single"/>
        </w:rPr>
        <w:t xml:space="preserve"> 无 </w:t>
      </w:r>
      <w:r>
        <w:rPr>
          <w:rFonts w:hint="eastAsia" w:ascii="宋体" w:hAnsi="宋体" w:eastAsia="宋体" w:cs="宋体"/>
          <w:color w:val="auto"/>
          <w:sz w:val="22"/>
          <w:szCs w:val="22"/>
          <w:highlight w:val="none"/>
        </w:rPr>
        <w:t xml:space="preserve">。</w:t>
      </w:r>
      <w:bookmarkEnd w:id="440"/>
      <w:r/>
      <w:bookmarkEnd w:id="441"/>
      <w:r/>
      <w:bookmarkEnd w:id="442"/>
      <w:r/>
      <w:bookmarkEnd w:id="443"/>
      <w:r/>
      <w:bookmarkEnd w:id="444"/>
      <w:r/>
      <w:bookmarkEnd w:id="445"/>
      <w:r/>
      <w:bookmarkEnd w:id="446"/>
      <w:r/>
      <w:bookmarkEnd w:id="447"/>
      <w:r/>
      <w:bookmarkEnd w:id="448"/>
      <w:r/>
      <w:bookmarkEnd w:id="449"/>
      <w:r/>
      <w:bookmarkEnd w:id="450"/>
      <w:r/>
      <w:bookmarkEnd w:id="451"/>
      <w:r/>
      <w:bookmarkEnd w:id="452"/>
      <w:r/>
      <w:bookmarkEnd w:id="453"/>
      <w:r/>
      <w:bookmarkEnd w:id="454"/>
      <w:r/>
      <w:bookmarkEnd w:id="455"/>
      <w:r/>
      <w:bookmarkEnd w:id="456"/>
      <w:r/>
      <w:bookmarkEnd w:id="457"/>
      <w:r/>
      <w:r/>
    </w:p>
    <w:p>
      <w:pPr>
        <w:ind w:firstLine="480"/>
        <w:spacing w:line="360" w:lineRule="auto"/>
        <w:rPr>
          <w:rFonts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1</w:t>
      </w:r>
      <w:bookmarkStart w:id="458" w:name="_Toc292559404"/>
      <w:r/>
      <w:bookmarkStart w:id="459" w:name="_Toc296944538"/>
      <w:r/>
      <w:bookmarkStart w:id="460" w:name="_Toc296891239"/>
      <w:r/>
      <w:bookmarkStart w:id="461" w:name="_Toc296503199"/>
      <w:r/>
      <w:bookmarkStart w:id="462" w:name="_Toc304295574"/>
      <w:r/>
      <w:bookmarkStart w:id="463" w:name="_Toc312677507"/>
      <w:r/>
      <w:bookmarkStart w:id="464" w:name="_Toc297216207"/>
      <w:r/>
      <w:bookmarkStart w:id="465" w:name="_Toc297120499"/>
      <w:r/>
      <w:bookmarkStart w:id="466" w:name="_Toc297123548"/>
      <w:r/>
      <w:bookmarkStart w:id="467" w:name="_Toc296347198"/>
      <w:r/>
      <w:bookmarkStart w:id="468" w:name="_Toc300934997"/>
      <w:r/>
      <w:bookmarkStart w:id="469" w:name="_Toc296346700"/>
      <w:r/>
      <w:bookmarkStart w:id="470" w:name="_Toc312678033"/>
      <w:r/>
      <w:bookmarkStart w:id="471" w:name="_Toc303539154"/>
      <w:r/>
      <w:bookmarkStart w:id="472" w:name="_Toc292559909"/>
      <w:r/>
      <w:bookmarkStart w:id="473" w:name="_Toc296891027"/>
      <w:r/>
      <w:bookmarkStart w:id="474" w:name="_Toc297048385"/>
      <w:r>
        <w:rPr>
          <w:rFonts w:hint="eastAsia" w:ascii="宋体" w:hAnsi="宋体" w:eastAsia="宋体" w:cs="宋体"/>
          <w:color w:val="auto"/>
          <w:sz w:val="22"/>
          <w:szCs w:val="22"/>
          <w:highlight w:val="none"/>
        </w:rPr>
        <w:t xml:space="preserve">0.4暂估价</w:t>
      </w:r>
      <w:bookmarkEnd w:id="458"/>
      <w:r/>
      <w:bookmarkEnd w:id="459"/>
      <w:r/>
      <w:bookmarkEnd w:id="460"/>
      <w:r/>
      <w:bookmarkEnd w:id="461"/>
      <w:r/>
      <w:bookmarkEnd w:id="462"/>
      <w:r/>
      <w:bookmarkEnd w:id="463"/>
      <w:r/>
      <w:bookmarkEnd w:id="464"/>
      <w:r/>
      <w:bookmarkEnd w:id="465"/>
      <w:r/>
      <w:bookmarkEnd w:id="466"/>
      <w:r/>
      <w:bookmarkEnd w:id="467"/>
      <w:r/>
      <w:bookmarkEnd w:id="468"/>
      <w:r/>
      <w:bookmarkEnd w:id="469"/>
      <w:r/>
      <w:bookmarkEnd w:id="470"/>
      <w:r/>
      <w:bookmarkEnd w:id="471"/>
      <w:r/>
      <w:bookmarkEnd w:id="472"/>
      <w:r/>
      <w:bookmarkEnd w:id="473"/>
      <w:r/>
      <w:bookmarkEnd w:id="474"/>
      <w:r/>
      <w:r/>
    </w:p>
    <w:p>
      <w:pPr>
        <w:ind w:firstLine="480"/>
        <w:spacing w:line="360" w:lineRule="auto"/>
        <w:rPr>
          <w:rFonts w:ascii="宋体" w:hAnsi="宋体" w:eastAsia="宋体" w:cs="宋体"/>
          <w:color w:val="auto"/>
          <w:sz w:val="22"/>
          <w:szCs w:val="22"/>
          <w:highlight w:val="none"/>
          <w:u w:val="single"/>
        </w:rPr>
      </w:pPr>
      <w:r>
        <w:rPr>
          <w:rFonts w:hint="eastAsia" w:ascii="宋体" w:hAnsi="宋体" w:eastAsia="宋体" w:cs="宋体"/>
          <w:color w:val="auto"/>
          <w:sz w:val="22"/>
          <w:szCs w:val="22"/>
          <w:highlight w:val="none"/>
        </w:rPr>
        <w:t xml:space="preserve">暂</w:t>
      </w:r>
      <w:bookmarkStart w:id="475" w:name="_Toc312677508"/>
      <w:r/>
      <w:bookmarkStart w:id="476" w:name="_Toc318581176"/>
      <w:r/>
      <w:bookmarkStart w:id="477" w:name="_Toc312678034"/>
      <w:r>
        <w:rPr>
          <w:rFonts w:hint="eastAsia" w:ascii="宋体" w:hAnsi="宋体" w:eastAsia="宋体" w:cs="宋体"/>
          <w:color w:val="auto"/>
          <w:sz w:val="22"/>
          <w:szCs w:val="22"/>
          <w:highlight w:val="none"/>
        </w:rPr>
        <w:t xml:space="preserve">估价材料和工程设备的明细详见：</w:t>
      </w:r>
      <w:r>
        <w:rPr>
          <w:rFonts w:hint="eastAsia" w:ascii="宋体" w:hAnsi="宋体" w:eastAsia="宋体" w:cs="宋体"/>
          <w:color w:val="auto"/>
          <w:sz w:val="22"/>
          <w:szCs w:val="22"/>
          <w:highlight w:val="none"/>
          <w:u w:val="single"/>
        </w:rPr>
        <w:t xml:space="preserve">《暂估价一览表》。</w:t>
      </w:r>
      <w:bookmarkEnd w:id="475"/>
      <w:r/>
      <w:bookmarkEnd w:id="476"/>
      <w:r/>
      <w:bookmarkEnd w:id="477"/>
      <w:r/>
      <w:r/>
    </w:p>
    <w:p>
      <w:pPr>
        <w:ind w:firstLine="480"/>
        <w:spacing w:line="360" w:lineRule="auto"/>
        <w:rPr>
          <w:rFonts w:ascii="宋体" w:hAnsi="宋体" w:eastAsia="宋体" w:cs="宋体"/>
          <w:color w:val="auto"/>
          <w:sz w:val="22"/>
          <w:szCs w:val="22"/>
          <w:highlight w:val="none"/>
          <w:u w:val="single"/>
        </w:rPr>
      </w:pPr>
      <w:r>
        <w:rPr>
          <w:rFonts w:hint="eastAsia" w:ascii="宋体" w:hAnsi="宋体" w:eastAsia="宋体" w:cs="宋体"/>
          <w:color w:val="auto"/>
          <w:sz w:val="22"/>
          <w:szCs w:val="22"/>
          <w:highlight w:val="none"/>
        </w:rPr>
        <w:t xml:space="preserve">1</w:t>
      </w:r>
      <w:bookmarkStart w:id="478" w:name="_Toc312677509"/>
      <w:r/>
      <w:bookmarkStart w:id="479" w:name="_Toc312678035"/>
      <w:r/>
      <w:bookmarkStart w:id="480" w:name="_Toc318581177"/>
      <w:r>
        <w:rPr>
          <w:rFonts w:hint="eastAsia" w:ascii="宋体" w:hAnsi="宋体" w:eastAsia="宋体" w:cs="宋体"/>
          <w:color w:val="auto"/>
          <w:sz w:val="22"/>
          <w:szCs w:val="22"/>
          <w:highlight w:val="none"/>
        </w:rPr>
        <w:t xml:space="preserve">0.4.1 依法必须招标的暂估价项目：</w:t>
      </w:r>
      <w:r>
        <w:rPr>
          <w:rFonts w:hint="eastAsia" w:ascii="宋体" w:hAnsi="宋体" w:eastAsia="宋体" w:cs="宋体"/>
          <w:color w:val="auto"/>
          <w:sz w:val="22"/>
          <w:szCs w:val="22"/>
          <w:highlight w:val="none"/>
          <w:u w:val="single"/>
        </w:rPr>
        <w:t xml:space="preserve">采用第2种方式 </w:t>
      </w:r>
      <w:bookmarkEnd w:id="478"/>
      <w:r/>
      <w:bookmarkEnd w:id="479"/>
      <w:r/>
      <w:bookmarkEnd w:id="480"/>
      <w:r/>
      <w:r/>
    </w:p>
    <w:p>
      <w:pPr>
        <w:ind w:firstLine="480"/>
        <w:spacing w:line="360" w:lineRule="auto"/>
        <w:rPr>
          <w:rFonts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第2种方式：对于依法必须招标的暂估价项目，由采购人和承包人共同招标确定暂估价供应商或分包人的，承包人应按照施工进度计划，在招标工作启动前14天通知采购人，并提交暂估价招标方案和工作分工。采购人应在收到后7天内确认。采购人和承包人委托代理公司采用公开招标形式确定中标人。确定中标人后，由采购人、承包人与中标人共同签订暂估价合同。</w:t>
      </w:r>
      <w:r/>
    </w:p>
    <w:p>
      <w:pPr>
        <w:ind w:firstLine="480"/>
        <w:spacing w:line="360" w:lineRule="auto"/>
        <w:rPr>
          <w:rFonts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10.5 暂列金额</w:t>
      </w:r>
      <w:r/>
    </w:p>
    <w:p>
      <w:pPr>
        <w:ind w:firstLine="480"/>
        <w:spacing w:line="360" w:lineRule="auto"/>
        <w:rPr>
          <w:rFonts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合同当事人关于暂列金额使用的约定：</w:t>
      </w:r>
      <w:r>
        <w:rPr>
          <w:rFonts w:hint="eastAsia" w:ascii="宋体" w:hAnsi="宋体" w:eastAsia="宋体" w:cs="宋体"/>
          <w:color w:val="auto"/>
          <w:sz w:val="22"/>
          <w:szCs w:val="22"/>
          <w:highlight w:val="none"/>
          <w:u w:val="single"/>
        </w:rPr>
        <w:t xml:space="preserve">由采购人结合工程具体情况使用 </w:t>
      </w:r>
      <w:r>
        <w:rPr>
          <w:rFonts w:hint="eastAsia" w:ascii="宋体" w:hAnsi="宋体" w:eastAsia="宋体" w:cs="宋体"/>
          <w:color w:val="auto"/>
          <w:sz w:val="22"/>
          <w:szCs w:val="22"/>
          <w:highlight w:val="none"/>
        </w:rPr>
        <w:t xml:space="preserve">。</w:t>
      </w:r>
      <w:r/>
    </w:p>
    <w:p>
      <w:pPr>
        <w:pStyle w:val="942"/>
        <w:ind w:firstLine="482"/>
        <w:spacing w:before="0" w:after="0" w:line="360" w:lineRule="auto"/>
        <w:rPr>
          <w:rFonts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11. 价格调整</w:t>
      </w:r>
      <w:r/>
    </w:p>
    <w:p>
      <w:pPr>
        <w:ind w:firstLine="480"/>
        <w:spacing w:line="360" w:lineRule="auto"/>
        <w:rPr>
          <w:rFonts w:ascii="宋体" w:hAnsi="宋体" w:eastAsia="宋体" w:cs="宋体"/>
          <w:color w:val="auto"/>
          <w:sz w:val="22"/>
          <w:szCs w:val="22"/>
          <w:highlight w:val="none"/>
        </w:rPr>
      </w:pPr>
      <w:r/>
      <w:bookmarkStart w:id="481" w:name="_Toc296503201"/>
      <w:r/>
      <w:bookmarkStart w:id="482" w:name="_Toc296346702"/>
      <w:r/>
      <w:bookmarkStart w:id="483" w:name="_Toc297123550"/>
      <w:r/>
      <w:bookmarkStart w:id="484" w:name="_Toc312678039"/>
      <w:r/>
      <w:bookmarkStart w:id="485" w:name="_Toc303539157"/>
      <w:r/>
      <w:bookmarkStart w:id="486" w:name="_Toc292559911"/>
      <w:r/>
      <w:bookmarkStart w:id="487" w:name="_Toc297120501"/>
      <w:r/>
      <w:bookmarkStart w:id="488" w:name="_Toc296891029"/>
      <w:r/>
      <w:bookmarkStart w:id="489" w:name="_Toc296891241"/>
      <w:r/>
      <w:bookmarkStart w:id="490" w:name="_Toc297048387"/>
      <w:r/>
      <w:bookmarkStart w:id="491" w:name="_Toc297216209"/>
      <w:r/>
      <w:bookmarkStart w:id="492" w:name="_Toc304295577"/>
      <w:r/>
      <w:bookmarkStart w:id="493" w:name="_Toc292559406"/>
      <w:r/>
      <w:bookmarkStart w:id="494" w:name="_Toc300935000"/>
      <w:r/>
      <w:bookmarkStart w:id="495" w:name="_Toc296944540"/>
      <w:r/>
      <w:bookmarkStart w:id="496" w:name="_Toc296347200"/>
      <w:r>
        <w:rPr>
          <w:rFonts w:hint="eastAsia" w:ascii="宋体" w:hAnsi="宋体" w:eastAsia="宋体" w:cs="宋体"/>
          <w:color w:val="auto"/>
          <w:sz w:val="22"/>
          <w:szCs w:val="22"/>
          <w:highlight w:val="none"/>
        </w:rPr>
        <w:t xml:space="preserve">11.1 市场价格波动引起的调整</w:t>
      </w:r>
      <w:bookmarkEnd w:id="481"/>
      <w:r/>
      <w:bookmarkEnd w:id="482"/>
      <w:r/>
      <w:bookmarkEnd w:id="483"/>
      <w:r/>
      <w:bookmarkEnd w:id="484"/>
      <w:r/>
      <w:bookmarkEnd w:id="485"/>
      <w:r/>
      <w:bookmarkEnd w:id="486"/>
      <w:r/>
      <w:bookmarkEnd w:id="487"/>
      <w:r/>
      <w:bookmarkEnd w:id="488"/>
      <w:r/>
      <w:bookmarkEnd w:id="489"/>
      <w:r/>
      <w:bookmarkEnd w:id="490"/>
      <w:r/>
      <w:bookmarkEnd w:id="491"/>
      <w:r/>
      <w:bookmarkEnd w:id="492"/>
      <w:r/>
      <w:bookmarkEnd w:id="493"/>
      <w:r/>
      <w:bookmarkEnd w:id="494"/>
      <w:r/>
      <w:bookmarkEnd w:id="495"/>
      <w:r/>
      <w:bookmarkEnd w:id="496"/>
      <w:r/>
      <w:r/>
    </w:p>
    <w:p>
      <w:pPr>
        <w:ind w:firstLine="480"/>
        <w:spacing w:line="360" w:lineRule="auto"/>
        <w:rPr>
          <w:rFonts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市场价格波动是否调整合同价格的约定：</w:t>
      </w:r>
      <w:r>
        <w:rPr>
          <w:rFonts w:hint="eastAsia" w:ascii="宋体" w:hAnsi="宋体" w:eastAsia="宋体" w:cs="宋体"/>
          <w:color w:val="auto"/>
          <w:sz w:val="22"/>
          <w:szCs w:val="22"/>
          <w:highlight w:val="none"/>
          <w:u w:val="single"/>
        </w:rPr>
        <w:t xml:space="preserve">  不调整  </w:t>
      </w:r>
      <w:r>
        <w:rPr>
          <w:rFonts w:hint="eastAsia" w:ascii="宋体" w:hAnsi="宋体" w:eastAsia="宋体" w:cs="宋体"/>
          <w:color w:val="auto"/>
          <w:sz w:val="22"/>
          <w:szCs w:val="22"/>
          <w:highlight w:val="none"/>
        </w:rPr>
        <w:t xml:space="preserve">。</w:t>
      </w:r>
      <w:bookmarkEnd w:id="385"/>
      <w:r/>
      <w:bookmarkEnd w:id="386"/>
      <w:r/>
      <w:bookmarkEnd w:id="387"/>
      <w:r/>
      <w:bookmarkEnd w:id="388"/>
      <w:r/>
      <w:bookmarkEnd w:id="389"/>
      <w:r/>
      <w:bookmarkEnd w:id="390"/>
      <w:r/>
      <w:r/>
    </w:p>
    <w:p>
      <w:pPr>
        <w:pStyle w:val="942"/>
        <w:ind w:firstLine="482"/>
        <w:spacing w:before="0" w:after="0" w:line="360" w:lineRule="auto"/>
        <w:rPr>
          <w:rFonts w:ascii="宋体" w:hAnsi="宋体" w:eastAsia="宋体" w:cs="宋体"/>
          <w:color w:val="auto"/>
          <w:sz w:val="22"/>
          <w:szCs w:val="22"/>
          <w:highlight w:val="none"/>
        </w:rPr>
      </w:pPr>
      <w:r/>
      <w:bookmarkStart w:id="497" w:name="_Toc292559915"/>
      <w:r/>
      <w:bookmarkStart w:id="498" w:name="_Toc296944544"/>
      <w:r/>
      <w:bookmarkStart w:id="499" w:name="_Toc297048391"/>
      <w:r/>
      <w:bookmarkStart w:id="500" w:name="_Toc296891245"/>
      <w:r/>
      <w:bookmarkStart w:id="501" w:name="_Toc296503205"/>
      <w:r/>
      <w:bookmarkStart w:id="502" w:name="_Toc292559410"/>
      <w:r/>
      <w:bookmarkStart w:id="503" w:name="_Toc297120505"/>
      <w:r/>
      <w:bookmarkStart w:id="504" w:name="_Toc296891033"/>
      <w:r/>
      <w:bookmarkStart w:id="505" w:name="_Toc296347204"/>
      <w:r/>
      <w:bookmarkStart w:id="506" w:name="_Toc296346706"/>
      <w:r/>
      <w:bookmarkStart w:id="507" w:name="_Toc351203644"/>
      <w:r/>
      <w:bookmarkStart w:id="508" w:name="_Toc312678040"/>
      <w:r/>
      <w:bookmarkStart w:id="509" w:name="_Toc304295579"/>
      <w:r/>
      <w:bookmarkStart w:id="510" w:name="_Toc300935002"/>
      <w:r/>
      <w:bookmarkStart w:id="511" w:name="_Toc297123552"/>
      <w:r/>
      <w:bookmarkStart w:id="512" w:name="_Toc297216211"/>
      <w:r/>
      <w:bookmarkStart w:id="513" w:name="_Toc303539159"/>
      <w:r>
        <w:rPr>
          <w:rFonts w:hint="eastAsia" w:ascii="宋体" w:hAnsi="宋体" w:eastAsia="宋体" w:cs="宋体"/>
          <w:color w:val="auto"/>
          <w:sz w:val="22"/>
          <w:szCs w:val="22"/>
          <w:highlight w:val="none"/>
        </w:rPr>
        <w:t xml:space="preserve">12. </w:t>
      </w:r>
      <w:bookmarkEnd w:id="497"/>
      <w:r/>
      <w:bookmarkEnd w:id="498"/>
      <w:r/>
      <w:bookmarkEnd w:id="499"/>
      <w:r/>
      <w:bookmarkEnd w:id="500"/>
      <w:r/>
      <w:bookmarkEnd w:id="501"/>
      <w:r/>
      <w:bookmarkEnd w:id="502"/>
      <w:r/>
      <w:bookmarkEnd w:id="503"/>
      <w:r/>
      <w:bookmarkEnd w:id="504"/>
      <w:r/>
      <w:bookmarkEnd w:id="505"/>
      <w:r/>
      <w:bookmarkEnd w:id="506"/>
      <w:r>
        <w:rPr>
          <w:rFonts w:hint="eastAsia" w:ascii="宋体" w:hAnsi="宋体" w:eastAsia="宋体" w:cs="宋体"/>
          <w:color w:val="auto"/>
          <w:sz w:val="22"/>
          <w:szCs w:val="22"/>
          <w:highlight w:val="none"/>
        </w:rPr>
        <w:t xml:space="preserve">合同价格、计量与支付</w:t>
      </w:r>
      <w:bookmarkEnd w:id="507"/>
      <w:r/>
      <w:bookmarkEnd w:id="508"/>
      <w:r/>
      <w:bookmarkEnd w:id="509"/>
      <w:r/>
      <w:bookmarkEnd w:id="510"/>
      <w:r/>
      <w:bookmarkEnd w:id="511"/>
      <w:r/>
      <w:bookmarkEnd w:id="512"/>
      <w:r/>
      <w:bookmarkEnd w:id="513"/>
      <w:r/>
      <w:r/>
    </w:p>
    <w:p>
      <w:pPr>
        <w:ind w:firstLine="480"/>
        <w:spacing w:line="360" w:lineRule="auto"/>
        <w:rPr>
          <w:rFonts w:ascii="宋体" w:hAnsi="宋体" w:eastAsia="宋体" w:cs="宋体"/>
          <w:color w:val="auto"/>
          <w:sz w:val="22"/>
          <w:szCs w:val="22"/>
          <w:highlight w:val="none"/>
        </w:rPr>
      </w:pPr>
      <w:r/>
      <w:bookmarkStart w:id="514" w:name="_Toc303539161"/>
      <w:r/>
      <w:bookmarkStart w:id="515" w:name="_Toc312678042"/>
      <w:r/>
      <w:bookmarkStart w:id="516" w:name="_Toc297123554"/>
      <w:r/>
      <w:bookmarkStart w:id="517" w:name="_Toc297216213"/>
      <w:r/>
      <w:bookmarkStart w:id="518" w:name="_Toc304295581"/>
      <w:r/>
      <w:bookmarkStart w:id="519" w:name="_Toc300935004"/>
      <w:r/>
      <w:bookmarkStart w:id="520" w:name="_Toc296346708"/>
      <w:r/>
      <w:bookmarkStart w:id="521" w:name="_Toc296944546"/>
      <w:r/>
      <w:bookmarkStart w:id="522" w:name="_Toc297048393"/>
      <w:r/>
      <w:bookmarkStart w:id="523" w:name="_Toc292559412"/>
      <w:r/>
      <w:bookmarkStart w:id="524" w:name="_Toc297120507"/>
      <w:r/>
      <w:bookmarkStart w:id="525" w:name="_Toc296347206"/>
      <w:r/>
      <w:bookmarkStart w:id="526" w:name="_Toc296891035"/>
      <w:r/>
      <w:bookmarkStart w:id="527" w:name="_Toc292559917"/>
      <w:r/>
      <w:bookmarkStart w:id="528" w:name="_Toc296503207"/>
      <w:r/>
      <w:bookmarkStart w:id="529" w:name="_Toc296891247"/>
      <w:r>
        <w:rPr>
          <w:rFonts w:hint="eastAsia" w:ascii="宋体" w:hAnsi="宋体" w:eastAsia="宋体" w:cs="宋体"/>
          <w:color w:val="auto"/>
          <w:sz w:val="22"/>
          <w:szCs w:val="22"/>
          <w:highlight w:val="none"/>
        </w:rPr>
        <w:t xml:space="preserve">本工程采用</w:t>
      </w:r>
      <w:r>
        <w:rPr>
          <w:rFonts w:hint="eastAsia" w:ascii="宋体" w:hAnsi="宋体" w:eastAsia="宋体" w:cs="宋体"/>
          <w:b/>
          <w:bCs/>
          <w:color w:val="auto"/>
          <w:sz w:val="22"/>
          <w:szCs w:val="22"/>
          <w:highlight w:val="none"/>
          <w:u w:val="single"/>
        </w:rPr>
        <w:t xml:space="preserve">固定单价报价</w:t>
      </w:r>
      <w:r>
        <w:rPr>
          <w:rFonts w:hint="eastAsia" w:ascii="宋体" w:hAnsi="宋体" w:eastAsia="宋体" w:cs="宋体"/>
          <w:color w:val="auto"/>
          <w:sz w:val="22"/>
          <w:szCs w:val="22"/>
          <w:highlight w:val="none"/>
        </w:rPr>
        <w:t xml:space="preserve">，固定单价为综合单价（综合单价包括人工费、材料费、机械费、管理费、利润、约定范围的风险费用），投标人应根据招标文件要求及充分踏勘施工现场条件，在投标报价时应充分考虑施工期间各类人工、材料、机械的市场风险等可能给本项目施工带来的风险，包括但不限于：材料、机械等价格波动、分次分批施工措施、等因素。</w:t>
      </w:r>
      <w:r/>
    </w:p>
    <w:p>
      <w:pPr>
        <w:ind w:firstLine="480"/>
        <w:spacing w:line="360" w:lineRule="auto"/>
        <w:rPr>
          <w:rFonts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综合单价包含的风险范围：</w:t>
      </w:r>
      <w:r/>
    </w:p>
    <w:p>
      <w:pPr>
        <w:ind w:firstLine="480"/>
        <w:spacing w:line="360" w:lineRule="auto"/>
        <w:rPr>
          <w:rFonts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施工期间各类人工、机械的国家政策性调整风险及施工期间主要材料、工程设备单价变化±10%以内的风险由承包人承担。  </w:t>
      </w:r>
      <w:r/>
    </w:p>
    <w:p>
      <w:pPr>
        <w:ind w:firstLine="480"/>
        <w:spacing w:line="360" w:lineRule="auto"/>
        <w:rPr>
          <w:rFonts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措施费：单价措施综合单价不变，工程量按实结算。总价措施中以项为单位的包干使用；以费率为单位的费率包干，计算的基数按实结算。</w:t>
      </w:r>
      <w:r/>
    </w:p>
    <w:p>
      <w:pPr>
        <w:ind w:firstLine="480"/>
        <w:spacing w:line="360" w:lineRule="auto"/>
        <w:rPr>
          <w:rFonts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现场安全文明施工措施费按连建发【2019】36号文执行，未经核定，不得计取。</w:t>
      </w:r>
      <w:r/>
    </w:p>
    <w:p>
      <w:pPr>
        <w:ind w:firstLine="480"/>
        <w:spacing w:line="360" w:lineRule="auto"/>
        <w:rPr>
          <w:rFonts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12.2 预付款</w:t>
      </w:r>
      <w:bookmarkEnd w:id="514"/>
      <w:r/>
      <w:bookmarkEnd w:id="515"/>
      <w:r/>
      <w:bookmarkEnd w:id="516"/>
      <w:r/>
      <w:bookmarkEnd w:id="517"/>
      <w:r/>
      <w:bookmarkEnd w:id="518"/>
      <w:r/>
      <w:bookmarkEnd w:id="519"/>
      <w:r/>
      <w:r/>
    </w:p>
    <w:p>
      <w:pPr>
        <w:ind w:firstLine="480"/>
        <w:spacing w:line="360" w:lineRule="auto"/>
        <w:rPr>
          <w:rFonts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12.2.1 预付款的支付</w:t>
      </w:r>
      <w:r/>
    </w:p>
    <w:p>
      <w:pPr>
        <w:ind w:firstLine="480"/>
        <w:spacing w:line="360" w:lineRule="auto"/>
        <w:rPr>
          <w:rFonts w:ascii="宋体" w:hAnsi="宋体" w:eastAsia="宋体" w:cs="宋体"/>
          <w:color w:val="auto"/>
          <w:sz w:val="22"/>
          <w:szCs w:val="22"/>
          <w:highlight w:val="none"/>
          <w:u w:val="single"/>
        </w:rPr>
      </w:pPr>
      <w:r>
        <w:rPr>
          <w:rFonts w:hint="eastAsia" w:ascii="宋体" w:hAnsi="宋体" w:eastAsia="宋体" w:cs="宋体"/>
          <w:color w:val="auto"/>
          <w:sz w:val="22"/>
          <w:szCs w:val="22"/>
          <w:highlight w:val="none"/>
          <w:u w:val="single"/>
        </w:rPr>
        <w:t xml:space="preserve">12.2 预付款</w:t>
      </w:r>
      <w:r/>
    </w:p>
    <w:p>
      <w:pPr>
        <w:ind w:firstLine="480"/>
        <w:spacing w:line="360" w:lineRule="auto"/>
        <w:rPr>
          <w:rFonts w:ascii="宋体" w:hAnsi="宋体" w:eastAsia="宋体" w:cs="宋体"/>
          <w:color w:val="auto"/>
          <w:sz w:val="22"/>
          <w:szCs w:val="22"/>
          <w:highlight w:val="none"/>
          <w:u w:val="single"/>
        </w:rPr>
      </w:pPr>
      <w:r>
        <w:rPr>
          <w:rFonts w:hint="eastAsia" w:ascii="宋体" w:hAnsi="宋体" w:eastAsia="宋体" w:cs="宋体"/>
          <w:color w:val="auto"/>
          <w:sz w:val="22"/>
          <w:szCs w:val="22"/>
          <w:highlight w:val="none"/>
          <w:u w:val="single"/>
        </w:rPr>
        <w:t xml:space="preserve">预付款支付比例或金额：/</w:t>
      </w:r>
      <w:r/>
    </w:p>
    <w:p>
      <w:pPr>
        <w:ind w:firstLine="480"/>
        <w:spacing w:line="360" w:lineRule="auto"/>
        <w:rPr>
          <w:rFonts w:ascii="宋体" w:hAnsi="宋体" w:eastAsia="宋体" w:cs="宋体"/>
          <w:color w:val="auto"/>
          <w:sz w:val="22"/>
          <w:szCs w:val="22"/>
          <w:highlight w:val="none"/>
          <w:u w:val="single"/>
        </w:rPr>
      </w:pPr>
      <w:r>
        <w:rPr>
          <w:rFonts w:hint="eastAsia" w:ascii="宋体" w:hAnsi="宋体" w:eastAsia="宋体" w:cs="宋体"/>
          <w:color w:val="auto"/>
          <w:sz w:val="22"/>
          <w:szCs w:val="22"/>
          <w:highlight w:val="none"/>
          <w:u w:val="single"/>
        </w:rPr>
        <w:t xml:space="preserve">预付款支付期限：/</w:t>
      </w:r>
      <w:r/>
    </w:p>
    <w:p>
      <w:pPr>
        <w:ind w:firstLine="480"/>
        <w:spacing w:line="360" w:lineRule="auto"/>
        <w:rPr>
          <w:rFonts w:ascii="宋体" w:hAnsi="宋体" w:eastAsia="宋体" w:cs="宋体"/>
          <w:color w:val="auto"/>
          <w:sz w:val="22"/>
          <w:szCs w:val="22"/>
          <w:highlight w:val="none"/>
          <w:u w:val="single"/>
        </w:rPr>
      </w:pPr>
      <w:r>
        <w:rPr>
          <w:rFonts w:hint="eastAsia" w:ascii="宋体" w:hAnsi="宋体" w:eastAsia="宋体" w:cs="宋体"/>
          <w:color w:val="auto"/>
          <w:sz w:val="22"/>
          <w:szCs w:val="22"/>
          <w:highlight w:val="none"/>
          <w:u w:val="single"/>
        </w:rPr>
        <w:t xml:space="preserve">预付款扣回的方式：/ </w:t>
      </w:r>
      <w:bookmarkEnd w:id="520"/>
      <w:r/>
      <w:bookmarkEnd w:id="521"/>
      <w:r/>
      <w:bookmarkEnd w:id="522"/>
      <w:r/>
      <w:bookmarkEnd w:id="523"/>
      <w:r/>
      <w:bookmarkEnd w:id="524"/>
      <w:r/>
      <w:bookmarkEnd w:id="525"/>
      <w:r/>
      <w:bookmarkEnd w:id="526"/>
      <w:r/>
      <w:bookmarkEnd w:id="527"/>
      <w:r/>
      <w:bookmarkEnd w:id="528"/>
      <w:r/>
      <w:bookmarkEnd w:id="529"/>
      <w:r/>
      <w:r/>
    </w:p>
    <w:p>
      <w:pPr>
        <w:ind w:firstLine="480"/>
        <w:spacing w:line="360" w:lineRule="auto"/>
        <w:rPr>
          <w:rFonts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12.3 计量</w:t>
      </w:r>
      <w:r/>
    </w:p>
    <w:p>
      <w:pPr>
        <w:ind w:firstLine="480"/>
        <w:spacing w:line="360" w:lineRule="auto"/>
        <w:rPr>
          <w:rFonts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12.3.1 计量原则</w:t>
      </w:r>
      <w:r/>
    </w:p>
    <w:p>
      <w:pPr>
        <w:ind w:firstLine="480"/>
        <w:spacing w:line="360" w:lineRule="auto"/>
        <w:rPr>
          <w:rFonts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工程量计算规则：</w:t>
      </w:r>
      <w:r>
        <w:rPr>
          <w:rFonts w:hint="eastAsia" w:ascii="宋体" w:hAnsi="宋体" w:eastAsia="宋体" w:cs="宋体"/>
          <w:color w:val="auto"/>
          <w:sz w:val="22"/>
          <w:szCs w:val="22"/>
          <w:highlight w:val="none"/>
          <w:u w:val="single"/>
        </w:rPr>
        <w:t xml:space="preserve">执行《建设工程工程量清单计价规范》</w:t>
      </w:r>
      <w:r>
        <w:rPr>
          <w:rFonts w:hint="eastAsia" w:ascii="宋体" w:hAnsi="宋体" w:eastAsia="宋体" w:cs="宋体"/>
          <w:color w:val="auto"/>
          <w:sz w:val="22"/>
          <w:szCs w:val="22"/>
          <w:highlight w:val="none"/>
          <w:u w:val="single"/>
          <w:lang w:eastAsia="zh-CN"/>
        </w:rPr>
        <w:t xml:space="preserve">GB/T50500-2024</w:t>
      </w:r>
      <w:r>
        <w:rPr>
          <w:rFonts w:hint="eastAsia" w:ascii="宋体" w:hAnsi="宋体" w:eastAsia="宋体" w:cs="宋体"/>
          <w:color w:val="auto"/>
          <w:sz w:val="22"/>
          <w:szCs w:val="22"/>
          <w:highlight w:val="none"/>
          <w:u w:val="single"/>
        </w:rPr>
        <w:t xml:space="preserve">清单计算规则。</w:t>
      </w:r>
      <w:r/>
    </w:p>
    <w:p>
      <w:pPr>
        <w:ind w:firstLine="480"/>
        <w:spacing w:line="360" w:lineRule="auto"/>
        <w:rPr>
          <w:rFonts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12.3.2 计量周期</w:t>
      </w:r>
      <w:r/>
    </w:p>
    <w:p>
      <w:pPr>
        <w:ind w:firstLine="480"/>
        <w:spacing w:line="360" w:lineRule="auto"/>
        <w:rPr>
          <w:rFonts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关于计量周期的约定：</w:t>
      </w:r>
      <w:r>
        <w:rPr>
          <w:rFonts w:hint="eastAsia" w:ascii="宋体" w:hAnsi="宋体" w:eastAsia="宋体" w:cs="宋体"/>
          <w:color w:val="auto"/>
          <w:sz w:val="22"/>
          <w:szCs w:val="22"/>
          <w:highlight w:val="none"/>
          <w:u w:val="single"/>
        </w:rPr>
        <w:t xml:space="preserve">  按月计量   </w:t>
      </w:r>
      <w:r>
        <w:rPr>
          <w:rFonts w:hint="eastAsia" w:ascii="宋体" w:hAnsi="宋体" w:eastAsia="宋体" w:cs="宋体"/>
          <w:color w:val="auto"/>
          <w:sz w:val="22"/>
          <w:szCs w:val="22"/>
          <w:highlight w:val="none"/>
        </w:rPr>
        <w:t xml:space="preserve">。</w:t>
      </w:r>
      <w:r/>
    </w:p>
    <w:p>
      <w:pPr>
        <w:ind w:firstLine="480"/>
        <w:spacing w:line="360" w:lineRule="auto"/>
        <w:rPr>
          <w:rFonts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12.3.3 单价合同的计量</w:t>
      </w:r>
      <w:r/>
    </w:p>
    <w:p>
      <w:pPr>
        <w:ind w:firstLine="480"/>
        <w:spacing w:line="360" w:lineRule="auto"/>
        <w:rPr>
          <w:rFonts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关于单价合同计量的约定：</w:t>
      </w:r>
      <w:r>
        <w:rPr>
          <w:rFonts w:hint="eastAsia" w:ascii="宋体" w:hAnsi="宋体" w:eastAsia="宋体" w:cs="宋体"/>
          <w:color w:val="auto"/>
          <w:sz w:val="22"/>
          <w:szCs w:val="22"/>
          <w:highlight w:val="none"/>
          <w:u w:val="single"/>
        </w:rPr>
        <w:t xml:space="preserve">  工程量按实计量   </w:t>
      </w:r>
      <w:r>
        <w:rPr>
          <w:rFonts w:hint="eastAsia" w:ascii="宋体" w:hAnsi="宋体" w:eastAsia="宋体" w:cs="宋体"/>
          <w:color w:val="auto"/>
          <w:sz w:val="22"/>
          <w:szCs w:val="22"/>
          <w:highlight w:val="none"/>
        </w:rPr>
        <w:t xml:space="preserve">。</w:t>
      </w:r>
      <w:r/>
    </w:p>
    <w:p>
      <w:pPr>
        <w:ind w:firstLine="480"/>
        <w:spacing w:line="360" w:lineRule="auto"/>
        <w:rPr>
          <w:rFonts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12.3.4 总价合同的计量</w:t>
      </w:r>
      <w:r/>
    </w:p>
    <w:p>
      <w:pPr>
        <w:ind w:firstLine="480"/>
        <w:spacing w:line="360" w:lineRule="auto"/>
        <w:rPr>
          <w:rFonts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关于总价合同计量的约定：</w:t>
      </w:r>
      <w:r>
        <w:rPr>
          <w:rFonts w:hint="eastAsia" w:ascii="宋体" w:hAnsi="宋体" w:eastAsia="宋体" w:cs="宋体"/>
          <w:color w:val="auto"/>
          <w:sz w:val="22"/>
          <w:szCs w:val="22"/>
          <w:highlight w:val="none"/>
          <w:u w:val="single"/>
        </w:rPr>
        <w:t xml:space="preserve">    /  </w:t>
      </w:r>
      <w:r>
        <w:rPr>
          <w:rFonts w:hint="eastAsia" w:ascii="宋体" w:hAnsi="宋体" w:eastAsia="宋体" w:cs="宋体"/>
          <w:color w:val="auto"/>
          <w:sz w:val="22"/>
          <w:szCs w:val="22"/>
          <w:highlight w:val="none"/>
        </w:rPr>
        <w:t xml:space="preserve">。</w:t>
      </w:r>
      <w:r/>
    </w:p>
    <w:p>
      <w:pPr>
        <w:ind w:firstLine="480"/>
        <w:spacing w:line="360" w:lineRule="auto"/>
        <w:rPr>
          <w:rFonts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12.3.5总价合同采用支付分解表计量支付的，是否适用第12.3.4 项〔总价合同的计量〕约定进行计量：</w:t>
      </w:r>
      <w:r>
        <w:rPr>
          <w:rFonts w:hint="eastAsia" w:ascii="宋体" w:hAnsi="宋体" w:eastAsia="宋体" w:cs="宋体"/>
          <w:color w:val="auto"/>
          <w:sz w:val="22"/>
          <w:szCs w:val="22"/>
          <w:highlight w:val="none"/>
          <w:u w:val="single"/>
        </w:rPr>
        <w:t xml:space="preserve">  / </w:t>
      </w:r>
      <w:r>
        <w:rPr>
          <w:rFonts w:hint="eastAsia" w:ascii="宋体" w:hAnsi="宋体" w:eastAsia="宋体" w:cs="宋体"/>
          <w:color w:val="auto"/>
          <w:sz w:val="22"/>
          <w:szCs w:val="22"/>
          <w:highlight w:val="none"/>
        </w:rPr>
        <w:t xml:space="preserve">。</w:t>
      </w:r>
      <w:r/>
    </w:p>
    <w:p>
      <w:pPr>
        <w:ind w:firstLine="480"/>
        <w:spacing w:line="360" w:lineRule="auto"/>
        <w:rPr>
          <w:rFonts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12.3.6 其他价格形式合同的计量</w:t>
      </w:r>
      <w:r/>
    </w:p>
    <w:p>
      <w:pPr>
        <w:ind w:firstLine="480"/>
        <w:spacing w:line="360" w:lineRule="auto"/>
        <w:rPr>
          <w:rFonts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其他价格形式的计量方式和程序：</w:t>
      </w:r>
      <w:r>
        <w:rPr>
          <w:rFonts w:hint="eastAsia" w:ascii="宋体" w:hAnsi="宋体" w:eastAsia="宋体" w:cs="宋体"/>
          <w:color w:val="auto"/>
          <w:sz w:val="22"/>
          <w:szCs w:val="22"/>
          <w:highlight w:val="none"/>
          <w:u w:val="single"/>
        </w:rPr>
        <w:t xml:space="preserve">  / </w:t>
      </w:r>
      <w:r>
        <w:rPr>
          <w:rFonts w:hint="eastAsia" w:ascii="宋体" w:hAnsi="宋体" w:eastAsia="宋体" w:cs="宋体"/>
          <w:color w:val="auto"/>
          <w:sz w:val="22"/>
          <w:szCs w:val="22"/>
          <w:highlight w:val="none"/>
        </w:rPr>
        <w:t xml:space="preserve">。</w:t>
      </w:r>
      <w:r/>
    </w:p>
    <w:p>
      <w:pPr>
        <w:ind w:firstLine="480"/>
        <w:spacing w:line="360" w:lineRule="auto"/>
        <w:rPr>
          <w:rFonts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12.4 工程进度款支付</w:t>
      </w:r>
      <w:r/>
    </w:p>
    <w:p>
      <w:pPr>
        <w:ind w:firstLine="480"/>
        <w:spacing w:line="360" w:lineRule="auto"/>
        <w:rPr>
          <w:rFonts w:ascii="宋体" w:hAnsi="宋体" w:eastAsia="宋体" w:cs="宋体"/>
          <w:color w:val="auto"/>
          <w:sz w:val="22"/>
          <w:szCs w:val="22"/>
          <w:highlight w:val="none"/>
        </w:rPr>
      </w:pPr>
      <w:r/>
      <w:bookmarkStart w:id="530" w:name="_Toc296503211"/>
      <w:r/>
      <w:bookmarkStart w:id="531" w:name="_Toc303539163"/>
      <w:r/>
      <w:bookmarkStart w:id="532" w:name="_Toc297048397"/>
      <w:r/>
      <w:bookmarkStart w:id="533" w:name="_Toc296891251"/>
      <w:r/>
      <w:bookmarkStart w:id="534" w:name="_Toc297123556"/>
      <w:r/>
      <w:bookmarkStart w:id="535" w:name="_Toc297120511"/>
      <w:r/>
      <w:bookmarkStart w:id="536" w:name="_Toc296891039"/>
      <w:r/>
      <w:bookmarkStart w:id="537" w:name="_Toc300935006"/>
      <w:r/>
      <w:bookmarkStart w:id="538" w:name="_Toc297216215"/>
      <w:r/>
      <w:bookmarkStart w:id="539" w:name="_Toc296944550"/>
      <w:r/>
      <w:bookmarkStart w:id="540" w:name="_Toc292559921"/>
      <w:r/>
      <w:bookmarkStart w:id="541" w:name="_Toc296347210"/>
      <w:r/>
      <w:bookmarkStart w:id="542" w:name="_Toc296346712"/>
      <w:r/>
      <w:bookmarkStart w:id="543" w:name="_Toc292559416"/>
      <w:r>
        <w:rPr>
          <w:rFonts w:hint="eastAsia" w:ascii="宋体" w:hAnsi="宋体" w:eastAsia="宋体" w:cs="宋体"/>
          <w:color w:val="auto"/>
          <w:sz w:val="22"/>
          <w:szCs w:val="22"/>
          <w:highlight w:val="none"/>
        </w:rPr>
        <w:t xml:space="preserve">12.4.1 付款周期</w:t>
      </w:r>
      <w:r/>
    </w:p>
    <w:p>
      <w:pPr>
        <w:ind w:firstLine="480"/>
        <w:spacing w:line="360" w:lineRule="auto"/>
        <w:rPr>
          <w:rFonts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双方约定的工程款（进度款）支付的方式和时间：</w:t>
      </w:r>
      <w:r/>
    </w:p>
    <w:p>
      <w:pPr>
        <w:ind w:firstLine="480"/>
        <w:spacing w:line="360" w:lineRule="auto"/>
        <w:rPr>
          <w:rFonts w:hint="eastAsia" w:ascii="宋体" w:hAnsi="宋体" w:eastAsia="宋体" w:cs="宋体"/>
          <w:b/>
          <w:color w:val="auto"/>
          <w:sz w:val="22"/>
          <w:szCs w:val="22"/>
          <w:highlight w:val="none"/>
          <w:u w:val="single"/>
        </w:rPr>
      </w:pPr>
      <w:r>
        <w:rPr>
          <w:rFonts w:hint="eastAsia" w:ascii="宋体" w:hAnsi="宋体" w:eastAsia="宋体" w:cs="宋体"/>
          <w:b/>
          <w:color w:val="auto"/>
          <w:sz w:val="22"/>
          <w:szCs w:val="22"/>
          <w:highlight w:val="none"/>
          <w:u w:val="single"/>
        </w:rPr>
        <w:t xml:space="preserve">财政资金到位后，接到财政部门拨款通知，依据财政资金拨付进度，项目完工后，依据项目中标单位申请，提供工程计量报审表、工程款支付报审表、工程款支付证书、中标单位不拖欠农民工工资承诺书、中标合同、工程发票和本项目资金拨款申请表、收据，拨付合同价款的75%;审计结束后，根据审计报告申请第二次工程款至审计价的 97%。项目验收满一年后，经相关部门复查无质量问题的，结清剩余工程款。</w:t>
      </w:r>
      <w:r/>
    </w:p>
    <w:p>
      <w:pPr>
        <w:ind w:firstLine="480"/>
        <w:spacing w:line="360" w:lineRule="auto"/>
        <w:rPr>
          <w:rFonts w:hint="eastAsia" w:ascii="宋体" w:hAnsi="宋体" w:eastAsia="宋体" w:cs="宋体"/>
          <w:b/>
          <w:color w:val="auto"/>
          <w:sz w:val="22"/>
          <w:szCs w:val="22"/>
          <w:highlight w:val="none"/>
          <w:u w:val="single"/>
        </w:rPr>
      </w:pPr>
      <w:r>
        <w:rPr>
          <w:rFonts w:hint="eastAsia" w:ascii="宋体" w:hAnsi="宋体" w:eastAsia="宋体" w:cs="宋体"/>
          <w:b/>
          <w:color w:val="auto"/>
          <w:sz w:val="22"/>
          <w:szCs w:val="22"/>
          <w:highlight w:val="none"/>
          <w:u w:val="single"/>
        </w:rPr>
        <w:t xml:space="preserve">注：采购人在支付上述工程款前，承包人应向采购人提供符合采购人财务要求的发票。否则，采购人有权拒付，因此而产生的迟延付款的责任由承包人自行承担，资金拨付以财政资金到位情况为基础，接到财政部门拨款通知后才能启动资金拨付相关手续，因财政资金未拨付到位造成的一切后果与采购人无关。</w:t>
      </w:r>
      <w:r/>
    </w:p>
    <w:p>
      <w:pPr>
        <w:ind w:firstLine="480"/>
        <w:spacing w:line="360" w:lineRule="auto"/>
        <w:rPr>
          <w:rFonts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12.4.2 进度付款申请单的编制</w:t>
      </w:r>
      <w:r/>
    </w:p>
    <w:p>
      <w:pPr>
        <w:ind w:firstLine="480"/>
        <w:spacing w:line="360" w:lineRule="auto"/>
        <w:rPr>
          <w:rFonts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关于进度付款申请单编制的约定：</w:t>
      </w:r>
      <w:r>
        <w:rPr>
          <w:rFonts w:hint="eastAsia" w:ascii="宋体" w:hAnsi="宋体" w:eastAsia="宋体" w:cs="宋体"/>
          <w:color w:val="auto"/>
          <w:sz w:val="22"/>
          <w:szCs w:val="22"/>
          <w:highlight w:val="none"/>
          <w:u w:val="single"/>
        </w:rPr>
        <w:t xml:space="preserve"> 不含工程变更、签证、索赔费用 </w:t>
      </w:r>
      <w:r>
        <w:rPr>
          <w:rFonts w:hint="eastAsia" w:ascii="宋体" w:hAnsi="宋体" w:eastAsia="宋体" w:cs="宋体"/>
          <w:color w:val="auto"/>
          <w:sz w:val="22"/>
          <w:szCs w:val="22"/>
          <w:highlight w:val="none"/>
        </w:rPr>
        <w:t xml:space="preserve">。</w:t>
      </w:r>
      <w:r/>
    </w:p>
    <w:p>
      <w:pPr>
        <w:ind w:firstLine="480"/>
        <w:spacing w:line="360" w:lineRule="auto"/>
        <w:rPr>
          <w:rFonts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1</w:t>
      </w:r>
      <w:bookmarkEnd w:id="530"/>
      <w:r/>
      <w:bookmarkEnd w:id="531"/>
      <w:r/>
      <w:bookmarkEnd w:id="532"/>
      <w:r/>
      <w:bookmarkEnd w:id="533"/>
      <w:r/>
      <w:bookmarkEnd w:id="534"/>
      <w:r/>
      <w:bookmarkEnd w:id="535"/>
      <w:r/>
      <w:bookmarkEnd w:id="536"/>
      <w:r/>
      <w:bookmarkEnd w:id="537"/>
      <w:r/>
      <w:bookmarkEnd w:id="538"/>
      <w:r/>
      <w:bookmarkEnd w:id="539"/>
      <w:r/>
      <w:bookmarkEnd w:id="540"/>
      <w:r/>
      <w:bookmarkEnd w:id="541"/>
      <w:r/>
      <w:bookmarkEnd w:id="542"/>
      <w:r/>
      <w:bookmarkEnd w:id="543"/>
      <w:r>
        <w:rPr>
          <w:rFonts w:hint="eastAsia" w:ascii="宋体" w:hAnsi="宋体" w:eastAsia="宋体" w:cs="宋体"/>
          <w:color w:val="auto"/>
          <w:sz w:val="22"/>
          <w:szCs w:val="22"/>
          <w:highlight w:val="none"/>
        </w:rPr>
        <w:t xml:space="preserve">2.4.3 进度付款申请单的提交</w:t>
      </w:r>
      <w:r/>
    </w:p>
    <w:p>
      <w:pPr>
        <w:ind w:firstLine="480"/>
        <w:spacing w:line="360" w:lineRule="auto"/>
        <w:rPr>
          <w:rFonts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（1）单价合同进度付款申请单提交的约定：</w:t>
      </w:r>
      <w:r>
        <w:rPr>
          <w:rFonts w:hint="eastAsia" w:ascii="宋体" w:hAnsi="宋体" w:eastAsia="宋体" w:cs="宋体"/>
          <w:color w:val="auto"/>
          <w:sz w:val="22"/>
          <w:szCs w:val="22"/>
          <w:highlight w:val="none"/>
          <w:u w:val="single"/>
        </w:rPr>
        <w:t xml:space="preserve">  按月提交  </w:t>
      </w:r>
      <w:r>
        <w:rPr>
          <w:rFonts w:hint="eastAsia" w:ascii="宋体" w:hAnsi="宋体" w:eastAsia="宋体" w:cs="宋体"/>
          <w:color w:val="auto"/>
          <w:sz w:val="22"/>
          <w:szCs w:val="22"/>
          <w:highlight w:val="none"/>
        </w:rPr>
        <w:t xml:space="preserve">。</w:t>
      </w:r>
      <w:r/>
    </w:p>
    <w:p>
      <w:pPr>
        <w:ind w:firstLine="480"/>
        <w:spacing w:line="360" w:lineRule="auto"/>
        <w:rPr>
          <w:rFonts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（2）总价合同进度付款申请单提交的约定：</w:t>
      </w:r>
      <w:r>
        <w:rPr>
          <w:rFonts w:hint="eastAsia" w:ascii="宋体" w:hAnsi="宋体" w:eastAsia="宋体" w:cs="宋体"/>
          <w:color w:val="auto"/>
          <w:sz w:val="22"/>
          <w:szCs w:val="22"/>
          <w:highlight w:val="none"/>
          <w:u w:val="single"/>
        </w:rPr>
        <w:t xml:space="preserve"> / </w:t>
      </w:r>
      <w:r>
        <w:rPr>
          <w:rFonts w:hint="eastAsia" w:ascii="宋体" w:hAnsi="宋体" w:eastAsia="宋体" w:cs="宋体"/>
          <w:color w:val="auto"/>
          <w:sz w:val="22"/>
          <w:szCs w:val="22"/>
          <w:highlight w:val="none"/>
        </w:rPr>
        <w:t xml:space="preserve">。</w:t>
      </w:r>
      <w:r/>
    </w:p>
    <w:p>
      <w:pPr>
        <w:ind w:firstLine="480"/>
        <w:spacing w:line="360" w:lineRule="auto"/>
        <w:rPr>
          <w:rFonts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（3）其他价格形式合同进度付款申请单提交的约定：</w:t>
      </w:r>
      <w:r>
        <w:rPr>
          <w:rFonts w:hint="eastAsia" w:ascii="宋体" w:hAnsi="宋体" w:eastAsia="宋体" w:cs="宋体"/>
          <w:color w:val="auto"/>
          <w:sz w:val="22"/>
          <w:szCs w:val="22"/>
          <w:highlight w:val="none"/>
          <w:u w:val="single"/>
        </w:rPr>
        <w:t xml:space="preserve"> / </w:t>
      </w:r>
      <w:r>
        <w:rPr>
          <w:rFonts w:hint="eastAsia" w:ascii="宋体" w:hAnsi="宋体" w:eastAsia="宋体" w:cs="宋体"/>
          <w:color w:val="auto"/>
          <w:sz w:val="22"/>
          <w:szCs w:val="22"/>
          <w:highlight w:val="none"/>
        </w:rPr>
        <w:t xml:space="preserve">。</w:t>
      </w:r>
      <w:r/>
    </w:p>
    <w:p>
      <w:pPr>
        <w:ind w:firstLine="480"/>
        <w:spacing w:line="360" w:lineRule="auto"/>
        <w:rPr>
          <w:rFonts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12.4.4 进度款审核和支付</w:t>
      </w:r>
      <w:r/>
    </w:p>
    <w:p>
      <w:pPr>
        <w:ind w:firstLine="480"/>
        <w:spacing w:line="360" w:lineRule="auto"/>
        <w:rPr>
          <w:rFonts w:ascii="宋体" w:hAnsi="宋体" w:eastAsia="宋体" w:cs="宋体"/>
          <w:color w:val="auto"/>
          <w:sz w:val="22"/>
          <w:szCs w:val="22"/>
          <w:highlight w:val="none"/>
          <w:u w:val="single"/>
        </w:rPr>
      </w:pPr>
      <w:r>
        <w:rPr>
          <w:rFonts w:hint="eastAsia" w:ascii="宋体" w:hAnsi="宋体" w:eastAsia="宋体" w:cs="宋体"/>
          <w:color w:val="auto"/>
          <w:sz w:val="22"/>
          <w:szCs w:val="22"/>
          <w:highlight w:val="none"/>
        </w:rPr>
        <w:t xml:space="preserve">（1）监理人审查并报送采购人的期限：</w:t>
      </w:r>
      <w:r>
        <w:rPr>
          <w:rFonts w:hint="eastAsia" w:ascii="宋体" w:hAnsi="宋体" w:eastAsia="宋体" w:cs="宋体"/>
          <w:color w:val="auto"/>
          <w:sz w:val="22"/>
          <w:szCs w:val="22"/>
          <w:highlight w:val="none"/>
          <w:u w:val="single"/>
        </w:rPr>
        <w:t xml:space="preserve">在收到承包人进度付款申请单以及相关资料后7日内完成</w:t>
      </w:r>
      <w:r>
        <w:rPr>
          <w:rFonts w:hint="eastAsia" w:ascii="宋体" w:hAnsi="宋体" w:eastAsia="宋体" w:cs="宋体"/>
          <w:color w:val="auto"/>
          <w:sz w:val="22"/>
          <w:szCs w:val="22"/>
          <w:highlight w:val="none"/>
        </w:rPr>
        <w:t xml:space="preserve">。</w:t>
      </w:r>
      <w:r/>
    </w:p>
    <w:p>
      <w:pPr>
        <w:ind w:firstLine="480"/>
        <w:spacing w:line="360" w:lineRule="auto"/>
        <w:rPr>
          <w:rFonts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采购人完成审批并签发进度款支付证书的期限：</w:t>
      </w:r>
      <w:r>
        <w:rPr>
          <w:rFonts w:hint="eastAsia" w:ascii="宋体" w:hAnsi="宋体" w:eastAsia="宋体" w:cs="宋体"/>
          <w:color w:val="auto"/>
          <w:sz w:val="22"/>
          <w:szCs w:val="22"/>
          <w:highlight w:val="none"/>
          <w:u w:val="single"/>
        </w:rPr>
        <w:t xml:space="preserve">在收到监理人报送的进度付款申请单及相关资料后7日内  </w:t>
      </w:r>
      <w:r>
        <w:rPr>
          <w:rFonts w:hint="eastAsia" w:ascii="宋体" w:hAnsi="宋体" w:eastAsia="宋体" w:cs="宋体"/>
          <w:color w:val="auto"/>
          <w:sz w:val="22"/>
          <w:szCs w:val="22"/>
          <w:highlight w:val="none"/>
        </w:rPr>
        <w:t xml:space="preserve">。</w:t>
      </w:r>
      <w:r/>
    </w:p>
    <w:p>
      <w:pPr>
        <w:ind w:firstLine="480"/>
        <w:spacing w:line="360" w:lineRule="auto"/>
        <w:rPr>
          <w:rFonts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（2）采购人支付进度款的期限：</w:t>
      </w:r>
      <w:r>
        <w:rPr>
          <w:rFonts w:hint="eastAsia" w:ascii="宋体" w:hAnsi="宋体" w:eastAsia="宋体" w:cs="宋体"/>
          <w:color w:val="auto"/>
          <w:sz w:val="22"/>
          <w:szCs w:val="22"/>
          <w:highlight w:val="none"/>
          <w:u w:val="single"/>
        </w:rPr>
        <w:t xml:space="preserve">  在进度款支付证书签发后14天内完成支付 </w:t>
      </w:r>
      <w:r>
        <w:rPr>
          <w:rFonts w:hint="eastAsia" w:ascii="宋体" w:hAnsi="宋体" w:eastAsia="宋体" w:cs="宋体"/>
          <w:color w:val="auto"/>
          <w:sz w:val="22"/>
          <w:szCs w:val="22"/>
          <w:highlight w:val="none"/>
        </w:rPr>
        <w:t xml:space="preserve">。</w:t>
      </w:r>
      <w:r/>
    </w:p>
    <w:p>
      <w:pPr>
        <w:ind w:firstLine="480"/>
        <w:spacing w:line="360" w:lineRule="auto"/>
        <w:rPr>
          <w:rFonts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采购人逾期支付进度款的违约金的计算方式：</w:t>
      </w:r>
      <w:r>
        <w:rPr>
          <w:rFonts w:hint="eastAsia" w:ascii="宋体" w:hAnsi="宋体" w:eastAsia="宋体" w:cs="宋体"/>
          <w:color w:val="auto"/>
          <w:sz w:val="22"/>
          <w:szCs w:val="22"/>
          <w:highlight w:val="none"/>
          <w:u w:val="single"/>
        </w:rPr>
        <w:t xml:space="preserve">无 </w:t>
      </w:r>
      <w:r>
        <w:rPr>
          <w:rFonts w:hint="eastAsia" w:ascii="宋体" w:hAnsi="宋体" w:eastAsia="宋体" w:cs="宋体"/>
          <w:color w:val="auto"/>
          <w:sz w:val="22"/>
          <w:szCs w:val="22"/>
          <w:highlight w:val="none"/>
        </w:rPr>
        <w:t xml:space="preserve">。</w:t>
      </w:r>
      <w:r/>
    </w:p>
    <w:p>
      <w:pPr>
        <w:ind w:firstLine="480"/>
        <w:spacing w:line="360" w:lineRule="auto"/>
        <w:rPr>
          <w:rFonts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12.4.5 支付分解表的编制</w:t>
      </w:r>
      <w:r/>
    </w:p>
    <w:p>
      <w:pPr>
        <w:ind w:firstLine="480"/>
        <w:spacing w:line="360" w:lineRule="auto"/>
        <w:rPr>
          <w:rFonts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12.4.5</w:t>
      </w:r>
      <w:r>
        <w:rPr>
          <w:rFonts w:hint="eastAsia" w:ascii="宋体" w:hAnsi="宋体" w:eastAsia="宋体" w:cs="宋体"/>
          <w:b/>
          <w:color w:val="auto"/>
          <w:sz w:val="22"/>
          <w:szCs w:val="22"/>
          <w:highlight w:val="none"/>
        </w:rPr>
        <w:t xml:space="preserve">.</w:t>
      </w:r>
      <w:r>
        <w:rPr>
          <w:rFonts w:hint="eastAsia" w:ascii="宋体" w:hAnsi="宋体" w:eastAsia="宋体" w:cs="宋体"/>
          <w:color w:val="auto"/>
          <w:sz w:val="22"/>
          <w:szCs w:val="22"/>
          <w:highlight w:val="none"/>
        </w:rPr>
        <w:t xml:space="preserve">1、总价合同支付分解表的编制与审批：</w:t>
      </w:r>
      <w:r>
        <w:rPr>
          <w:rFonts w:hint="eastAsia" w:ascii="宋体" w:hAnsi="宋体" w:eastAsia="宋体" w:cs="宋体"/>
          <w:color w:val="auto"/>
          <w:sz w:val="22"/>
          <w:szCs w:val="22"/>
          <w:highlight w:val="none"/>
          <w:u w:val="single"/>
        </w:rPr>
        <w:t xml:space="preserve">  / </w:t>
      </w:r>
      <w:r>
        <w:rPr>
          <w:rFonts w:hint="eastAsia" w:ascii="宋体" w:hAnsi="宋体" w:eastAsia="宋体" w:cs="宋体"/>
          <w:color w:val="auto"/>
          <w:sz w:val="22"/>
          <w:szCs w:val="22"/>
          <w:highlight w:val="none"/>
        </w:rPr>
        <w:t xml:space="preserve">。</w:t>
      </w:r>
      <w:r/>
    </w:p>
    <w:p>
      <w:pPr>
        <w:ind w:firstLine="480"/>
        <w:spacing w:line="360" w:lineRule="auto"/>
        <w:rPr>
          <w:rFonts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12.4.5</w:t>
      </w:r>
      <w:r>
        <w:rPr>
          <w:rFonts w:hint="eastAsia" w:ascii="宋体" w:hAnsi="宋体" w:eastAsia="宋体" w:cs="宋体"/>
          <w:b/>
          <w:color w:val="auto"/>
          <w:sz w:val="22"/>
          <w:szCs w:val="22"/>
          <w:highlight w:val="none"/>
        </w:rPr>
        <w:t xml:space="preserve">.</w:t>
      </w:r>
      <w:r>
        <w:rPr>
          <w:rFonts w:hint="eastAsia" w:ascii="宋体" w:hAnsi="宋体" w:eastAsia="宋体" w:cs="宋体"/>
          <w:color w:val="auto"/>
          <w:sz w:val="22"/>
          <w:szCs w:val="22"/>
          <w:highlight w:val="none"/>
        </w:rPr>
        <w:t xml:space="preserve">2、单价合同的总价项目支付分解表的编制与审批：</w:t>
      </w:r>
      <w:r>
        <w:rPr>
          <w:rFonts w:hint="eastAsia" w:ascii="宋体" w:hAnsi="宋体" w:eastAsia="宋体" w:cs="宋体"/>
          <w:color w:val="auto"/>
          <w:sz w:val="22"/>
          <w:szCs w:val="22"/>
          <w:highlight w:val="none"/>
          <w:u w:val="single"/>
        </w:rPr>
        <w:t xml:space="preserve">    /   </w:t>
      </w:r>
      <w:r>
        <w:rPr>
          <w:rFonts w:hint="eastAsia" w:ascii="宋体" w:hAnsi="宋体" w:eastAsia="宋体" w:cs="宋体"/>
          <w:color w:val="auto"/>
          <w:sz w:val="22"/>
          <w:szCs w:val="22"/>
          <w:highlight w:val="none"/>
        </w:rPr>
        <w:t xml:space="preserve">。</w:t>
      </w:r>
      <w:bookmarkEnd w:id="391"/>
      <w:r/>
      <w:r/>
    </w:p>
    <w:p>
      <w:pPr>
        <w:pStyle w:val="942"/>
        <w:ind w:firstLine="482"/>
        <w:spacing w:before="0" w:after="0" w:line="360" w:lineRule="auto"/>
        <w:rPr>
          <w:rFonts w:ascii="宋体" w:hAnsi="宋体" w:eastAsia="宋体" w:cs="宋体"/>
          <w:color w:val="auto"/>
          <w:sz w:val="22"/>
          <w:szCs w:val="22"/>
          <w:highlight w:val="none"/>
        </w:rPr>
      </w:pPr>
      <w:r/>
      <w:bookmarkStart w:id="544" w:name="_Toc292559424"/>
      <w:r/>
      <w:bookmarkStart w:id="545" w:name="_Toc297123564"/>
      <w:r/>
      <w:bookmarkStart w:id="546" w:name="_Toc297120519"/>
      <w:r/>
      <w:bookmarkStart w:id="547" w:name="_Toc297216223"/>
      <w:r/>
      <w:bookmarkStart w:id="548" w:name="_Toc296891047"/>
      <w:r/>
      <w:bookmarkStart w:id="549" w:name="_Toc296944558"/>
      <w:r/>
      <w:bookmarkStart w:id="550" w:name="_Toc292559929"/>
      <w:r/>
      <w:bookmarkStart w:id="551" w:name="_Toc296347218"/>
      <w:r/>
      <w:bookmarkStart w:id="552" w:name="_Toc351203645"/>
      <w:r/>
      <w:bookmarkStart w:id="553" w:name="_Toc297048405"/>
      <w:r/>
      <w:bookmarkStart w:id="554" w:name="_Toc296503219"/>
      <w:r/>
      <w:bookmarkStart w:id="555" w:name="_Toc296346720"/>
      <w:r/>
      <w:bookmarkStart w:id="556" w:name="_Toc300935015"/>
      <w:r/>
      <w:bookmarkStart w:id="557" w:name="_Toc312678053"/>
      <w:r/>
      <w:bookmarkStart w:id="558" w:name="_Toc296891259"/>
      <w:r/>
      <w:bookmarkStart w:id="559" w:name="_Toc304295593"/>
      <w:r/>
      <w:bookmarkStart w:id="560" w:name="_Toc303539172"/>
      <w:r>
        <w:rPr>
          <w:rFonts w:hint="eastAsia" w:ascii="宋体" w:hAnsi="宋体" w:eastAsia="宋体" w:cs="宋体"/>
          <w:color w:val="auto"/>
          <w:sz w:val="22"/>
          <w:szCs w:val="22"/>
          <w:highlight w:val="none"/>
        </w:rPr>
        <w:t xml:space="preserve">13. 验收和工程试车</w:t>
      </w:r>
      <w:bookmarkEnd w:id="544"/>
      <w:r/>
      <w:bookmarkEnd w:id="545"/>
      <w:r/>
      <w:bookmarkEnd w:id="546"/>
      <w:r/>
      <w:bookmarkEnd w:id="547"/>
      <w:r/>
      <w:bookmarkEnd w:id="548"/>
      <w:r/>
      <w:bookmarkEnd w:id="549"/>
      <w:r/>
      <w:bookmarkEnd w:id="550"/>
      <w:r/>
      <w:bookmarkEnd w:id="551"/>
      <w:r/>
      <w:bookmarkEnd w:id="552"/>
      <w:r/>
      <w:bookmarkEnd w:id="553"/>
      <w:r/>
      <w:bookmarkEnd w:id="554"/>
      <w:r/>
      <w:bookmarkEnd w:id="555"/>
      <w:r/>
      <w:bookmarkEnd w:id="556"/>
      <w:r/>
      <w:bookmarkEnd w:id="557"/>
      <w:r/>
      <w:bookmarkEnd w:id="558"/>
      <w:r/>
      <w:bookmarkEnd w:id="559"/>
      <w:r/>
      <w:bookmarkEnd w:id="560"/>
      <w:r/>
      <w:r/>
    </w:p>
    <w:p>
      <w:pPr>
        <w:ind w:firstLine="480"/>
        <w:spacing w:line="360" w:lineRule="auto"/>
        <w:rPr>
          <w:rFonts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13.1 分部分项工程验收</w:t>
      </w:r>
      <w:r/>
    </w:p>
    <w:p>
      <w:pPr>
        <w:ind w:firstLine="480"/>
        <w:spacing w:line="360" w:lineRule="auto"/>
        <w:rPr>
          <w:rFonts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13.1.1监理人不能按时进行验收时，应提前</w:t>
      </w:r>
      <w:r>
        <w:rPr>
          <w:rFonts w:hint="eastAsia" w:ascii="宋体" w:hAnsi="宋体" w:eastAsia="宋体" w:cs="宋体"/>
          <w:color w:val="auto"/>
          <w:sz w:val="22"/>
          <w:szCs w:val="22"/>
          <w:highlight w:val="none"/>
          <w:u w:val="single"/>
        </w:rPr>
        <w:t xml:space="preserve">  24  </w:t>
      </w:r>
      <w:r>
        <w:rPr>
          <w:rFonts w:hint="eastAsia" w:ascii="宋体" w:hAnsi="宋体" w:eastAsia="宋体" w:cs="宋体"/>
          <w:color w:val="auto"/>
          <w:sz w:val="22"/>
          <w:szCs w:val="22"/>
          <w:highlight w:val="none"/>
        </w:rPr>
        <w:t xml:space="preserve">小时提交书面延期要求。</w:t>
      </w:r>
      <w:r/>
    </w:p>
    <w:p>
      <w:pPr>
        <w:ind w:firstLine="480"/>
        <w:spacing w:line="360" w:lineRule="auto"/>
        <w:rPr>
          <w:rFonts w:ascii="宋体" w:hAnsi="宋体" w:eastAsia="宋体" w:cs="宋体"/>
          <w:b/>
          <w:color w:val="auto"/>
          <w:sz w:val="22"/>
          <w:szCs w:val="22"/>
          <w:highlight w:val="none"/>
        </w:rPr>
      </w:pPr>
      <w:r>
        <w:rPr>
          <w:rFonts w:hint="eastAsia" w:ascii="宋体" w:hAnsi="宋体" w:eastAsia="宋体" w:cs="宋体"/>
          <w:color w:val="auto"/>
          <w:sz w:val="22"/>
          <w:szCs w:val="22"/>
          <w:highlight w:val="none"/>
        </w:rPr>
        <w:t xml:space="preserve">关于延期最长不得超过：</w:t>
      </w:r>
      <w:r>
        <w:rPr>
          <w:rFonts w:hint="eastAsia" w:ascii="宋体" w:hAnsi="宋体" w:eastAsia="宋体" w:cs="宋体"/>
          <w:color w:val="auto"/>
          <w:sz w:val="22"/>
          <w:szCs w:val="22"/>
          <w:highlight w:val="none"/>
          <w:u w:val="single"/>
        </w:rPr>
        <w:t xml:space="preserve">  48  </w:t>
      </w:r>
      <w:r>
        <w:rPr>
          <w:rFonts w:hint="eastAsia" w:ascii="宋体" w:hAnsi="宋体" w:eastAsia="宋体" w:cs="宋体"/>
          <w:color w:val="auto"/>
          <w:sz w:val="22"/>
          <w:szCs w:val="22"/>
          <w:highlight w:val="none"/>
        </w:rPr>
        <w:t xml:space="preserve">小时。</w:t>
      </w:r>
      <w:r/>
    </w:p>
    <w:p>
      <w:pPr>
        <w:ind w:firstLine="480"/>
        <w:spacing w:line="360" w:lineRule="auto"/>
        <w:rPr>
          <w:rFonts w:ascii="宋体" w:hAnsi="宋体" w:eastAsia="宋体" w:cs="宋体"/>
          <w:color w:val="auto"/>
          <w:sz w:val="22"/>
          <w:szCs w:val="22"/>
          <w:highlight w:val="none"/>
        </w:rPr>
      </w:pPr>
      <w:r/>
      <w:bookmarkStart w:id="561" w:name="_Toc300935016"/>
      <w:r/>
      <w:bookmarkStart w:id="562" w:name="_Toc296347222"/>
      <w:r/>
      <w:bookmarkStart w:id="563" w:name="_Toc292559933"/>
      <w:r/>
      <w:bookmarkStart w:id="564" w:name="_Toc312678056"/>
      <w:r/>
      <w:bookmarkStart w:id="565" w:name="_Toc297216224"/>
      <w:r/>
      <w:bookmarkStart w:id="566" w:name="_Toc296891051"/>
      <w:r/>
      <w:bookmarkStart w:id="567" w:name="_Toc304295596"/>
      <w:r/>
      <w:bookmarkStart w:id="568" w:name="_Toc296891263"/>
      <w:r/>
      <w:bookmarkStart w:id="569" w:name="_Toc296944562"/>
      <w:r/>
      <w:bookmarkStart w:id="570" w:name="_Toc297120523"/>
      <w:r/>
      <w:bookmarkStart w:id="571" w:name="_Toc303539173"/>
      <w:r/>
      <w:bookmarkStart w:id="572" w:name="_Toc297123565"/>
      <w:r/>
      <w:bookmarkStart w:id="573" w:name="_Toc296346724"/>
      <w:r/>
      <w:bookmarkStart w:id="574" w:name="_Toc292559428"/>
      <w:r/>
      <w:bookmarkStart w:id="575" w:name="_Toc296503223"/>
      <w:r/>
      <w:bookmarkStart w:id="576" w:name="_Toc297048409"/>
      <w:r/>
      <w:bookmarkStart w:id="577" w:name="_Toc267251471"/>
      <w:r/>
      <w:bookmarkStart w:id="578" w:name="_Toc267251475"/>
      <w:r/>
      <w:bookmarkStart w:id="579" w:name="_Toc267251476"/>
      <w:r/>
      <w:bookmarkStart w:id="580" w:name="_Toc267251473"/>
      <w:r/>
      <w:bookmarkStart w:id="581" w:name="_Toc267251470"/>
      <w:r/>
      <w:bookmarkStart w:id="582" w:name="_Toc267251472"/>
      <w:r/>
      <w:bookmarkStart w:id="583" w:name="_Toc267251474"/>
      <w:r>
        <w:rPr>
          <w:rFonts w:hint="eastAsia" w:ascii="宋体" w:hAnsi="宋体" w:eastAsia="宋体" w:cs="宋体"/>
          <w:color w:val="auto"/>
          <w:sz w:val="22"/>
          <w:szCs w:val="22"/>
          <w:highlight w:val="none"/>
        </w:rPr>
        <w:t xml:space="preserve">13.2 竣工验收</w:t>
      </w:r>
      <w:bookmarkEnd w:id="561"/>
      <w:r/>
      <w:bookmarkEnd w:id="562"/>
      <w:r/>
      <w:bookmarkEnd w:id="563"/>
      <w:r/>
      <w:bookmarkEnd w:id="564"/>
      <w:r/>
      <w:bookmarkEnd w:id="565"/>
      <w:r/>
      <w:bookmarkEnd w:id="566"/>
      <w:r/>
      <w:bookmarkEnd w:id="567"/>
      <w:r/>
      <w:bookmarkEnd w:id="568"/>
      <w:r/>
      <w:bookmarkEnd w:id="569"/>
      <w:r/>
      <w:bookmarkEnd w:id="570"/>
      <w:r/>
      <w:bookmarkEnd w:id="571"/>
      <w:r/>
      <w:bookmarkEnd w:id="572"/>
      <w:r/>
      <w:bookmarkEnd w:id="573"/>
      <w:r/>
      <w:bookmarkEnd w:id="574"/>
      <w:r/>
      <w:bookmarkEnd w:id="575"/>
      <w:r/>
      <w:bookmarkEnd w:id="576"/>
      <w:r/>
      <w:r/>
    </w:p>
    <w:p>
      <w:pPr>
        <w:ind w:firstLine="480"/>
        <w:spacing w:line="360" w:lineRule="auto"/>
        <w:rPr>
          <w:rFonts w:ascii="宋体" w:hAnsi="宋体" w:eastAsia="宋体" w:cs="宋体"/>
          <w:color w:val="auto"/>
          <w:sz w:val="22"/>
          <w:szCs w:val="22"/>
          <w:highlight w:val="none"/>
        </w:rPr>
      </w:pPr>
      <w:r/>
      <w:bookmarkStart w:id="584" w:name="_Toc280868704"/>
      <w:r/>
      <w:bookmarkStart w:id="585" w:name="_Toc280868705"/>
      <w:r/>
      <w:bookmarkStart w:id="586" w:name="_Toc280868706"/>
      <w:r/>
      <w:bookmarkStart w:id="587" w:name="_Toc280868707"/>
      <w:r/>
      <w:bookmarkStart w:id="588" w:name="_Toc280868708"/>
      <w:r/>
      <w:bookmarkStart w:id="589" w:name="_Toc280868709"/>
      <w:r>
        <w:rPr>
          <w:rFonts w:hint="eastAsia" w:ascii="宋体" w:hAnsi="宋体" w:eastAsia="宋体" w:cs="宋体"/>
          <w:color w:val="auto"/>
          <w:sz w:val="22"/>
          <w:szCs w:val="22"/>
          <w:highlight w:val="none"/>
        </w:rPr>
        <w:t xml:space="preserve">13.2.1竣工验收程序</w:t>
      </w:r>
      <w:bookmarkEnd w:id="584"/>
      <w:r/>
      <w:r/>
    </w:p>
    <w:p>
      <w:pPr>
        <w:ind w:firstLine="480"/>
        <w:spacing w:line="360" w:lineRule="auto"/>
        <w:rPr>
          <w:rFonts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关于竣工验收程序的约定：</w:t>
      </w:r>
      <w:r>
        <w:rPr>
          <w:rFonts w:hint="eastAsia" w:ascii="宋体" w:hAnsi="宋体" w:eastAsia="宋体" w:cs="宋体"/>
          <w:color w:val="auto"/>
          <w:sz w:val="22"/>
          <w:szCs w:val="22"/>
          <w:highlight w:val="none"/>
          <w:u w:val="single"/>
        </w:rPr>
        <w:t xml:space="preserve">按通用条款执行</w:t>
      </w:r>
      <w:r>
        <w:rPr>
          <w:rFonts w:hint="eastAsia" w:ascii="宋体" w:hAnsi="宋体" w:eastAsia="宋体" w:cs="宋体"/>
          <w:color w:val="auto"/>
          <w:sz w:val="22"/>
          <w:szCs w:val="22"/>
          <w:highlight w:val="none"/>
        </w:rPr>
        <w:t xml:space="preserve">。</w:t>
      </w:r>
      <w:r/>
    </w:p>
    <w:p>
      <w:pPr>
        <w:ind w:firstLine="480"/>
        <w:spacing w:line="360" w:lineRule="auto"/>
        <w:rPr>
          <w:rFonts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采购人不按照本项约定组织竣工验收、颁发工程接收证书的违约金的计算方法：</w:t>
      </w:r>
      <w:r>
        <w:rPr>
          <w:rFonts w:hint="eastAsia" w:ascii="宋体" w:hAnsi="宋体" w:eastAsia="宋体" w:cs="宋体"/>
          <w:color w:val="auto"/>
          <w:sz w:val="22"/>
          <w:szCs w:val="22"/>
          <w:highlight w:val="none"/>
          <w:u w:val="single"/>
        </w:rPr>
        <w:t xml:space="preserve">    无  </w:t>
      </w:r>
      <w:r>
        <w:rPr>
          <w:rFonts w:hint="eastAsia" w:ascii="宋体" w:hAnsi="宋体" w:eastAsia="宋体" w:cs="宋体"/>
          <w:color w:val="auto"/>
          <w:sz w:val="22"/>
          <w:szCs w:val="22"/>
          <w:highlight w:val="none"/>
        </w:rPr>
        <w:t xml:space="preserve">。</w:t>
      </w:r>
      <w:bookmarkEnd w:id="585"/>
      <w:r/>
      <w:r/>
    </w:p>
    <w:p>
      <w:pPr>
        <w:ind w:firstLine="480"/>
        <w:spacing w:line="360" w:lineRule="auto"/>
        <w:rPr>
          <w:rFonts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13.2.2移交、接收全部与部分工程</w:t>
      </w:r>
      <w:bookmarkEnd w:id="586"/>
      <w:r/>
      <w:r/>
    </w:p>
    <w:p>
      <w:pPr>
        <w:ind w:firstLine="480"/>
        <w:spacing w:line="360" w:lineRule="auto"/>
        <w:rPr>
          <w:rFonts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承包人向采购人移交工程的期限：</w:t>
      </w:r>
      <w:r>
        <w:rPr>
          <w:rFonts w:hint="eastAsia" w:ascii="宋体" w:hAnsi="宋体" w:eastAsia="宋体" w:cs="宋体"/>
          <w:color w:val="auto"/>
          <w:sz w:val="22"/>
          <w:szCs w:val="22"/>
          <w:highlight w:val="none"/>
          <w:u w:val="single"/>
        </w:rPr>
        <w:t xml:space="preserve">在颁发工程接收证书后7日内完成工程的移交。</w:t>
      </w:r>
      <w:r/>
    </w:p>
    <w:p>
      <w:pPr>
        <w:ind w:firstLine="480"/>
        <w:spacing w:line="360" w:lineRule="auto"/>
        <w:rPr>
          <w:rFonts w:ascii="宋体" w:hAnsi="宋体" w:eastAsia="宋体" w:cs="宋体"/>
          <w:color w:val="auto"/>
          <w:sz w:val="22"/>
          <w:szCs w:val="22"/>
          <w:highlight w:val="none"/>
          <w:u w:val="single"/>
        </w:rPr>
      </w:pPr>
      <w:r>
        <w:rPr>
          <w:rFonts w:hint="eastAsia" w:ascii="宋体" w:hAnsi="宋体" w:eastAsia="宋体" w:cs="宋体"/>
          <w:color w:val="auto"/>
          <w:sz w:val="22"/>
          <w:szCs w:val="22"/>
          <w:highlight w:val="none"/>
        </w:rPr>
        <w:t xml:space="preserve">采购人未按本合同约定接收全部或部分工程的，违约金的计算方法为：</w:t>
      </w:r>
      <w:r>
        <w:rPr>
          <w:rFonts w:hint="eastAsia" w:ascii="宋体" w:hAnsi="宋体" w:eastAsia="宋体" w:cs="宋体"/>
          <w:color w:val="auto"/>
          <w:sz w:val="22"/>
          <w:szCs w:val="22"/>
          <w:highlight w:val="none"/>
          <w:u w:val="single"/>
        </w:rPr>
        <w:t xml:space="preserve">  无  </w:t>
      </w:r>
      <w:r>
        <w:rPr>
          <w:rFonts w:hint="eastAsia" w:ascii="宋体" w:hAnsi="宋体" w:eastAsia="宋体" w:cs="宋体"/>
          <w:color w:val="auto"/>
          <w:sz w:val="22"/>
          <w:szCs w:val="22"/>
          <w:highlight w:val="none"/>
        </w:rPr>
        <w:t xml:space="preserve">。</w:t>
      </w:r>
      <w:bookmarkEnd w:id="587"/>
      <w:r/>
      <w:r/>
    </w:p>
    <w:p>
      <w:pPr>
        <w:ind w:firstLine="480"/>
        <w:spacing w:line="360" w:lineRule="auto"/>
        <w:rPr>
          <w:rFonts w:ascii="宋体" w:hAnsi="宋体" w:eastAsia="宋体" w:cs="宋体"/>
          <w:b/>
          <w:color w:val="auto"/>
          <w:sz w:val="22"/>
          <w:szCs w:val="22"/>
          <w:highlight w:val="none"/>
        </w:rPr>
      </w:pPr>
      <w:r>
        <w:rPr>
          <w:rFonts w:hint="eastAsia" w:ascii="宋体" w:hAnsi="宋体" w:eastAsia="宋体" w:cs="宋体"/>
          <w:color w:val="auto"/>
          <w:sz w:val="22"/>
          <w:szCs w:val="22"/>
          <w:highlight w:val="none"/>
        </w:rPr>
        <w:t xml:space="preserve">承包人未按时移交工程的，违约金的计算方法为：</w:t>
      </w:r>
      <w:r>
        <w:rPr>
          <w:rFonts w:hint="eastAsia" w:ascii="宋体" w:hAnsi="宋体" w:eastAsia="宋体" w:cs="宋体"/>
          <w:color w:val="auto"/>
          <w:sz w:val="22"/>
          <w:szCs w:val="22"/>
          <w:highlight w:val="none"/>
          <w:u w:val="single"/>
        </w:rPr>
        <w:t xml:space="preserve">每推迟一天，</w:t>
      </w:r>
      <w:r>
        <w:rPr>
          <w:rFonts w:hint="eastAsia" w:ascii="宋体" w:hAnsi="宋体" w:eastAsia="宋体" w:cs="宋体"/>
          <w:b/>
          <w:bCs/>
          <w:color w:val="auto"/>
          <w:sz w:val="22"/>
          <w:szCs w:val="22"/>
          <w:highlight w:val="none"/>
          <w:u w:val="single"/>
        </w:rPr>
        <w:t xml:space="preserve">承</w:t>
      </w:r>
      <w:r>
        <w:rPr>
          <w:rFonts w:hint="eastAsia" w:ascii="宋体" w:hAnsi="宋体" w:eastAsia="宋体" w:cs="宋体"/>
          <w:b/>
          <w:color w:val="auto"/>
          <w:sz w:val="22"/>
          <w:szCs w:val="22"/>
          <w:highlight w:val="none"/>
          <w:u w:val="single"/>
        </w:rPr>
        <w:t xml:space="preserve">包人赔偿给采购人合同价万分之一违约金</w:t>
      </w:r>
      <w:r>
        <w:rPr>
          <w:rFonts w:hint="eastAsia" w:ascii="宋体" w:hAnsi="宋体" w:eastAsia="宋体" w:cs="宋体"/>
          <w:b/>
          <w:color w:val="auto"/>
          <w:sz w:val="22"/>
          <w:szCs w:val="22"/>
          <w:highlight w:val="none"/>
        </w:rPr>
        <w:t xml:space="preserve">。</w:t>
      </w:r>
      <w:r/>
    </w:p>
    <w:p>
      <w:pPr>
        <w:ind w:firstLine="480"/>
        <w:spacing w:line="360" w:lineRule="auto"/>
        <w:rPr>
          <w:rFonts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13.3 工程试车</w:t>
      </w:r>
      <w:bookmarkEnd w:id="588"/>
      <w:r/>
      <w:r/>
    </w:p>
    <w:p>
      <w:pPr>
        <w:ind w:firstLine="480"/>
        <w:spacing w:line="360" w:lineRule="auto"/>
        <w:rPr>
          <w:rFonts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13.3.1 试车程序</w:t>
      </w:r>
      <w:r/>
    </w:p>
    <w:p>
      <w:pPr>
        <w:ind w:firstLine="480"/>
        <w:spacing w:line="360" w:lineRule="auto"/>
        <w:rPr>
          <w:rFonts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工程试车内容：</w:t>
      </w:r>
      <w:r>
        <w:rPr>
          <w:rFonts w:hint="eastAsia" w:ascii="宋体" w:hAnsi="宋体" w:eastAsia="宋体" w:cs="宋体"/>
          <w:color w:val="auto"/>
          <w:sz w:val="22"/>
          <w:szCs w:val="22"/>
          <w:highlight w:val="none"/>
          <w:u w:val="single"/>
        </w:rPr>
        <w:t xml:space="preserve">   /  </w:t>
      </w:r>
      <w:r>
        <w:rPr>
          <w:rFonts w:hint="eastAsia" w:ascii="宋体" w:hAnsi="宋体" w:eastAsia="宋体" w:cs="宋体"/>
          <w:color w:val="auto"/>
          <w:sz w:val="22"/>
          <w:szCs w:val="22"/>
          <w:highlight w:val="none"/>
        </w:rPr>
        <w:t xml:space="preserve">。</w:t>
      </w:r>
      <w:r/>
    </w:p>
    <w:p>
      <w:pPr>
        <w:numPr>
          <w:ilvl w:val="0"/>
          <w:numId w:val="4"/>
        </w:numPr>
        <w:ind w:firstLine="480"/>
        <w:spacing w:line="360" w:lineRule="auto"/>
        <w:rPr>
          <w:rFonts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单机无负荷试车费用由</w:t>
      </w:r>
      <w:r>
        <w:rPr>
          <w:rFonts w:hint="eastAsia" w:ascii="宋体" w:hAnsi="宋体" w:eastAsia="宋体" w:cs="宋体"/>
          <w:color w:val="auto"/>
          <w:sz w:val="22"/>
          <w:szCs w:val="22"/>
          <w:highlight w:val="none"/>
          <w:u w:val="single"/>
        </w:rPr>
        <w:t xml:space="preserve">  /  </w:t>
      </w:r>
      <w:r>
        <w:rPr>
          <w:rFonts w:hint="eastAsia" w:ascii="宋体" w:hAnsi="宋体" w:eastAsia="宋体" w:cs="宋体"/>
          <w:color w:val="auto"/>
          <w:sz w:val="22"/>
          <w:szCs w:val="22"/>
          <w:highlight w:val="none"/>
        </w:rPr>
        <w:t xml:space="preserve">承担；</w:t>
      </w:r>
      <w:r/>
    </w:p>
    <w:p>
      <w:pPr>
        <w:ind w:firstLine="480"/>
        <w:spacing w:line="360" w:lineRule="auto"/>
        <w:rPr>
          <w:rFonts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(2) 无负荷联动试车费用由</w:t>
      </w:r>
      <w:r>
        <w:rPr>
          <w:rFonts w:hint="eastAsia" w:ascii="宋体" w:hAnsi="宋体" w:eastAsia="宋体" w:cs="宋体"/>
          <w:color w:val="auto"/>
          <w:sz w:val="22"/>
          <w:szCs w:val="22"/>
          <w:highlight w:val="none"/>
          <w:u w:val="single"/>
        </w:rPr>
        <w:t xml:space="preserve">  / </w:t>
      </w:r>
      <w:r>
        <w:rPr>
          <w:rFonts w:hint="eastAsia" w:ascii="宋体" w:hAnsi="宋体" w:eastAsia="宋体" w:cs="宋体"/>
          <w:color w:val="auto"/>
          <w:sz w:val="22"/>
          <w:szCs w:val="22"/>
          <w:highlight w:val="none"/>
        </w:rPr>
        <w:t xml:space="preserve">承担。</w:t>
      </w:r>
      <w:r/>
    </w:p>
    <w:p>
      <w:pPr>
        <w:ind w:firstLine="480"/>
        <w:spacing w:line="360" w:lineRule="auto"/>
        <w:rPr>
          <w:rFonts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13.3.2 投料试车</w:t>
      </w:r>
      <w:r/>
    </w:p>
    <w:p>
      <w:pPr>
        <w:ind w:firstLine="480"/>
        <w:spacing w:line="360" w:lineRule="auto"/>
        <w:rPr>
          <w:rFonts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关于投料试车相关事项的约定：</w:t>
      </w:r>
      <w:r>
        <w:rPr>
          <w:rFonts w:hint="eastAsia" w:ascii="宋体" w:hAnsi="宋体" w:eastAsia="宋体" w:cs="宋体"/>
          <w:color w:val="auto"/>
          <w:sz w:val="22"/>
          <w:szCs w:val="22"/>
          <w:highlight w:val="none"/>
          <w:u w:val="single"/>
        </w:rPr>
        <w:t xml:space="preserve">   / </w:t>
      </w:r>
      <w:r>
        <w:rPr>
          <w:rFonts w:hint="eastAsia" w:ascii="宋体" w:hAnsi="宋体" w:eastAsia="宋体" w:cs="宋体"/>
          <w:color w:val="auto"/>
          <w:sz w:val="22"/>
          <w:szCs w:val="22"/>
          <w:highlight w:val="none"/>
        </w:rPr>
        <w:t xml:space="preserve">。</w:t>
      </w:r>
      <w:r/>
    </w:p>
    <w:p>
      <w:pPr>
        <w:ind w:firstLine="480"/>
        <w:spacing w:line="360" w:lineRule="auto"/>
        <w:rPr>
          <w:rFonts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13.4 竣工退场</w:t>
      </w:r>
      <w:r/>
    </w:p>
    <w:p>
      <w:pPr>
        <w:ind w:firstLine="480"/>
        <w:spacing w:line="360" w:lineRule="auto"/>
        <w:rPr>
          <w:rFonts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13.4.1 竣工退场</w:t>
      </w:r>
      <w:r/>
    </w:p>
    <w:p>
      <w:pPr>
        <w:ind w:firstLine="480"/>
        <w:spacing w:line="360" w:lineRule="auto"/>
        <w:rPr>
          <w:rFonts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承包人完成竣工退场的期限：</w:t>
      </w:r>
      <w:r>
        <w:rPr>
          <w:rFonts w:hint="eastAsia" w:ascii="宋体" w:hAnsi="宋体" w:eastAsia="宋体" w:cs="宋体"/>
          <w:color w:val="auto"/>
          <w:sz w:val="22"/>
          <w:szCs w:val="22"/>
          <w:highlight w:val="none"/>
          <w:u w:val="single"/>
        </w:rPr>
        <w:t xml:space="preserve">在移交结束后7日内完成竣工退场 </w:t>
      </w:r>
      <w:r>
        <w:rPr>
          <w:rFonts w:hint="eastAsia" w:ascii="宋体" w:hAnsi="宋体" w:eastAsia="宋体" w:cs="宋体"/>
          <w:color w:val="auto"/>
          <w:sz w:val="22"/>
          <w:szCs w:val="22"/>
          <w:highlight w:val="none"/>
        </w:rPr>
        <w:t xml:space="preserve">。</w:t>
      </w:r>
      <w:r/>
    </w:p>
    <w:p>
      <w:pPr>
        <w:pStyle w:val="942"/>
        <w:ind w:firstLine="482"/>
        <w:spacing w:before="0" w:after="0" w:line="360" w:lineRule="auto"/>
        <w:rPr>
          <w:rFonts w:ascii="宋体" w:hAnsi="宋体" w:eastAsia="宋体" w:cs="宋体"/>
          <w:color w:val="auto"/>
          <w:sz w:val="22"/>
          <w:szCs w:val="22"/>
          <w:highlight w:val="none"/>
        </w:rPr>
      </w:pPr>
      <w:r/>
      <w:bookmarkStart w:id="590" w:name="_Toc351203646"/>
      <w:r>
        <w:rPr>
          <w:rFonts w:hint="eastAsia" w:ascii="宋体" w:hAnsi="宋体" w:eastAsia="宋体" w:cs="宋体"/>
          <w:color w:val="auto"/>
          <w:sz w:val="22"/>
          <w:szCs w:val="22"/>
          <w:highlight w:val="none"/>
        </w:rPr>
        <w:t xml:space="preserve">14. 竣工结算</w:t>
      </w:r>
      <w:bookmarkEnd w:id="590"/>
      <w:r/>
      <w:r/>
    </w:p>
    <w:p>
      <w:pPr>
        <w:ind w:firstLine="482"/>
        <w:spacing w:line="360" w:lineRule="auto"/>
        <w:rPr>
          <w:rFonts w:ascii="宋体" w:hAnsi="宋体" w:eastAsia="宋体" w:cs="宋体"/>
          <w:color w:val="auto"/>
          <w:sz w:val="22"/>
          <w:szCs w:val="22"/>
          <w:highlight w:val="none"/>
        </w:rPr>
      </w:pPr>
      <w:r>
        <w:rPr>
          <w:rFonts w:hint="eastAsia" w:ascii="宋体" w:hAnsi="宋体" w:eastAsia="宋体" w:cs="宋体"/>
          <w:b/>
          <w:color w:val="auto"/>
          <w:sz w:val="22"/>
          <w:szCs w:val="22"/>
          <w:highlight w:val="none"/>
        </w:rPr>
        <w:t xml:space="preserve"> </w:t>
      </w:r>
      <w:r>
        <w:rPr>
          <w:rFonts w:hint="eastAsia" w:ascii="宋体" w:hAnsi="宋体" w:eastAsia="宋体" w:cs="宋体"/>
          <w:color w:val="auto"/>
          <w:sz w:val="22"/>
          <w:szCs w:val="22"/>
          <w:highlight w:val="none"/>
          <w:u w:val="single"/>
        </w:rPr>
        <w:t xml:space="preserve">执行《建设工程工程量清单计价规范》</w:t>
      </w:r>
      <w:r>
        <w:rPr>
          <w:rFonts w:hint="eastAsia" w:ascii="宋体" w:hAnsi="宋体" w:eastAsia="宋体" w:cs="宋体"/>
          <w:color w:val="auto"/>
          <w:sz w:val="22"/>
          <w:szCs w:val="22"/>
          <w:highlight w:val="none"/>
          <w:u w:val="single"/>
          <w:lang w:eastAsia="zh-CN"/>
        </w:rPr>
        <w:t xml:space="preserve">GB/T50500-2024</w:t>
      </w:r>
      <w:r>
        <w:rPr>
          <w:rFonts w:hint="eastAsia" w:ascii="宋体" w:hAnsi="宋体" w:eastAsia="宋体" w:cs="宋体"/>
          <w:color w:val="auto"/>
          <w:sz w:val="22"/>
          <w:szCs w:val="22"/>
          <w:highlight w:val="none"/>
          <w:u w:val="single"/>
        </w:rPr>
        <w:t xml:space="preserve">的规定。</w:t>
      </w:r>
      <w:r/>
    </w:p>
    <w:p>
      <w:pPr>
        <w:ind w:firstLine="480"/>
        <w:spacing w:line="360" w:lineRule="auto"/>
        <w:rPr>
          <w:rFonts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14.1 竣工付款申请</w:t>
      </w:r>
      <w:r/>
    </w:p>
    <w:p>
      <w:pPr>
        <w:ind w:firstLine="480"/>
        <w:spacing w:line="360" w:lineRule="auto"/>
        <w:rPr>
          <w:rFonts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承包人提交竣工付款申请单的期限：</w:t>
      </w:r>
      <w:r>
        <w:rPr>
          <w:rFonts w:hint="eastAsia" w:ascii="宋体" w:hAnsi="宋体" w:eastAsia="宋体" w:cs="宋体"/>
          <w:color w:val="auto"/>
          <w:sz w:val="22"/>
          <w:szCs w:val="22"/>
          <w:highlight w:val="none"/>
          <w:u w:val="single"/>
        </w:rPr>
        <w:t xml:space="preserve">在工程竣工验收合格后28天内向采购人和监理人提交竣工结算申请单  </w:t>
      </w:r>
      <w:r>
        <w:rPr>
          <w:rFonts w:hint="eastAsia" w:ascii="宋体" w:hAnsi="宋体" w:eastAsia="宋体" w:cs="宋体"/>
          <w:color w:val="auto"/>
          <w:sz w:val="22"/>
          <w:szCs w:val="22"/>
          <w:highlight w:val="none"/>
        </w:rPr>
        <w:t xml:space="preserve">。</w:t>
      </w:r>
      <w:r/>
    </w:p>
    <w:p>
      <w:pPr>
        <w:ind w:firstLine="480"/>
        <w:spacing w:line="360" w:lineRule="auto"/>
        <w:rPr>
          <w:rFonts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竣工付款申请单应包括的内容：</w:t>
      </w:r>
      <w:r/>
    </w:p>
    <w:p>
      <w:pPr>
        <w:ind w:firstLine="480"/>
        <w:spacing w:line="360" w:lineRule="auto"/>
        <w:rPr>
          <w:rFonts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（1）竣工结算合同价格；</w:t>
      </w:r>
      <w:r/>
    </w:p>
    <w:p>
      <w:pPr>
        <w:ind w:firstLine="480"/>
        <w:spacing w:line="360" w:lineRule="auto"/>
        <w:rPr>
          <w:rFonts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（2）采购人已支付承包人的款项；</w:t>
      </w:r>
      <w:r/>
    </w:p>
    <w:p>
      <w:pPr>
        <w:ind w:firstLine="480"/>
        <w:spacing w:line="360" w:lineRule="auto"/>
        <w:rPr>
          <w:rFonts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（3）应扣留的质量保证金； </w:t>
      </w:r>
      <w:r/>
    </w:p>
    <w:p>
      <w:pPr>
        <w:ind w:firstLine="480"/>
        <w:spacing w:line="360" w:lineRule="auto"/>
        <w:rPr>
          <w:rFonts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（4）采购人应支付承包人的合同价款。</w:t>
      </w:r>
      <w:r/>
    </w:p>
    <w:p>
      <w:pPr>
        <w:ind w:firstLine="480"/>
        <w:spacing w:line="360" w:lineRule="auto"/>
        <w:rPr>
          <w:rFonts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14.2 竣工结算审核</w:t>
      </w:r>
      <w:r/>
    </w:p>
    <w:p>
      <w:pPr>
        <w:ind w:firstLine="480"/>
        <w:spacing w:line="360" w:lineRule="auto"/>
        <w:rPr>
          <w:rFonts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采购人审批竣工付款申请单的期限：</w:t>
      </w:r>
      <w:r>
        <w:rPr>
          <w:rFonts w:hint="eastAsia" w:ascii="宋体" w:hAnsi="宋体" w:eastAsia="宋体" w:cs="宋体"/>
          <w:color w:val="auto"/>
          <w:sz w:val="22"/>
          <w:szCs w:val="22"/>
          <w:highlight w:val="none"/>
          <w:u w:val="single"/>
        </w:rPr>
        <w:t xml:space="preserve">采购人在收到承包人提交竣工结算申请书后2个月内完成审批    </w:t>
      </w:r>
      <w:r>
        <w:rPr>
          <w:rFonts w:hint="eastAsia" w:ascii="宋体" w:hAnsi="宋体" w:eastAsia="宋体" w:cs="宋体"/>
          <w:color w:val="auto"/>
          <w:sz w:val="22"/>
          <w:szCs w:val="22"/>
          <w:highlight w:val="none"/>
        </w:rPr>
        <w:t xml:space="preserve">。</w:t>
      </w:r>
      <w:r/>
    </w:p>
    <w:p>
      <w:pPr>
        <w:ind w:firstLine="480"/>
        <w:spacing w:line="360" w:lineRule="auto"/>
        <w:rPr>
          <w:rFonts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采购人完成竣工付款的期限：</w:t>
      </w:r>
      <w:r>
        <w:rPr>
          <w:rFonts w:hint="eastAsia" w:ascii="宋体" w:hAnsi="宋体" w:eastAsia="宋体" w:cs="宋体"/>
          <w:color w:val="auto"/>
          <w:sz w:val="22"/>
          <w:szCs w:val="22"/>
          <w:highlight w:val="none"/>
          <w:u w:val="single"/>
        </w:rPr>
        <w:t xml:space="preserve">采购人应在签发竣工付款证书后的3个月内，完成对承包人的竣工付款</w:t>
      </w:r>
      <w:r>
        <w:rPr>
          <w:rFonts w:hint="eastAsia" w:ascii="宋体" w:hAnsi="宋体" w:eastAsia="宋体" w:cs="宋体"/>
          <w:color w:val="auto"/>
          <w:sz w:val="22"/>
          <w:szCs w:val="22"/>
          <w:highlight w:val="none"/>
        </w:rPr>
        <w:t xml:space="preserve">。</w:t>
      </w:r>
      <w:r/>
    </w:p>
    <w:p>
      <w:pPr>
        <w:ind w:firstLine="480"/>
        <w:spacing w:line="360" w:lineRule="auto"/>
        <w:rPr>
          <w:rFonts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关于竣工付款证书异议部分复核的方式和程序：</w:t>
      </w:r>
      <w:r>
        <w:rPr>
          <w:rFonts w:hint="eastAsia" w:ascii="宋体" w:hAnsi="宋体" w:eastAsia="宋体" w:cs="宋体"/>
          <w:color w:val="auto"/>
          <w:sz w:val="22"/>
          <w:szCs w:val="22"/>
          <w:highlight w:val="none"/>
          <w:u w:val="single"/>
        </w:rPr>
        <w:t xml:space="preserve">按照第19条〔争议解决〕约定处理  </w:t>
      </w:r>
      <w:r>
        <w:rPr>
          <w:rFonts w:hint="eastAsia" w:ascii="宋体" w:hAnsi="宋体" w:eastAsia="宋体" w:cs="宋体"/>
          <w:color w:val="auto"/>
          <w:sz w:val="22"/>
          <w:szCs w:val="22"/>
          <w:highlight w:val="none"/>
        </w:rPr>
        <w:t xml:space="preserve">。</w:t>
      </w:r>
      <w:r/>
    </w:p>
    <w:p>
      <w:pPr>
        <w:ind w:firstLine="480"/>
        <w:spacing w:line="360" w:lineRule="auto"/>
        <w:rPr>
          <w:rFonts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14.3 最终结清</w:t>
      </w:r>
      <w:r/>
    </w:p>
    <w:p>
      <w:pPr>
        <w:ind w:firstLine="480"/>
        <w:spacing w:line="360" w:lineRule="auto"/>
        <w:rPr>
          <w:rFonts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14.3.1 最终结清申请单</w:t>
      </w:r>
      <w:r/>
    </w:p>
    <w:p>
      <w:pPr>
        <w:ind w:firstLine="480"/>
        <w:spacing w:line="360" w:lineRule="auto"/>
        <w:rPr>
          <w:rFonts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承包人提交最终结清申请单的份数：</w:t>
      </w:r>
      <w:r>
        <w:rPr>
          <w:rFonts w:hint="eastAsia" w:ascii="宋体" w:hAnsi="宋体" w:eastAsia="宋体" w:cs="宋体"/>
          <w:color w:val="auto"/>
          <w:sz w:val="22"/>
          <w:szCs w:val="22"/>
          <w:highlight w:val="none"/>
          <w:u w:val="single"/>
        </w:rPr>
        <w:t xml:space="preserve"> 叁份  </w:t>
      </w:r>
      <w:r>
        <w:rPr>
          <w:rFonts w:hint="eastAsia" w:ascii="宋体" w:hAnsi="宋体" w:eastAsia="宋体" w:cs="宋体"/>
          <w:color w:val="auto"/>
          <w:sz w:val="22"/>
          <w:szCs w:val="22"/>
          <w:highlight w:val="none"/>
        </w:rPr>
        <w:t xml:space="preserve">。</w:t>
      </w:r>
      <w:r/>
    </w:p>
    <w:p>
      <w:pPr>
        <w:ind w:firstLine="480"/>
        <w:spacing w:line="360" w:lineRule="auto"/>
        <w:rPr>
          <w:rFonts w:ascii="宋体" w:hAnsi="宋体" w:eastAsia="宋体" w:cs="宋体"/>
          <w:color w:val="auto"/>
          <w:sz w:val="22"/>
          <w:szCs w:val="22"/>
          <w:highlight w:val="none"/>
          <w:u w:val="single"/>
        </w:rPr>
      </w:pPr>
      <w:r>
        <w:rPr>
          <w:rFonts w:hint="eastAsia" w:ascii="宋体" w:hAnsi="宋体" w:eastAsia="宋体" w:cs="宋体"/>
          <w:color w:val="auto"/>
          <w:sz w:val="22"/>
          <w:szCs w:val="22"/>
          <w:highlight w:val="none"/>
        </w:rPr>
        <w:t xml:space="preserve">承包人提交最终结算申请单的期限：</w:t>
      </w:r>
      <w:r>
        <w:rPr>
          <w:rFonts w:hint="eastAsia" w:ascii="宋体" w:hAnsi="宋体" w:eastAsia="宋体" w:cs="宋体"/>
          <w:color w:val="auto"/>
          <w:sz w:val="22"/>
          <w:szCs w:val="22"/>
          <w:highlight w:val="none"/>
          <w:u w:val="single"/>
        </w:rPr>
        <w:t xml:space="preserve">在缺陷责任期终止证书颁发后7日内  。 </w:t>
      </w:r>
      <w:r/>
    </w:p>
    <w:p>
      <w:pPr>
        <w:ind w:firstLine="480"/>
        <w:spacing w:line="360" w:lineRule="auto"/>
        <w:rPr>
          <w:rFonts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14.3.2 最终结清证书和支付</w:t>
      </w:r>
      <w:r/>
    </w:p>
    <w:p>
      <w:pPr>
        <w:ind w:firstLine="480"/>
        <w:spacing w:line="360" w:lineRule="auto"/>
        <w:rPr>
          <w:rFonts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（1）采购人完成最终结清申请单的审批并颁发最终结清证书的期限：</w:t>
      </w:r>
      <w:r>
        <w:rPr>
          <w:rFonts w:hint="eastAsia" w:ascii="宋体" w:hAnsi="宋体" w:eastAsia="宋体" w:cs="宋体"/>
          <w:color w:val="auto"/>
          <w:sz w:val="22"/>
          <w:szCs w:val="22"/>
          <w:highlight w:val="none"/>
          <w:u w:val="single"/>
        </w:rPr>
        <w:t xml:space="preserve">在收到承包人提交的最终结清申请单后14天内  </w:t>
      </w:r>
      <w:r>
        <w:rPr>
          <w:rFonts w:hint="eastAsia" w:ascii="宋体" w:hAnsi="宋体" w:eastAsia="宋体" w:cs="宋体"/>
          <w:color w:val="auto"/>
          <w:sz w:val="22"/>
          <w:szCs w:val="22"/>
          <w:highlight w:val="none"/>
        </w:rPr>
        <w:t xml:space="preserve">。</w:t>
      </w:r>
      <w:r/>
    </w:p>
    <w:p>
      <w:pPr>
        <w:ind w:firstLine="480"/>
        <w:spacing w:line="360" w:lineRule="auto"/>
        <w:rPr>
          <w:rFonts w:ascii="宋体" w:hAnsi="宋体" w:eastAsia="宋体" w:cs="宋体"/>
          <w:color w:val="auto"/>
          <w:sz w:val="22"/>
          <w:szCs w:val="22"/>
          <w:highlight w:val="none"/>
          <w:u w:val="single"/>
        </w:rPr>
      </w:pPr>
      <w:r>
        <w:rPr>
          <w:rFonts w:hint="eastAsia" w:ascii="宋体" w:hAnsi="宋体" w:eastAsia="宋体" w:cs="宋体"/>
          <w:color w:val="auto"/>
          <w:sz w:val="22"/>
          <w:szCs w:val="22"/>
          <w:highlight w:val="none"/>
        </w:rPr>
        <w:t xml:space="preserve">（2）采购人完成支付的期限：</w:t>
      </w:r>
      <w:r>
        <w:rPr>
          <w:rFonts w:hint="eastAsia" w:ascii="宋体" w:hAnsi="宋体" w:eastAsia="宋体" w:cs="宋体"/>
          <w:color w:val="auto"/>
          <w:sz w:val="22"/>
          <w:szCs w:val="22"/>
          <w:highlight w:val="none"/>
          <w:u w:val="single"/>
        </w:rPr>
        <w:t xml:space="preserve">在颁发最终结清证书后30日内完成支付 。</w:t>
      </w:r>
      <w:bookmarkEnd w:id="577"/>
      <w:r/>
      <w:bookmarkEnd w:id="578"/>
      <w:r/>
      <w:bookmarkEnd w:id="579"/>
      <w:r/>
      <w:bookmarkEnd w:id="580"/>
      <w:r/>
      <w:bookmarkEnd w:id="581"/>
      <w:r/>
      <w:bookmarkEnd w:id="582"/>
      <w:r/>
      <w:bookmarkEnd w:id="583"/>
      <w:r/>
      <w:bookmarkEnd w:id="589"/>
      <w:r/>
      <w:r/>
    </w:p>
    <w:p>
      <w:pPr>
        <w:pStyle w:val="942"/>
        <w:ind w:firstLine="482"/>
        <w:spacing w:before="0" w:after="0" w:line="360" w:lineRule="auto"/>
        <w:rPr>
          <w:rFonts w:ascii="宋体" w:hAnsi="宋体" w:eastAsia="宋体" w:cs="宋体"/>
          <w:color w:val="auto"/>
          <w:sz w:val="22"/>
          <w:szCs w:val="22"/>
          <w:highlight w:val="none"/>
        </w:rPr>
      </w:pPr>
      <w:r/>
      <w:bookmarkStart w:id="591" w:name="_Toc351203647"/>
      <w:r/>
      <w:bookmarkStart w:id="592" w:name="_Toc267251483"/>
      <w:r/>
      <w:bookmarkStart w:id="593" w:name="_Toc267251482"/>
      <w:r/>
      <w:bookmarkStart w:id="594" w:name="_Toc267251484"/>
      <w:r/>
      <w:bookmarkStart w:id="595" w:name="_Toc267251485"/>
      <w:r/>
      <w:bookmarkStart w:id="596" w:name="_Toc267251488"/>
      <w:r/>
      <w:bookmarkStart w:id="597" w:name="_Toc267251489"/>
      <w:r/>
      <w:bookmarkStart w:id="598" w:name="_Toc267251486"/>
      <w:r/>
      <w:bookmarkStart w:id="599" w:name="_Toc267251490"/>
      <w:r/>
      <w:bookmarkStart w:id="600" w:name="_Toc267251495"/>
      <w:r/>
      <w:bookmarkStart w:id="601" w:name="_Toc267251498"/>
      <w:r/>
      <w:bookmarkStart w:id="602" w:name="_Toc267251492"/>
      <w:r/>
      <w:bookmarkStart w:id="603" w:name="_Toc267251501"/>
      <w:r/>
      <w:bookmarkStart w:id="604" w:name="_Toc267251496"/>
      <w:r/>
      <w:bookmarkStart w:id="605" w:name="_Toc267251499"/>
      <w:r/>
      <w:bookmarkStart w:id="606" w:name="_Toc267251497"/>
      <w:r/>
      <w:bookmarkStart w:id="607" w:name="_Toc267251491"/>
      <w:r/>
      <w:bookmarkStart w:id="608" w:name="_Toc267251494"/>
      <w:r/>
      <w:bookmarkStart w:id="609" w:name="_Toc267251493"/>
      <w:r/>
      <w:bookmarkStart w:id="610" w:name="_Toc267251503"/>
      <w:r/>
      <w:bookmarkStart w:id="611" w:name="_Toc267251502"/>
      <w:r/>
      <w:bookmarkStart w:id="612" w:name="_Toc267251504"/>
      <w:r/>
      <w:bookmarkStart w:id="613" w:name="_Toc267251506"/>
      <w:r/>
      <w:bookmarkStart w:id="614" w:name="_Toc267251507"/>
      <w:r/>
      <w:bookmarkStart w:id="615" w:name="_Toc267251508"/>
      <w:r/>
      <w:bookmarkStart w:id="616" w:name="_Toc267251509"/>
      <w:r/>
      <w:bookmarkStart w:id="617" w:name="_Toc267251515"/>
      <w:r/>
      <w:bookmarkStart w:id="618" w:name="_Toc267251513"/>
      <w:r/>
      <w:bookmarkStart w:id="619" w:name="_Toc267251510"/>
      <w:r/>
      <w:bookmarkStart w:id="620" w:name="_Toc267251511"/>
      <w:r/>
      <w:bookmarkStart w:id="621" w:name="_Toc267251514"/>
      <w:r>
        <w:rPr>
          <w:rFonts w:hint="eastAsia" w:ascii="宋体" w:hAnsi="宋体" w:eastAsia="宋体" w:cs="宋体"/>
          <w:color w:val="auto"/>
          <w:sz w:val="22"/>
          <w:szCs w:val="22"/>
          <w:highlight w:val="none"/>
        </w:rPr>
        <w:t xml:space="preserve">15. 缺陷责任期与保修</w:t>
      </w:r>
      <w:bookmarkEnd w:id="591"/>
      <w:r/>
      <w:r/>
    </w:p>
    <w:p>
      <w:pPr>
        <w:ind w:firstLine="480"/>
        <w:spacing w:line="360" w:lineRule="auto"/>
        <w:rPr>
          <w:rFonts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15.1缺陷责任期</w:t>
      </w:r>
      <w:bookmarkEnd w:id="592"/>
      <w:r/>
      <w:r/>
    </w:p>
    <w:p>
      <w:pPr>
        <w:ind w:firstLine="480"/>
        <w:spacing w:line="360" w:lineRule="auto"/>
        <w:rPr>
          <w:rFonts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缺陷责任期的具体期限：</w:t>
      </w:r>
      <w:r>
        <w:rPr>
          <w:rFonts w:hint="eastAsia" w:ascii="宋体" w:hAnsi="宋体" w:eastAsia="宋体" w:cs="宋体"/>
          <w:color w:val="auto"/>
          <w:sz w:val="22"/>
          <w:szCs w:val="22"/>
          <w:highlight w:val="none"/>
          <w:u w:val="single"/>
        </w:rPr>
        <w:t xml:space="preserve">自实际竣工日期起</w:t>
      </w:r>
      <w:r>
        <w:rPr>
          <w:rFonts w:hint="eastAsia" w:ascii="宋体" w:hAnsi="宋体" w:eastAsia="宋体" w:cs="宋体"/>
          <w:b/>
          <w:color w:val="auto"/>
          <w:sz w:val="22"/>
          <w:szCs w:val="22"/>
          <w:highlight w:val="none"/>
          <w:u w:val="single"/>
        </w:rPr>
        <w:t xml:space="preserve">12个月 </w:t>
      </w:r>
      <w:r>
        <w:rPr>
          <w:rFonts w:hint="eastAsia" w:ascii="宋体" w:hAnsi="宋体" w:eastAsia="宋体" w:cs="宋体"/>
          <w:color w:val="auto"/>
          <w:sz w:val="22"/>
          <w:szCs w:val="22"/>
          <w:highlight w:val="none"/>
        </w:rPr>
        <w:t xml:space="preserve">。</w:t>
      </w:r>
      <w:r/>
    </w:p>
    <w:p>
      <w:pPr>
        <w:ind w:firstLine="480"/>
        <w:spacing w:line="360" w:lineRule="auto"/>
        <w:rPr>
          <w:rFonts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15.2 质量保证金</w:t>
      </w:r>
      <w:r/>
    </w:p>
    <w:p>
      <w:pPr>
        <w:ind w:firstLine="480"/>
        <w:spacing w:line="360" w:lineRule="auto"/>
        <w:rPr>
          <w:rFonts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关于是否扣留质量保证金的约定：</w:t>
      </w:r>
      <w:r>
        <w:rPr>
          <w:rFonts w:hint="eastAsia" w:ascii="宋体" w:hAnsi="宋体" w:eastAsia="宋体" w:cs="宋体"/>
          <w:color w:val="auto"/>
          <w:sz w:val="22"/>
          <w:szCs w:val="22"/>
          <w:highlight w:val="none"/>
          <w:u w:val="single"/>
        </w:rPr>
        <w:t xml:space="preserve"> 扣留质量保证金 </w:t>
      </w:r>
      <w:r>
        <w:rPr>
          <w:rFonts w:hint="eastAsia" w:ascii="宋体" w:hAnsi="宋体" w:eastAsia="宋体" w:cs="宋体"/>
          <w:color w:val="auto"/>
          <w:sz w:val="22"/>
          <w:szCs w:val="22"/>
          <w:highlight w:val="none"/>
        </w:rPr>
        <w:t xml:space="preserve">。</w:t>
      </w:r>
      <w:r/>
    </w:p>
    <w:p>
      <w:pPr>
        <w:ind w:firstLine="480"/>
        <w:spacing w:line="360" w:lineRule="auto"/>
        <w:rPr>
          <w:rFonts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15.2.1 承包人提供质量保证金的方式</w:t>
      </w:r>
      <w:r/>
    </w:p>
    <w:p>
      <w:pPr>
        <w:ind w:firstLine="480"/>
        <w:spacing w:line="360" w:lineRule="auto"/>
        <w:rPr>
          <w:rFonts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质量保证金采用以下第</w:t>
      </w:r>
      <w:r>
        <w:rPr>
          <w:rFonts w:hint="eastAsia" w:ascii="宋体" w:hAnsi="宋体" w:eastAsia="宋体" w:cs="宋体"/>
          <w:color w:val="auto"/>
          <w:sz w:val="22"/>
          <w:szCs w:val="22"/>
          <w:highlight w:val="none"/>
          <w:u w:val="single"/>
        </w:rPr>
        <w:t xml:space="preserve"> (2) </w:t>
      </w:r>
      <w:r>
        <w:rPr>
          <w:rFonts w:hint="eastAsia" w:ascii="宋体" w:hAnsi="宋体" w:eastAsia="宋体" w:cs="宋体"/>
          <w:color w:val="auto"/>
          <w:sz w:val="22"/>
          <w:szCs w:val="22"/>
          <w:highlight w:val="none"/>
        </w:rPr>
        <w:t xml:space="preserve">种方式：</w:t>
      </w:r>
      <w:r/>
    </w:p>
    <w:p>
      <w:pPr>
        <w:ind w:firstLine="480"/>
        <w:spacing w:line="360" w:lineRule="auto"/>
        <w:rPr>
          <w:rFonts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（1）质量保证金保函，保证金额为：</w:t>
      </w:r>
      <w:r>
        <w:rPr>
          <w:rFonts w:hint="eastAsia" w:ascii="宋体" w:hAnsi="宋体" w:eastAsia="宋体" w:cs="宋体"/>
          <w:color w:val="auto"/>
          <w:sz w:val="22"/>
          <w:szCs w:val="22"/>
          <w:highlight w:val="none"/>
          <w:u w:val="single"/>
        </w:rPr>
        <w:t xml:space="preserve"> /   </w:t>
      </w:r>
      <w:r>
        <w:rPr>
          <w:rFonts w:hint="eastAsia" w:ascii="宋体" w:hAnsi="宋体" w:eastAsia="宋体" w:cs="宋体"/>
          <w:color w:val="auto"/>
          <w:sz w:val="22"/>
          <w:szCs w:val="22"/>
          <w:highlight w:val="none"/>
        </w:rPr>
        <w:t xml:space="preserve">； </w:t>
      </w:r>
      <w:r/>
    </w:p>
    <w:p>
      <w:pPr>
        <w:ind w:firstLine="480"/>
        <w:spacing w:line="360" w:lineRule="auto"/>
        <w:rPr>
          <w:rFonts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(2)</w:t>
      </w:r>
      <w:r>
        <w:rPr>
          <w:rFonts w:hint="eastAsia" w:ascii="宋体" w:hAnsi="宋体" w:eastAsia="宋体" w:cs="宋体"/>
          <w:color w:val="auto"/>
          <w:sz w:val="22"/>
          <w:szCs w:val="22"/>
          <w:highlight w:val="none"/>
          <w:u w:val="single"/>
        </w:rPr>
        <w:t xml:space="preserve"> </w:t>
      </w:r>
      <w:r>
        <w:rPr>
          <w:rFonts w:hint="eastAsia" w:ascii="宋体" w:hAnsi="宋体" w:eastAsia="宋体" w:cs="宋体"/>
          <w:b/>
          <w:color w:val="auto"/>
          <w:sz w:val="22"/>
          <w:szCs w:val="22"/>
          <w:highlight w:val="none"/>
          <w:u w:val="single"/>
        </w:rPr>
        <w:t xml:space="preserve">3 </w:t>
      </w:r>
      <w:r>
        <w:rPr>
          <w:rFonts w:hint="eastAsia" w:ascii="宋体" w:hAnsi="宋体" w:eastAsia="宋体" w:cs="宋体"/>
          <w:b/>
          <w:color w:val="auto"/>
          <w:sz w:val="22"/>
          <w:szCs w:val="22"/>
          <w:highlight w:val="none"/>
        </w:rPr>
        <w:t xml:space="preserve">%</w:t>
      </w:r>
      <w:r>
        <w:rPr>
          <w:rFonts w:hint="eastAsia" w:ascii="宋体" w:hAnsi="宋体" w:eastAsia="宋体" w:cs="宋体"/>
          <w:color w:val="auto"/>
          <w:sz w:val="22"/>
          <w:szCs w:val="22"/>
          <w:highlight w:val="none"/>
        </w:rPr>
        <w:t xml:space="preserve">的审计价款；</w:t>
      </w:r>
      <w:r/>
    </w:p>
    <w:p>
      <w:pPr>
        <w:ind w:firstLine="480"/>
        <w:spacing w:line="360" w:lineRule="auto"/>
        <w:rPr>
          <w:rFonts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（3）其他方式：</w:t>
      </w:r>
      <w:r>
        <w:rPr>
          <w:rFonts w:hint="eastAsia" w:ascii="宋体" w:hAnsi="宋体" w:eastAsia="宋体" w:cs="宋体"/>
          <w:color w:val="auto"/>
          <w:sz w:val="22"/>
          <w:szCs w:val="22"/>
          <w:highlight w:val="none"/>
          <w:u w:val="single"/>
        </w:rPr>
        <w:t xml:space="preserve">   /   </w:t>
      </w:r>
      <w:r>
        <w:rPr>
          <w:rFonts w:hint="eastAsia" w:ascii="宋体" w:hAnsi="宋体" w:eastAsia="宋体" w:cs="宋体"/>
          <w:color w:val="auto"/>
          <w:sz w:val="22"/>
          <w:szCs w:val="22"/>
          <w:highlight w:val="none"/>
        </w:rPr>
        <w:t xml:space="preserve">。</w:t>
      </w:r>
      <w:r/>
    </w:p>
    <w:p>
      <w:pPr>
        <w:ind w:firstLine="480"/>
        <w:spacing w:line="360" w:lineRule="auto"/>
        <w:rPr>
          <w:rFonts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15.2.2 质量保证金的扣留 </w:t>
      </w:r>
      <w:r/>
    </w:p>
    <w:p>
      <w:pPr>
        <w:ind w:firstLine="480"/>
        <w:spacing w:line="360" w:lineRule="auto"/>
        <w:rPr>
          <w:rFonts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质量保证金的扣留采取以下第</w:t>
      </w:r>
      <w:r>
        <w:rPr>
          <w:rFonts w:hint="eastAsia" w:ascii="宋体" w:hAnsi="宋体" w:eastAsia="宋体" w:cs="宋体"/>
          <w:color w:val="auto"/>
          <w:sz w:val="22"/>
          <w:szCs w:val="22"/>
          <w:highlight w:val="none"/>
          <w:u w:val="single"/>
        </w:rPr>
        <w:t xml:space="preserve">  (2)  </w:t>
      </w:r>
      <w:r>
        <w:rPr>
          <w:rFonts w:hint="eastAsia" w:ascii="宋体" w:hAnsi="宋体" w:eastAsia="宋体" w:cs="宋体"/>
          <w:color w:val="auto"/>
          <w:sz w:val="22"/>
          <w:szCs w:val="22"/>
          <w:highlight w:val="none"/>
        </w:rPr>
        <w:t xml:space="preserve">种方式：</w:t>
      </w:r>
      <w:r/>
    </w:p>
    <w:p>
      <w:pPr>
        <w:ind w:firstLine="480"/>
        <w:spacing w:line="360" w:lineRule="auto"/>
        <w:rPr>
          <w:rFonts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（1）在支付工程进度款时逐次扣留，在此情形下，质量保证金的计算基数不包括预付款的支付、扣回以及价格调整的金额；</w:t>
      </w:r>
      <w:r/>
    </w:p>
    <w:p>
      <w:pPr>
        <w:ind w:firstLine="480"/>
        <w:spacing w:line="360" w:lineRule="auto"/>
        <w:rPr>
          <w:rFonts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（2）工程竣工结算审计结束时一次性扣留质量保证金；</w:t>
      </w:r>
      <w:r/>
    </w:p>
    <w:p>
      <w:pPr>
        <w:ind w:firstLine="480"/>
        <w:spacing w:line="360" w:lineRule="auto"/>
        <w:rPr>
          <w:rFonts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（3）其他扣留方式：</w:t>
      </w:r>
      <w:r>
        <w:rPr>
          <w:rFonts w:hint="eastAsia" w:ascii="宋体" w:hAnsi="宋体" w:eastAsia="宋体" w:cs="宋体"/>
          <w:color w:val="auto"/>
          <w:sz w:val="22"/>
          <w:szCs w:val="22"/>
          <w:highlight w:val="none"/>
          <w:u w:val="single"/>
        </w:rPr>
        <w:t xml:space="preserve">    /   </w:t>
      </w:r>
      <w:r>
        <w:rPr>
          <w:rFonts w:hint="eastAsia" w:ascii="宋体" w:hAnsi="宋体" w:eastAsia="宋体" w:cs="宋体"/>
          <w:color w:val="auto"/>
          <w:sz w:val="22"/>
          <w:szCs w:val="22"/>
          <w:highlight w:val="none"/>
        </w:rPr>
        <w:t xml:space="preserve">。</w:t>
      </w:r>
      <w:r/>
    </w:p>
    <w:p>
      <w:pPr>
        <w:ind w:firstLine="480"/>
        <w:spacing w:line="360" w:lineRule="auto"/>
        <w:rPr>
          <w:rFonts w:ascii="宋体" w:hAnsi="宋体" w:eastAsia="宋体" w:cs="宋体"/>
          <w:color w:val="auto"/>
          <w:sz w:val="22"/>
          <w:szCs w:val="22"/>
          <w:highlight w:val="none"/>
          <w:u w:val="single"/>
        </w:rPr>
      </w:pPr>
      <w:r>
        <w:rPr>
          <w:rFonts w:hint="eastAsia" w:ascii="宋体" w:hAnsi="宋体" w:eastAsia="宋体" w:cs="宋体"/>
          <w:color w:val="auto"/>
          <w:sz w:val="22"/>
          <w:szCs w:val="22"/>
          <w:highlight w:val="none"/>
        </w:rPr>
        <w:t xml:space="preserve">关于质量保证金的补充约定：</w:t>
      </w:r>
      <w:r>
        <w:rPr>
          <w:rFonts w:hint="eastAsia" w:ascii="宋体" w:hAnsi="宋体" w:eastAsia="宋体" w:cs="宋体"/>
          <w:color w:val="auto"/>
          <w:sz w:val="22"/>
          <w:szCs w:val="22"/>
          <w:highlight w:val="none"/>
          <w:u w:val="single"/>
        </w:rPr>
        <w:t xml:space="preserve">在颁发最终结清证书后30日内无息退还。</w:t>
      </w:r>
      <w:bookmarkEnd w:id="593"/>
      <w:r/>
      <w:bookmarkEnd w:id="594"/>
      <w:r/>
      <w:r/>
    </w:p>
    <w:p>
      <w:pPr>
        <w:ind w:firstLine="480"/>
        <w:spacing w:line="360" w:lineRule="auto"/>
        <w:rPr>
          <w:rFonts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15.3保修</w:t>
      </w:r>
      <w:bookmarkEnd w:id="595"/>
      <w:r/>
      <w:r/>
    </w:p>
    <w:p>
      <w:pPr>
        <w:ind w:firstLine="480"/>
        <w:spacing w:line="360" w:lineRule="auto"/>
        <w:rPr>
          <w:rFonts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15.3.1 保修责任</w:t>
      </w:r>
      <w:r/>
    </w:p>
    <w:p>
      <w:pPr>
        <w:ind w:firstLine="480"/>
        <w:spacing w:line="360" w:lineRule="auto"/>
        <w:rPr>
          <w:rFonts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工程保修期为：</w:t>
      </w:r>
      <w:r>
        <w:rPr>
          <w:rFonts w:hint="eastAsia" w:ascii="宋体" w:hAnsi="宋体" w:eastAsia="宋体" w:cs="宋体"/>
          <w:color w:val="auto"/>
          <w:sz w:val="22"/>
          <w:szCs w:val="22"/>
          <w:highlight w:val="none"/>
          <w:u w:val="single"/>
        </w:rPr>
        <w:t xml:space="preserve">  按国家有关规定 </w:t>
      </w:r>
      <w:r>
        <w:rPr>
          <w:rFonts w:hint="eastAsia" w:ascii="宋体" w:hAnsi="宋体" w:eastAsia="宋体" w:cs="宋体"/>
          <w:color w:val="auto"/>
          <w:sz w:val="22"/>
          <w:szCs w:val="22"/>
          <w:highlight w:val="none"/>
        </w:rPr>
        <w:t xml:space="preserve">。</w:t>
      </w:r>
      <w:r/>
    </w:p>
    <w:p>
      <w:pPr>
        <w:ind w:firstLine="480"/>
        <w:spacing w:line="360" w:lineRule="auto"/>
        <w:rPr>
          <w:rFonts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15.3.2 修复通知</w:t>
      </w:r>
      <w:r/>
    </w:p>
    <w:p>
      <w:pPr>
        <w:ind w:firstLine="480"/>
        <w:spacing w:line="360" w:lineRule="auto"/>
        <w:rPr>
          <w:rFonts w:ascii="宋体" w:hAnsi="宋体" w:eastAsia="宋体" w:cs="宋体"/>
          <w:color w:val="auto"/>
          <w:sz w:val="22"/>
          <w:szCs w:val="22"/>
          <w:highlight w:val="none"/>
          <w:u w:val="single"/>
        </w:rPr>
      </w:pPr>
      <w:r>
        <w:rPr>
          <w:rFonts w:hint="eastAsia" w:ascii="宋体" w:hAnsi="宋体" w:eastAsia="宋体" w:cs="宋体"/>
          <w:color w:val="auto"/>
          <w:sz w:val="22"/>
          <w:szCs w:val="22"/>
          <w:highlight w:val="none"/>
        </w:rPr>
        <w:t xml:space="preserve">承包人收到保修通知并到达工程现场的合理时间：</w:t>
      </w:r>
      <w:r>
        <w:rPr>
          <w:rFonts w:hint="eastAsia" w:ascii="宋体" w:hAnsi="宋体" w:eastAsia="宋体" w:cs="宋体"/>
          <w:color w:val="auto"/>
          <w:sz w:val="22"/>
          <w:szCs w:val="22"/>
          <w:highlight w:val="none"/>
          <w:u w:val="single"/>
        </w:rPr>
        <w:t xml:space="preserve">收到保修通知或口头通知后48小时内  </w:t>
      </w:r>
      <w:r>
        <w:rPr>
          <w:rFonts w:hint="eastAsia" w:ascii="宋体" w:hAnsi="宋体" w:eastAsia="宋体" w:cs="宋体"/>
          <w:color w:val="auto"/>
          <w:sz w:val="22"/>
          <w:szCs w:val="22"/>
          <w:highlight w:val="none"/>
        </w:rPr>
        <w:t xml:space="preserve">。</w:t>
      </w:r>
      <w:bookmarkEnd w:id="596"/>
      <w:r/>
      <w:bookmarkEnd w:id="597"/>
      <w:r/>
      <w:bookmarkEnd w:id="598"/>
      <w:r/>
      <w:bookmarkEnd w:id="599"/>
      <w:r/>
      <w:r/>
    </w:p>
    <w:p>
      <w:pPr>
        <w:pStyle w:val="942"/>
        <w:ind w:firstLine="482"/>
        <w:spacing w:before="0" w:after="0" w:line="360" w:lineRule="auto"/>
        <w:rPr>
          <w:rFonts w:ascii="宋体" w:hAnsi="宋体" w:eastAsia="宋体" w:cs="宋体"/>
          <w:color w:val="auto"/>
          <w:sz w:val="22"/>
          <w:szCs w:val="22"/>
          <w:highlight w:val="none"/>
        </w:rPr>
      </w:pPr>
      <w:r/>
      <w:bookmarkStart w:id="622" w:name="_Toc280868717"/>
      <w:r/>
      <w:bookmarkStart w:id="623" w:name="_Toc280868718"/>
      <w:r>
        <w:rPr>
          <w:rFonts w:hint="eastAsia" w:ascii="宋体" w:hAnsi="宋体" w:eastAsia="宋体" w:cs="宋体"/>
          <w:color w:val="auto"/>
          <w:sz w:val="22"/>
          <w:szCs w:val="22"/>
          <w:highlight w:val="none"/>
        </w:rPr>
        <w:t xml:space="preserve">16. 违约</w:t>
      </w:r>
      <w:r/>
    </w:p>
    <w:p>
      <w:pPr>
        <w:ind w:firstLine="480"/>
        <w:spacing w:line="360" w:lineRule="auto"/>
        <w:rPr>
          <w:rFonts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16.1 采购人违约</w:t>
      </w:r>
      <w:r/>
    </w:p>
    <w:p>
      <w:pPr>
        <w:ind w:firstLine="480"/>
        <w:spacing w:line="360" w:lineRule="auto"/>
        <w:rPr>
          <w:rFonts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16.1.1采购人违约的情形</w:t>
      </w:r>
      <w:r/>
    </w:p>
    <w:p>
      <w:pPr>
        <w:ind w:firstLine="480"/>
        <w:spacing w:line="360" w:lineRule="auto"/>
        <w:rPr>
          <w:rFonts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采购人违约的其他情形：</w:t>
      </w:r>
      <w:r>
        <w:rPr>
          <w:rFonts w:hint="eastAsia" w:ascii="宋体" w:hAnsi="宋体" w:eastAsia="宋体" w:cs="宋体"/>
          <w:color w:val="auto"/>
          <w:sz w:val="22"/>
          <w:szCs w:val="22"/>
          <w:highlight w:val="none"/>
          <w:u w:val="single"/>
        </w:rPr>
        <w:t xml:space="preserve"> 无 </w:t>
      </w:r>
      <w:r>
        <w:rPr>
          <w:rFonts w:hint="eastAsia" w:ascii="宋体" w:hAnsi="宋体" w:eastAsia="宋体" w:cs="宋体"/>
          <w:color w:val="auto"/>
          <w:sz w:val="22"/>
          <w:szCs w:val="22"/>
          <w:highlight w:val="none"/>
        </w:rPr>
        <w:t xml:space="preserve">。</w:t>
      </w:r>
      <w:r/>
    </w:p>
    <w:p>
      <w:pPr>
        <w:ind w:firstLine="480"/>
        <w:spacing w:line="360" w:lineRule="auto"/>
        <w:rPr>
          <w:rFonts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16.1.2 采购人违约的责任</w:t>
      </w:r>
      <w:r/>
    </w:p>
    <w:p>
      <w:pPr>
        <w:ind w:firstLine="480"/>
        <w:spacing w:line="360" w:lineRule="auto"/>
        <w:rPr>
          <w:rFonts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采购人违约责任的承担方式和计算方法：</w:t>
      </w:r>
      <w:r/>
    </w:p>
    <w:p>
      <w:pPr>
        <w:ind w:firstLine="480"/>
        <w:spacing w:line="360" w:lineRule="auto"/>
        <w:rPr>
          <w:rFonts w:ascii="宋体" w:hAnsi="宋体" w:eastAsia="宋体" w:cs="宋体"/>
          <w:color w:val="auto"/>
          <w:sz w:val="22"/>
          <w:szCs w:val="22"/>
          <w:highlight w:val="none"/>
          <w:u w:val="single"/>
        </w:rPr>
      </w:pPr>
      <w:r>
        <w:rPr>
          <w:rFonts w:hint="eastAsia" w:ascii="宋体" w:hAnsi="宋体" w:eastAsia="宋体" w:cs="宋体"/>
          <w:color w:val="auto"/>
          <w:sz w:val="22"/>
          <w:szCs w:val="22"/>
          <w:highlight w:val="none"/>
        </w:rPr>
        <w:t xml:space="preserve">（1）因采购人原因未能在计划开工日期前7天内下达开工通知的违约责任：</w:t>
      </w:r>
      <w:r>
        <w:rPr>
          <w:rFonts w:hint="eastAsia" w:ascii="宋体" w:hAnsi="宋体" w:eastAsia="宋体" w:cs="宋体"/>
          <w:color w:val="auto"/>
          <w:sz w:val="22"/>
          <w:szCs w:val="22"/>
          <w:highlight w:val="none"/>
          <w:u w:val="single"/>
        </w:rPr>
        <w:t xml:space="preserve">  采购人顺延工期  </w:t>
      </w:r>
      <w:r>
        <w:rPr>
          <w:rFonts w:hint="eastAsia" w:ascii="宋体" w:hAnsi="宋体" w:eastAsia="宋体" w:cs="宋体"/>
          <w:color w:val="auto"/>
          <w:sz w:val="22"/>
          <w:szCs w:val="22"/>
          <w:highlight w:val="none"/>
        </w:rPr>
        <w:t xml:space="preserve">。</w:t>
      </w:r>
      <w:r/>
    </w:p>
    <w:p>
      <w:pPr>
        <w:ind w:firstLine="480"/>
        <w:spacing w:line="360" w:lineRule="auto"/>
        <w:rPr>
          <w:rFonts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（2）采购人提供的材料、工程设备的规格、数量或质量不符合合同约定，或因采购人原因导致交货日期延误或交货地点变更等情况的违约责任：</w:t>
      </w:r>
      <w:r>
        <w:rPr>
          <w:rFonts w:hint="eastAsia" w:ascii="宋体" w:hAnsi="宋体" w:eastAsia="宋体" w:cs="宋体"/>
          <w:color w:val="auto"/>
          <w:sz w:val="22"/>
          <w:szCs w:val="22"/>
          <w:highlight w:val="none"/>
          <w:u w:val="single"/>
        </w:rPr>
        <w:t xml:space="preserve"> 采购人顺延工期</w:t>
      </w:r>
      <w:r>
        <w:rPr>
          <w:rFonts w:hint="eastAsia" w:ascii="宋体" w:hAnsi="宋体" w:eastAsia="宋体" w:cs="宋体"/>
          <w:color w:val="auto"/>
          <w:sz w:val="22"/>
          <w:szCs w:val="22"/>
          <w:highlight w:val="none"/>
        </w:rPr>
        <w:t xml:space="preserve">。</w:t>
      </w:r>
      <w:r/>
    </w:p>
    <w:p>
      <w:pPr>
        <w:ind w:firstLine="480"/>
        <w:spacing w:line="360" w:lineRule="auto"/>
        <w:rPr>
          <w:rFonts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（3）因采购人违反合同约定造成暂停施工的违约责任：</w:t>
      </w:r>
      <w:r>
        <w:rPr>
          <w:rFonts w:hint="eastAsia" w:ascii="宋体" w:hAnsi="宋体" w:eastAsia="宋体" w:cs="宋体"/>
          <w:color w:val="auto"/>
          <w:sz w:val="22"/>
          <w:szCs w:val="22"/>
          <w:highlight w:val="none"/>
          <w:u w:val="single"/>
        </w:rPr>
        <w:t xml:space="preserve">采购人顺延工期  </w:t>
      </w:r>
      <w:r>
        <w:rPr>
          <w:rFonts w:hint="eastAsia" w:ascii="宋体" w:hAnsi="宋体" w:eastAsia="宋体" w:cs="宋体"/>
          <w:color w:val="auto"/>
          <w:sz w:val="22"/>
          <w:szCs w:val="22"/>
          <w:highlight w:val="none"/>
        </w:rPr>
        <w:t xml:space="preserve">。</w:t>
      </w:r>
      <w:r/>
    </w:p>
    <w:p>
      <w:pPr>
        <w:ind w:firstLine="480"/>
        <w:spacing w:line="360" w:lineRule="auto"/>
        <w:rPr>
          <w:rFonts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（4）采购人无正当理由没有在约定期限内发出复工指示，导致承包人无法复工的违约责任：</w:t>
      </w:r>
      <w:r>
        <w:rPr>
          <w:rFonts w:hint="eastAsia" w:ascii="宋体" w:hAnsi="宋体" w:eastAsia="宋体" w:cs="宋体"/>
          <w:color w:val="auto"/>
          <w:sz w:val="22"/>
          <w:szCs w:val="22"/>
          <w:highlight w:val="none"/>
          <w:u w:val="single"/>
        </w:rPr>
        <w:t xml:space="preserve">采购人顺延工期 </w:t>
      </w:r>
      <w:r>
        <w:rPr>
          <w:rFonts w:hint="eastAsia" w:ascii="宋体" w:hAnsi="宋体" w:eastAsia="宋体" w:cs="宋体"/>
          <w:color w:val="auto"/>
          <w:sz w:val="22"/>
          <w:szCs w:val="22"/>
          <w:highlight w:val="none"/>
        </w:rPr>
        <w:t xml:space="preserve">。</w:t>
      </w:r>
      <w:r/>
    </w:p>
    <w:p>
      <w:pPr>
        <w:ind w:firstLine="480"/>
        <w:spacing w:line="360" w:lineRule="auto"/>
        <w:rPr>
          <w:rFonts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（5）其他：</w:t>
      </w:r>
      <w:r>
        <w:rPr>
          <w:rFonts w:hint="eastAsia" w:ascii="宋体" w:hAnsi="宋体" w:eastAsia="宋体" w:cs="宋体"/>
          <w:color w:val="auto"/>
          <w:sz w:val="22"/>
          <w:szCs w:val="22"/>
          <w:highlight w:val="none"/>
          <w:u w:val="single"/>
        </w:rPr>
        <w:t xml:space="preserve">  无  </w:t>
      </w:r>
      <w:r>
        <w:rPr>
          <w:rFonts w:hint="eastAsia" w:ascii="宋体" w:hAnsi="宋体" w:eastAsia="宋体" w:cs="宋体"/>
          <w:color w:val="auto"/>
          <w:sz w:val="22"/>
          <w:szCs w:val="22"/>
          <w:highlight w:val="none"/>
        </w:rPr>
        <w:t xml:space="preserve">。</w:t>
      </w:r>
      <w:r/>
    </w:p>
    <w:p>
      <w:pPr>
        <w:ind w:firstLine="480"/>
        <w:spacing w:line="360" w:lineRule="auto"/>
        <w:rPr>
          <w:rFonts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16.1.3 因采购人违约解除合同</w:t>
      </w:r>
      <w:r/>
    </w:p>
    <w:p>
      <w:pPr>
        <w:ind w:firstLine="480"/>
        <w:spacing w:line="360" w:lineRule="auto"/>
        <w:rPr>
          <w:rFonts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承包人按16.1.1项〔采购人违约的情形〕约定暂停施工满</w:t>
      </w:r>
      <w:r>
        <w:rPr>
          <w:rFonts w:hint="eastAsia" w:ascii="宋体" w:hAnsi="宋体" w:eastAsia="宋体" w:cs="宋体"/>
          <w:color w:val="auto"/>
          <w:sz w:val="22"/>
          <w:szCs w:val="22"/>
          <w:highlight w:val="none"/>
          <w:u w:val="single"/>
        </w:rPr>
        <w:t xml:space="preserve"> 90 </w:t>
      </w:r>
      <w:r>
        <w:rPr>
          <w:rFonts w:hint="eastAsia" w:ascii="宋体" w:hAnsi="宋体" w:eastAsia="宋体" w:cs="宋体"/>
          <w:color w:val="auto"/>
          <w:sz w:val="22"/>
          <w:szCs w:val="22"/>
          <w:highlight w:val="none"/>
        </w:rPr>
        <w:t xml:space="preserve">天后采购人仍不纠正其违约行为并致使合同目的不能实现的，承包人有权解除合同。</w:t>
      </w:r>
      <w:r/>
    </w:p>
    <w:p>
      <w:pPr>
        <w:ind w:firstLine="480"/>
        <w:spacing w:line="360" w:lineRule="auto"/>
        <w:rPr>
          <w:rFonts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16.2 承包人违约</w:t>
      </w:r>
      <w:r/>
    </w:p>
    <w:p>
      <w:pPr>
        <w:ind w:firstLine="480"/>
        <w:spacing w:line="360" w:lineRule="auto"/>
        <w:rPr>
          <w:rFonts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16.2.1 承包人违约的情形</w:t>
      </w:r>
      <w:r/>
    </w:p>
    <w:p>
      <w:pPr>
        <w:ind w:firstLine="480"/>
        <w:spacing w:line="360" w:lineRule="auto"/>
        <w:rPr>
          <w:rFonts w:ascii="宋体" w:hAnsi="宋体" w:eastAsia="宋体" w:cs="宋体"/>
          <w:color w:val="auto"/>
          <w:sz w:val="22"/>
          <w:szCs w:val="22"/>
          <w:highlight w:val="none"/>
          <w:u w:val="single"/>
        </w:rPr>
      </w:pPr>
      <w:r>
        <w:rPr>
          <w:rFonts w:hint="eastAsia" w:ascii="宋体" w:hAnsi="宋体" w:eastAsia="宋体" w:cs="宋体"/>
          <w:color w:val="auto"/>
          <w:sz w:val="22"/>
          <w:szCs w:val="22"/>
          <w:highlight w:val="none"/>
        </w:rPr>
        <w:t xml:space="preserve">承包人违约的其他情形：</w:t>
      </w:r>
      <w:r>
        <w:rPr>
          <w:rFonts w:hint="eastAsia" w:ascii="宋体" w:hAnsi="宋体" w:eastAsia="宋体" w:cs="宋体"/>
          <w:color w:val="auto"/>
          <w:sz w:val="22"/>
          <w:szCs w:val="22"/>
          <w:highlight w:val="none"/>
          <w:u w:val="single"/>
        </w:rPr>
        <w:t xml:space="preserve">承包人因任何原因，未在甲方及监理同意的情况下停工或消极怠工，均视为违约，且在接到复工通知3日内不复工的，甲方有权解除合同，已完工程量按70%计量，且一切损失由承包人自负，或</w:t>
      </w:r>
      <w:r>
        <w:rPr>
          <w:rFonts w:hint="eastAsia" w:ascii="宋体" w:hAnsi="宋体" w:eastAsia="宋体" w:cs="宋体"/>
          <w:b/>
          <w:color w:val="auto"/>
          <w:sz w:val="22"/>
          <w:szCs w:val="22"/>
          <w:highlight w:val="none"/>
          <w:u w:val="single"/>
        </w:rPr>
        <w:t xml:space="preserve">按每拖延一天罚合同总价的万分之一</w:t>
      </w:r>
      <w:r>
        <w:rPr>
          <w:rFonts w:hint="eastAsia" w:ascii="宋体" w:hAnsi="宋体" w:eastAsia="宋体" w:cs="宋体"/>
          <w:color w:val="auto"/>
          <w:sz w:val="22"/>
          <w:szCs w:val="22"/>
          <w:highlight w:val="none"/>
          <w:u w:val="single"/>
        </w:rPr>
        <w:t xml:space="preserve">，在结算时扣除。</w:t>
      </w:r>
      <w:r/>
    </w:p>
    <w:p>
      <w:pPr>
        <w:ind w:firstLine="480"/>
        <w:spacing w:line="360" w:lineRule="auto"/>
        <w:rPr>
          <w:rFonts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16.2.2承包人违约的责任</w:t>
      </w:r>
      <w:r/>
    </w:p>
    <w:p>
      <w:pPr>
        <w:ind w:firstLine="480"/>
        <w:spacing w:line="360" w:lineRule="auto"/>
        <w:rPr>
          <w:rFonts w:ascii="宋体" w:hAnsi="宋体" w:eastAsia="宋体" w:cs="宋体"/>
          <w:b/>
          <w:color w:val="auto"/>
          <w:sz w:val="22"/>
          <w:szCs w:val="22"/>
          <w:highlight w:val="none"/>
          <w:u w:val="single"/>
        </w:rPr>
      </w:pPr>
      <w:r>
        <w:rPr>
          <w:rFonts w:hint="eastAsia" w:ascii="宋体" w:hAnsi="宋体" w:eastAsia="宋体" w:cs="宋体"/>
          <w:color w:val="auto"/>
          <w:sz w:val="22"/>
          <w:szCs w:val="22"/>
          <w:highlight w:val="none"/>
        </w:rPr>
        <w:t xml:space="preserve">承包人违约责任的承担方式和计算方法：</w:t>
      </w:r>
      <w:r>
        <w:rPr>
          <w:rFonts w:hint="eastAsia" w:ascii="宋体" w:hAnsi="宋体" w:eastAsia="宋体" w:cs="宋体"/>
          <w:color w:val="auto"/>
          <w:sz w:val="22"/>
          <w:szCs w:val="22"/>
          <w:highlight w:val="none"/>
          <w:u w:val="single"/>
        </w:rPr>
        <w:t xml:space="preserve">承包人承担全部费用，费用工期不顺延。工期延误每延误一天，</w:t>
      </w:r>
      <w:r>
        <w:rPr>
          <w:rFonts w:hint="eastAsia" w:ascii="宋体" w:hAnsi="宋体" w:eastAsia="宋体" w:cs="宋体"/>
          <w:b/>
          <w:color w:val="auto"/>
          <w:sz w:val="22"/>
          <w:szCs w:val="22"/>
          <w:highlight w:val="none"/>
          <w:u w:val="single"/>
        </w:rPr>
        <w:t xml:space="preserve">承包人赔偿给采购人合同总价的万分之一违约金。</w:t>
      </w:r>
      <w:r/>
    </w:p>
    <w:p>
      <w:pPr>
        <w:ind w:firstLine="480"/>
        <w:spacing w:line="360" w:lineRule="auto"/>
        <w:rPr>
          <w:rFonts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16.2.3 因承包人违约解除合同</w:t>
      </w:r>
      <w:r/>
    </w:p>
    <w:p>
      <w:pPr>
        <w:ind w:firstLine="480"/>
        <w:spacing w:line="360" w:lineRule="auto"/>
        <w:rPr>
          <w:rFonts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关于承包人违约解除合同的特别约定：</w:t>
      </w:r>
      <w:r>
        <w:rPr>
          <w:rFonts w:hint="eastAsia" w:ascii="宋体" w:hAnsi="宋体" w:eastAsia="宋体" w:cs="宋体"/>
          <w:color w:val="auto"/>
          <w:sz w:val="22"/>
          <w:szCs w:val="22"/>
          <w:highlight w:val="none"/>
          <w:u w:val="single"/>
        </w:rPr>
        <w:t xml:space="preserve">采购人没收全部质保金并暂停对承包人的付款</w:t>
      </w:r>
      <w:r>
        <w:rPr>
          <w:rFonts w:hint="eastAsia" w:ascii="宋体" w:hAnsi="宋体" w:eastAsia="宋体" w:cs="宋体"/>
          <w:color w:val="auto"/>
          <w:sz w:val="22"/>
          <w:szCs w:val="22"/>
          <w:highlight w:val="none"/>
        </w:rPr>
        <w:t xml:space="preserve">。</w:t>
      </w:r>
      <w:r/>
    </w:p>
    <w:p>
      <w:pPr>
        <w:ind w:firstLine="480"/>
        <w:spacing w:line="360" w:lineRule="auto"/>
        <w:rPr>
          <w:rFonts w:ascii="宋体" w:hAnsi="宋体" w:eastAsia="宋体" w:cs="宋体"/>
          <w:color w:val="auto"/>
          <w:sz w:val="22"/>
          <w:szCs w:val="22"/>
          <w:highlight w:val="none"/>
          <w:u w:val="single"/>
        </w:rPr>
      </w:pPr>
      <w:r>
        <w:rPr>
          <w:rFonts w:hint="eastAsia" w:ascii="宋体" w:hAnsi="宋体" w:eastAsia="宋体" w:cs="宋体"/>
          <w:color w:val="auto"/>
          <w:sz w:val="22"/>
          <w:szCs w:val="22"/>
          <w:highlight w:val="none"/>
        </w:rPr>
        <w:t xml:space="preserve">采购人继续使用承包人在施工现场的材料、设备、临时工程、承包人文件和由承包人或以其名义编制的其他文件的费用承担方式：</w:t>
      </w:r>
      <w:r>
        <w:rPr>
          <w:rFonts w:hint="eastAsia" w:ascii="宋体" w:hAnsi="宋体" w:eastAsia="宋体" w:cs="宋体"/>
          <w:color w:val="auto"/>
          <w:sz w:val="22"/>
          <w:szCs w:val="22"/>
          <w:highlight w:val="none"/>
          <w:u w:val="single"/>
        </w:rPr>
        <w:t xml:space="preserve">  施工现场的材料、设备由采购人承担费用，其它费用由承包人承担。</w:t>
      </w:r>
      <w:r/>
    </w:p>
    <w:p>
      <w:pPr>
        <w:pStyle w:val="942"/>
        <w:ind w:firstLine="482"/>
        <w:spacing w:before="0" w:after="0" w:line="360" w:lineRule="auto"/>
        <w:rPr>
          <w:rFonts w:ascii="宋体" w:hAnsi="宋体" w:eastAsia="宋体" w:cs="宋体"/>
          <w:color w:val="auto"/>
          <w:sz w:val="22"/>
          <w:szCs w:val="22"/>
          <w:highlight w:val="none"/>
        </w:rPr>
      </w:pPr>
      <w:r/>
      <w:bookmarkStart w:id="624" w:name="_Toc351203649"/>
      <w:r>
        <w:rPr>
          <w:rFonts w:hint="eastAsia" w:ascii="宋体" w:hAnsi="宋体" w:eastAsia="宋体" w:cs="宋体"/>
          <w:color w:val="auto"/>
          <w:sz w:val="22"/>
          <w:szCs w:val="22"/>
          <w:highlight w:val="none"/>
        </w:rPr>
        <w:t xml:space="preserve">17. 不可抗力</w:t>
      </w:r>
      <w:bookmarkEnd w:id="624"/>
      <w:r>
        <w:rPr>
          <w:rFonts w:hint="eastAsia" w:ascii="宋体" w:hAnsi="宋体" w:eastAsia="宋体" w:cs="宋体"/>
          <w:color w:val="auto"/>
          <w:sz w:val="22"/>
          <w:szCs w:val="22"/>
          <w:highlight w:val="none"/>
        </w:rPr>
        <w:t xml:space="preserve"> </w:t>
      </w:r>
      <w:bookmarkEnd w:id="622"/>
      <w:r/>
      <w:r/>
    </w:p>
    <w:p>
      <w:pPr>
        <w:ind w:firstLine="480"/>
        <w:spacing w:line="360" w:lineRule="auto"/>
        <w:rPr>
          <w:rFonts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17.1 不可抗力的确认</w:t>
      </w:r>
      <w:r/>
    </w:p>
    <w:p>
      <w:pPr>
        <w:ind w:firstLine="480"/>
        <w:spacing w:line="360" w:lineRule="auto"/>
        <w:rPr>
          <w:rFonts w:ascii="宋体" w:hAnsi="宋体" w:eastAsia="宋体" w:cs="宋体"/>
          <w:color w:val="auto"/>
          <w:sz w:val="22"/>
          <w:szCs w:val="22"/>
          <w:highlight w:val="none"/>
          <w:u w:val="single"/>
        </w:rPr>
      </w:pPr>
      <w:r>
        <w:rPr>
          <w:rFonts w:hint="eastAsia" w:ascii="宋体" w:hAnsi="宋体" w:eastAsia="宋体" w:cs="宋体"/>
          <w:color w:val="auto"/>
          <w:sz w:val="22"/>
          <w:szCs w:val="22"/>
          <w:highlight w:val="none"/>
        </w:rPr>
        <w:t xml:space="preserve">除通用合同条款约定的不可抗力事件之外，视为不可抗力的其他情形： </w:t>
      </w:r>
      <w:r>
        <w:rPr>
          <w:rFonts w:hint="eastAsia" w:ascii="宋体" w:hAnsi="宋体" w:eastAsia="宋体" w:cs="宋体"/>
          <w:color w:val="auto"/>
          <w:sz w:val="22"/>
          <w:szCs w:val="22"/>
          <w:highlight w:val="none"/>
          <w:u w:val="single"/>
        </w:rPr>
        <w:t xml:space="preserve"> 无  </w:t>
      </w:r>
      <w:r>
        <w:rPr>
          <w:rFonts w:hint="eastAsia" w:ascii="宋体" w:hAnsi="宋体" w:eastAsia="宋体" w:cs="宋体"/>
          <w:color w:val="auto"/>
          <w:sz w:val="22"/>
          <w:szCs w:val="22"/>
          <w:highlight w:val="none"/>
        </w:rPr>
        <w:t xml:space="preserve">。</w:t>
      </w:r>
      <w:r/>
    </w:p>
    <w:p>
      <w:pPr>
        <w:ind w:firstLine="480"/>
        <w:spacing w:line="360" w:lineRule="auto"/>
        <w:rPr>
          <w:rFonts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17.2因不可抗力解除合同</w:t>
      </w:r>
      <w:r/>
    </w:p>
    <w:p>
      <w:pPr>
        <w:ind w:firstLine="480"/>
        <w:spacing w:line="360" w:lineRule="auto"/>
        <w:rPr>
          <w:rFonts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合同解除后，采购人应在商定或确定采购人应支付款项后</w:t>
      </w:r>
      <w:r>
        <w:rPr>
          <w:rFonts w:hint="eastAsia" w:ascii="宋体" w:hAnsi="宋体" w:eastAsia="宋体" w:cs="宋体"/>
          <w:color w:val="auto"/>
          <w:sz w:val="22"/>
          <w:szCs w:val="22"/>
          <w:highlight w:val="none"/>
          <w:u w:val="single"/>
        </w:rPr>
        <w:t xml:space="preserve">  28  </w:t>
      </w:r>
      <w:r>
        <w:rPr>
          <w:rFonts w:hint="eastAsia" w:ascii="宋体" w:hAnsi="宋体" w:eastAsia="宋体" w:cs="宋体"/>
          <w:color w:val="auto"/>
          <w:sz w:val="22"/>
          <w:szCs w:val="22"/>
          <w:highlight w:val="none"/>
        </w:rPr>
        <w:t xml:space="preserve">天内完成款项的支付。</w:t>
      </w:r>
      <w:r/>
    </w:p>
    <w:p>
      <w:pPr>
        <w:pStyle w:val="942"/>
        <w:ind w:firstLine="482"/>
        <w:spacing w:before="0" w:after="0" w:line="360" w:lineRule="auto"/>
        <w:rPr>
          <w:rFonts w:ascii="宋体" w:hAnsi="宋体" w:eastAsia="宋体" w:cs="宋体"/>
          <w:color w:val="auto"/>
          <w:sz w:val="22"/>
          <w:szCs w:val="22"/>
          <w:highlight w:val="none"/>
        </w:rPr>
      </w:pPr>
      <w:r/>
      <w:bookmarkStart w:id="625" w:name="_Toc351203650"/>
      <w:r>
        <w:rPr>
          <w:rFonts w:hint="eastAsia" w:ascii="宋体" w:hAnsi="宋体" w:eastAsia="宋体" w:cs="宋体"/>
          <w:color w:val="auto"/>
          <w:sz w:val="22"/>
          <w:szCs w:val="22"/>
          <w:highlight w:val="none"/>
        </w:rPr>
        <w:t xml:space="preserve">18. 保险</w:t>
      </w:r>
      <w:bookmarkEnd w:id="623"/>
      <w:r/>
      <w:bookmarkEnd w:id="625"/>
      <w:r/>
      <w:r/>
    </w:p>
    <w:p>
      <w:pPr>
        <w:ind w:firstLine="480"/>
        <w:spacing w:line="360" w:lineRule="auto"/>
        <w:rPr>
          <w:rFonts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18.1 工程保险</w:t>
      </w:r>
      <w:r/>
    </w:p>
    <w:p>
      <w:pPr>
        <w:ind w:firstLine="480"/>
        <w:spacing w:line="360" w:lineRule="auto"/>
        <w:rPr>
          <w:rFonts w:ascii="宋体" w:hAnsi="宋体" w:eastAsia="宋体" w:cs="宋体"/>
          <w:color w:val="auto"/>
          <w:sz w:val="22"/>
          <w:szCs w:val="22"/>
          <w:highlight w:val="none"/>
          <w:u w:val="single"/>
        </w:rPr>
      </w:pPr>
      <w:r>
        <w:rPr>
          <w:rFonts w:hint="eastAsia" w:ascii="宋体" w:hAnsi="宋体" w:eastAsia="宋体" w:cs="宋体"/>
          <w:color w:val="auto"/>
          <w:sz w:val="22"/>
          <w:szCs w:val="22"/>
          <w:highlight w:val="none"/>
        </w:rPr>
        <w:t xml:space="preserve">关于工程保险的特别约定：</w:t>
      </w:r>
      <w:r>
        <w:rPr>
          <w:rFonts w:hint="eastAsia" w:ascii="宋体" w:hAnsi="宋体" w:eastAsia="宋体" w:cs="宋体"/>
          <w:color w:val="auto"/>
          <w:sz w:val="22"/>
          <w:szCs w:val="22"/>
          <w:highlight w:val="none"/>
          <w:u w:val="single"/>
        </w:rPr>
        <w:t xml:space="preserve">为工程购买建筑工程一切险，保险费用由承包人支付</w:t>
      </w:r>
      <w:r>
        <w:rPr>
          <w:rFonts w:hint="eastAsia" w:ascii="宋体" w:hAnsi="宋体" w:eastAsia="宋体" w:cs="宋体"/>
          <w:color w:val="auto"/>
          <w:sz w:val="22"/>
          <w:szCs w:val="22"/>
          <w:highlight w:val="none"/>
        </w:rPr>
        <w:t xml:space="preserve">。</w:t>
      </w:r>
      <w:r/>
    </w:p>
    <w:p>
      <w:pPr>
        <w:ind w:firstLine="480"/>
        <w:spacing w:line="360" w:lineRule="auto"/>
        <w:rPr>
          <w:rFonts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18.2 其他保险</w:t>
      </w:r>
      <w:r/>
    </w:p>
    <w:p>
      <w:pPr>
        <w:ind w:firstLine="480"/>
        <w:spacing w:line="360" w:lineRule="auto"/>
        <w:rPr>
          <w:rFonts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关于其他保险的约定：</w:t>
      </w:r>
      <w:r>
        <w:rPr>
          <w:rFonts w:hint="eastAsia" w:ascii="宋体" w:hAnsi="宋体" w:eastAsia="宋体" w:cs="宋体"/>
          <w:color w:val="auto"/>
          <w:sz w:val="22"/>
          <w:szCs w:val="22"/>
          <w:highlight w:val="none"/>
          <w:u w:val="single"/>
        </w:rPr>
        <w:t xml:space="preserve">承包人为施工现场的全部人员办理意外伤害保险、工程事故保险。一切事故均与发包方无关</w:t>
      </w:r>
      <w:r>
        <w:rPr>
          <w:rFonts w:hint="eastAsia" w:ascii="宋体" w:hAnsi="宋体" w:eastAsia="宋体" w:cs="宋体"/>
          <w:color w:val="auto"/>
          <w:sz w:val="22"/>
          <w:szCs w:val="22"/>
          <w:highlight w:val="none"/>
        </w:rPr>
        <w:t xml:space="preserve">。 </w:t>
      </w:r>
      <w:r/>
    </w:p>
    <w:p>
      <w:pPr>
        <w:ind w:firstLine="480"/>
        <w:spacing w:line="360" w:lineRule="auto"/>
        <w:rPr>
          <w:rFonts w:ascii="宋体" w:hAnsi="宋体" w:eastAsia="宋体" w:cs="宋体"/>
          <w:color w:val="auto"/>
          <w:sz w:val="22"/>
          <w:szCs w:val="22"/>
          <w:highlight w:val="none"/>
          <w:u w:val="single"/>
        </w:rPr>
      </w:pPr>
      <w:r>
        <w:rPr>
          <w:rFonts w:hint="eastAsia" w:ascii="宋体" w:hAnsi="宋体" w:eastAsia="宋体" w:cs="宋体"/>
          <w:color w:val="auto"/>
          <w:sz w:val="22"/>
          <w:szCs w:val="22"/>
          <w:highlight w:val="none"/>
        </w:rPr>
        <w:t xml:space="preserve">承包人是否应为其施工设备等办理财产保险：</w:t>
      </w:r>
      <w:r>
        <w:rPr>
          <w:rFonts w:hint="eastAsia" w:ascii="宋体" w:hAnsi="宋体" w:eastAsia="宋体" w:cs="宋体"/>
          <w:color w:val="auto"/>
          <w:sz w:val="22"/>
          <w:szCs w:val="22"/>
          <w:highlight w:val="none"/>
          <w:u w:val="single"/>
        </w:rPr>
        <w:t xml:space="preserve">承包人为其施工设备等办理财产保险</w:t>
      </w:r>
      <w:r>
        <w:rPr>
          <w:rFonts w:hint="eastAsia" w:ascii="宋体" w:hAnsi="宋体" w:eastAsia="宋体" w:cs="宋体"/>
          <w:color w:val="auto"/>
          <w:sz w:val="22"/>
          <w:szCs w:val="22"/>
          <w:highlight w:val="none"/>
        </w:rPr>
        <w:t xml:space="preserve">。</w:t>
      </w:r>
      <w:r/>
    </w:p>
    <w:p>
      <w:pPr>
        <w:ind w:firstLine="480"/>
        <w:spacing w:line="360" w:lineRule="auto"/>
        <w:rPr>
          <w:rFonts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18.3 通知义务</w:t>
      </w:r>
      <w:r/>
    </w:p>
    <w:p>
      <w:pPr>
        <w:ind w:firstLine="480"/>
        <w:spacing w:line="360" w:lineRule="auto"/>
        <w:rPr>
          <w:rFonts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关于变更保险合同时的通知义务的约定：</w:t>
      </w:r>
      <w:r>
        <w:rPr>
          <w:rFonts w:hint="eastAsia" w:ascii="宋体" w:hAnsi="宋体" w:eastAsia="宋体" w:cs="宋体"/>
          <w:color w:val="auto"/>
          <w:sz w:val="22"/>
          <w:szCs w:val="22"/>
          <w:highlight w:val="none"/>
          <w:u w:val="single"/>
        </w:rPr>
        <w:t xml:space="preserve">变更前应事先征得对方同意并通知监理人</w:t>
      </w:r>
      <w:r>
        <w:rPr>
          <w:rFonts w:hint="eastAsia" w:ascii="宋体" w:hAnsi="宋体" w:eastAsia="宋体" w:cs="宋体"/>
          <w:color w:val="auto"/>
          <w:sz w:val="22"/>
          <w:szCs w:val="22"/>
          <w:highlight w:val="none"/>
        </w:rPr>
        <w:t xml:space="preserve">。</w:t>
      </w:r>
      <w:bookmarkEnd w:id="600"/>
      <w:r/>
      <w:bookmarkEnd w:id="601"/>
      <w:r/>
      <w:bookmarkEnd w:id="602"/>
      <w:r/>
      <w:bookmarkEnd w:id="603"/>
      <w:r/>
      <w:bookmarkEnd w:id="604"/>
      <w:r/>
      <w:bookmarkEnd w:id="605"/>
      <w:r/>
      <w:bookmarkEnd w:id="606"/>
      <w:r/>
      <w:bookmarkEnd w:id="607"/>
      <w:r/>
      <w:bookmarkEnd w:id="608"/>
      <w:r/>
      <w:bookmarkEnd w:id="609"/>
      <w:r/>
      <w:bookmarkEnd w:id="610"/>
      <w:r/>
      <w:bookmarkEnd w:id="611"/>
      <w:r/>
      <w:r/>
    </w:p>
    <w:p>
      <w:pPr>
        <w:pStyle w:val="942"/>
        <w:ind w:firstLine="482"/>
        <w:spacing w:before="0" w:after="0" w:line="360" w:lineRule="auto"/>
        <w:rPr>
          <w:rFonts w:ascii="宋体" w:hAnsi="宋体" w:eastAsia="宋体" w:cs="宋体"/>
          <w:color w:val="auto"/>
          <w:sz w:val="22"/>
          <w:szCs w:val="22"/>
          <w:highlight w:val="none"/>
        </w:rPr>
      </w:pPr>
      <w:r/>
      <w:bookmarkStart w:id="626" w:name="_Toc351203651"/>
      <w:r>
        <w:rPr>
          <w:rFonts w:hint="eastAsia" w:ascii="宋体" w:hAnsi="宋体" w:eastAsia="宋体" w:cs="宋体"/>
          <w:color w:val="auto"/>
          <w:sz w:val="22"/>
          <w:szCs w:val="22"/>
          <w:highlight w:val="none"/>
        </w:rPr>
        <w:t xml:space="preserve">19. 争议解决</w:t>
      </w:r>
      <w:bookmarkEnd w:id="612"/>
      <w:r/>
      <w:bookmarkEnd w:id="613"/>
      <w:r/>
      <w:bookmarkEnd w:id="626"/>
      <w:r/>
      <w:r/>
    </w:p>
    <w:p>
      <w:pPr>
        <w:ind w:firstLine="480"/>
        <w:spacing w:line="360" w:lineRule="auto"/>
        <w:rPr>
          <w:rFonts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19.1 争</w:t>
      </w:r>
      <w:bookmarkEnd w:id="614"/>
      <w:r>
        <w:rPr>
          <w:rFonts w:hint="eastAsia" w:ascii="宋体" w:hAnsi="宋体" w:eastAsia="宋体" w:cs="宋体"/>
          <w:color w:val="auto"/>
          <w:sz w:val="22"/>
          <w:szCs w:val="22"/>
          <w:highlight w:val="none"/>
        </w:rPr>
        <w:t xml:space="preserve">议评审</w:t>
      </w:r>
      <w:r/>
    </w:p>
    <w:p>
      <w:pPr>
        <w:ind w:firstLine="480"/>
        <w:spacing w:line="360" w:lineRule="auto"/>
        <w:rPr>
          <w:rFonts w:ascii="宋体" w:hAnsi="宋体" w:eastAsia="宋体" w:cs="宋体"/>
          <w:color w:val="auto"/>
          <w:sz w:val="22"/>
          <w:szCs w:val="22"/>
          <w:highlight w:val="none"/>
          <w:u w:val="single"/>
        </w:rPr>
      </w:pPr>
      <w:r>
        <w:rPr>
          <w:rFonts w:hint="eastAsia" w:ascii="宋体" w:hAnsi="宋体" w:eastAsia="宋体" w:cs="宋体"/>
          <w:color w:val="auto"/>
          <w:sz w:val="22"/>
          <w:szCs w:val="22"/>
          <w:highlight w:val="none"/>
        </w:rPr>
        <w:t xml:space="preserve">合同当事人是否同意将工程争议提交争议评审小组决定：</w:t>
      </w:r>
      <w:r>
        <w:rPr>
          <w:rFonts w:hint="eastAsia" w:ascii="宋体" w:hAnsi="宋体" w:eastAsia="宋体" w:cs="宋体"/>
          <w:color w:val="auto"/>
          <w:sz w:val="22"/>
          <w:szCs w:val="22"/>
          <w:highlight w:val="none"/>
          <w:u w:val="single"/>
        </w:rPr>
        <w:t xml:space="preserve">  /  。</w:t>
      </w:r>
      <w:r/>
    </w:p>
    <w:p>
      <w:pPr>
        <w:ind w:firstLine="480"/>
        <w:spacing w:line="360" w:lineRule="auto"/>
        <w:rPr>
          <w:rFonts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19.1.1 争议评审小组的确定</w:t>
      </w:r>
      <w:r/>
    </w:p>
    <w:p>
      <w:pPr>
        <w:ind w:firstLine="480"/>
        <w:spacing w:line="360" w:lineRule="auto"/>
        <w:rPr>
          <w:rFonts w:ascii="宋体" w:hAnsi="宋体" w:eastAsia="宋体" w:cs="宋体"/>
          <w:color w:val="auto"/>
          <w:sz w:val="22"/>
          <w:szCs w:val="22"/>
          <w:highlight w:val="none"/>
          <w:u w:val="single"/>
        </w:rPr>
      </w:pPr>
      <w:r>
        <w:rPr>
          <w:rFonts w:hint="eastAsia" w:ascii="宋体" w:hAnsi="宋体" w:eastAsia="宋体" w:cs="宋体"/>
          <w:color w:val="auto"/>
          <w:sz w:val="22"/>
          <w:szCs w:val="22"/>
          <w:highlight w:val="none"/>
        </w:rPr>
        <w:t xml:space="preserve">争议评审小组成员的确定：</w:t>
      </w:r>
      <w:r>
        <w:rPr>
          <w:rFonts w:hint="eastAsia" w:ascii="宋体" w:hAnsi="宋体" w:eastAsia="宋体" w:cs="宋体"/>
          <w:color w:val="auto"/>
          <w:sz w:val="22"/>
          <w:szCs w:val="22"/>
          <w:highlight w:val="none"/>
          <w:u w:val="single"/>
        </w:rPr>
        <w:t xml:space="preserve">  /  </w:t>
      </w:r>
      <w:r>
        <w:rPr>
          <w:rFonts w:hint="eastAsia" w:ascii="宋体" w:hAnsi="宋体" w:eastAsia="宋体" w:cs="宋体"/>
          <w:color w:val="auto"/>
          <w:sz w:val="22"/>
          <w:szCs w:val="22"/>
          <w:highlight w:val="none"/>
        </w:rPr>
        <w:t xml:space="preserve">。</w:t>
      </w:r>
      <w:r/>
    </w:p>
    <w:p>
      <w:pPr>
        <w:ind w:firstLine="480"/>
        <w:spacing w:line="360" w:lineRule="auto"/>
        <w:rPr>
          <w:rFonts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选定争议评审员的期限：</w:t>
      </w:r>
      <w:r>
        <w:rPr>
          <w:rFonts w:hint="eastAsia" w:ascii="宋体" w:hAnsi="宋体" w:eastAsia="宋体" w:cs="宋体"/>
          <w:color w:val="auto"/>
          <w:sz w:val="22"/>
          <w:szCs w:val="22"/>
          <w:highlight w:val="none"/>
          <w:u w:val="single"/>
        </w:rPr>
        <w:t xml:space="preserve"> / </w:t>
      </w:r>
      <w:r>
        <w:rPr>
          <w:rFonts w:hint="eastAsia" w:ascii="宋体" w:hAnsi="宋体" w:eastAsia="宋体" w:cs="宋体"/>
          <w:color w:val="auto"/>
          <w:sz w:val="22"/>
          <w:szCs w:val="22"/>
          <w:highlight w:val="none"/>
        </w:rPr>
        <w:t xml:space="preserve">。</w:t>
      </w:r>
      <w:r/>
    </w:p>
    <w:p>
      <w:pPr>
        <w:ind w:firstLine="480"/>
        <w:spacing w:line="360" w:lineRule="auto"/>
        <w:rPr>
          <w:rFonts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争议评审小组成员的报酬承担方式：</w:t>
      </w:r>
      <w:r>
        <w:rPr>
          <w:rFonts w:hint="eastAsia" w:ascii="宋体" w:hAnsi="宋体" w:eastAsia="宋体" w:cs="宋体"/>
          <w:color w:val="auto"/>
          <w:sz w:val="22"/>
          <w:szCs w:val="22"/>
          <w:highlight w:val="none"/>
          <w:u w:val="single"/>
        </w:rPr>
        <w:t xml:space="preserve"> /  </w:t>
      </w:r>
      <w:r>
        <w:rPr>
          <w:rFonts w:hint="eastAsia" w:ascii="宋体" w:hAnsi="宋体" w:eastAsia="宋体" w:cs="宋体"/>
          <w:color w:val="auto"/>
          <w:sz w:val="22"/>
          <w:szCs w:val="22"/>
          <w:highlight w:val="none"/>
        </w:rPr>
        <w:t xml:space="preserve">。</w:t>
      </w:r>
      <w:r/>
    </w:p>
    <w:p>
      <w:pPr>
        <w:ind w:firstLine="480"/>
        <w:spacing w:line="360" w:lineRule="auto"/>
        <w:rPr>
          <w:rFonts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其他事项的约定：</w:t>
      </w:r>
      <w:r>
        <w:rPr>
          <w:rFonts w:hint="eastAsia" w:ascii="宋体" w:hAnsi="宋体" w:eastAsia="宋体" w:cs="宋体"/>
          <w:color w:val="auto"/>
          <w:sz w:val="22"/>
          <w:szCs w:val="22"/>
          <w:highlight w:val="none"/>
          <w:u w:val="single"/>
        </w:rPr>
        <w:t xml:space="preserve"> /  </w:t>
      </w:r>
      <w:r>
        <w:rPr>
          <w:rFonts w:hint="eastAsia" w:ascii="宋体" w:hAnsi="宋体" w:eastAsia="宋体" w:cs="宋体"/>
          <w:color w:val="auto"/>
          <w:sz w:val="22"/>
          <w:szCs w:val="22"/>
          <w:highlight w:val="none"/>
        </w:rPr>
        <w:t xml:space="preserve">。</w:t>
      </w:r>
      <w:r/>
    </w:p>
    <w:p>
      <w:pPr>
        <w:ind w:firstLine="480"/>
        <w:spacing w:line="360" w:lineRule="auto"/>
        <w:rPr>
          <w:rFonts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19.1.2 争议评审小组的决定</w:t>
      </w:r>
      <w:r/>
    </w:p>
    <w:p>
      <w:pPr>
        <w:ind w:firstLine="480"/>
        <w:spacing w:line="360" w:lineRule="auto"/>
        <w:rPr>
          <w:rFonts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合同当事人关于本项的约定：</w:t>
      </w:r>
      <w:r>
        <w:rPr>
          <w:rFonts w:hint="eastAsia" w:ascii="宋体" w:hAnsi="宋体" w:eastAsia="宋体" w:cs="宋体"/>
          <w:color w:val="auto"/>
          <w:sz w:val="22"/>
          <w:szCs w:val="22"/>
          <w:highlight w:val="none"/>
          <w:u w:val="single"/>
        </w:rPr>
        <w:t xml:space="preserve">  /  </w:t>
      </w:r>
      <w:r>
        <w:rPr>
          <w:rFonts w:hint="eastAsia" w:ascii="宋体" w:hAnsi="宋体" w:eastAsia="宋体" w:cs="宋体"/>
          <w:color w:val="auto"/>
          <w:sz w:val="22"/>
          <w:szCs w:val="22"/>
          <w:highlight w:val="none"/>
        </w:rPr>
        <w:t xml:space="preserve">。</w:t>
      </w:r>
      <w:r/>
    </w:p>
    <w:p>
      <w:pPr>
        <w:ind w:firstLine="480"/>
        <w:spacing w:line="360" w:lineRule="auto"/>
        <w:rPr>
          <w:rFonts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19.2仲裁或诉讼</w:t>
      </w:r>
      <w:bookmarkEnd w:id="615"/>
      <w:r/>
      <w:r/>
    </w:p>
    <w:p>
      <w:pPr>
        <w:ind w:firstLine="480"/>
        <w:spacing w:line="360" w:lineRule="auto"/>
        <w:rPr>
          <w:rFonts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因合同及合同有关事项发生的争议，按下列第</w:t>
      </w:r>
      <w:r>
        <w:rPr>
          <w:rFonts w:hint="eastAsia" w:ascii="宋体" w:hAnsi="宋体" w:eastAsia="宋体" w:cs="宋体"/>
          <w:color w:val="auto"/>
          <w:sz w:val="22"/>
          <w:szCs w:val="22"/>
          <w:highlight w:val="none"/>
          <w:u w:val="single"/>
        </w:rPr>
        <w:t xml:space="preserve">  (2)   </w:t>
      </w:r>
      <w:r>
        <w:rPr>
          <w:rFonts w:hint="eastAsia" w:ascii="宋体" w:hAnsi="宋体" w:eastAsia="宋体" w:cs="宋体"/>
          <w:color w:val="auto"/>
          <w:sz w:val="22"/>
          <w:szCs w:val="22"/>
          <w:highlight w:val="none"/>
        </w:rPr>
        <w:t xml:space="preserve">种方式解决：</w:t>
      </w:r>
      <w:r/>
    </w:p>
    <w:p>
      <w:pPr>
        <w:ind w:firstLine="480"/>
        <w:spacing w:line="360" w:lineRule="auto"/>
        <w:rPr>
          <w:rFonts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（1）向</w:t>
      </w:r>
      <w:r>
        <w:rPr>
          <w:rFonts w:hint="eastAsia" w:ascii="宋体" w:hAnsi="宋体" w:eastAsia="宋体" w:cs="宋体"/>
          <w:color w:val="auto"/>
          <w:sz w:val="22"/>
          <w:szCs w:val="22"/>
          <w:highlight w:val="none"/>
          <w:u w:val="single"/>
        </w:rPr>
        <w:t xml:space="preserve">   /  </w:t>
      </w:r>
      <w:r>
        <w:rPr>
          <w:rFonts w:hint="eastAsia" w:ascii="宋体" w:hAnsi="宋体" w:eastAsia="宋体" w:cs="宋体"/>
          <w:color w:val="auto"/>
          <w:sz w:val="22"/>
          <w:szCs w:val="22"/>
          <w:highlight w:val="none"/>
        </w:rPr>
        <w:t xml:space="preserve">仲裁委员会申请仲裁；</w:t>
      </w:r>
      <w:r/>
    </w:p>
    <w:p>
      <w:pPr>
        <w:ind w:firstLine="480"/>
        <w:spacing w:line="360" w:lineRule="auto"/>
        <w:rPr>
          <w:rFonts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（2）向</w:t>
      </w:r>
      <w:r>
        <w:rPr>
          <w:rFonts w:hint="eastAsia" w:ascii="宋体" w:hAnsi="宋体" w:eastAsia="宋体" w:cs="宋体"/>
          <w:color w:val="auto"/>
          <w:sz w:val="22"/>
          <w:szCs w:val="22"/>
          <w:highlight w:val="none"/>
          <w:u w:val="single"/>
        </w:rPr>
        <w:t xml:space="preserve">  工程所在地由管辖权 </w:t>
      </w:r>
      <w:r>
        <w:rPr>
          <w:rFonts w:hint="eastAsia" w:ascii="宋体" w:hAnsi="宋体" w:eastAsia="宋体" w:cs="宋体"/>
          <w:color w:val="auto"/>
          <w:sz w:val="22"/>
          <w:szCs w:val="22"/>
          <w:highlight w:val="none"/>
        </w:rPr>
        <w:t xml:space="preserve">人民法院起诉。</w:t>
      </w:r>
      <w:bookmarkEnd w:id="616"/>
      <w:r/>
      <w:bookmarkEnd w:id="617"/>
      <w:r/>
      <w:bookmarkEnd w:id="618"/>
      <w:r/>
      <w:bookmarkEnd w:id="619"/>
      <w:r/>
      <w:bookmarkEnd w:id="620"/>
      <w:r/>
      <w:bookmarkEnd w:id="621"/>
      <w:r/>
      <w:r/>
    </w:p>
    <w:p>
      <w:pPr>
        <w:pStyle w:val="942"/>
        <w:ind w:firstLine="482"/>
        <w:spacing w:before="0" w:after="0" w:line="360" w:lineRule="auto"/>
        <w:rPr>
          <w:rFonts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20、补充条款：</w:t>
      </w:r>
      <w:r/>
    </w:p>
    <w:p>
      <w:pPr>
        <w:ind w:firstLine="480"/>
        <w:spacing w:line="360" w:lineRule="auto"/>
        <w:rPr>
          <w:rFonts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（1）结算时，以成交价及本合同中明确的调整因素、办法为依据进行调整。</w:t>
      </w:r>
      <w:r/>
    </w:p>
    <w:p>
      <w:pPr>
        <w:ind w:firstLine="480"/>
        <w:spacing w:line="360" w:lineRule="auto"/>
        <w:rPr>
          <w:rFonts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（2）为了确保工程顺利完成，施工期间若承包人有违背招标文件（含合同条件）有关规定之行为，承包人无条件接受招标人的一切处罚并赔偿所造成的一切损失，在采购人规定的时间内无条件撤出施工现场。</w:t>
      </w:r>
      <w:r/>
    </w:p>
    <w:p>
      <w:pPr>
        <w:ind w:firstLine="480"/>
        <w:spacing w:line="360" w:lineRule="auto"/>
        <w:rPr>
          <w:rFonts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（3）施工期间承包人必须按文明施工规定的具体内容进行实施，若未全部实施，结算时将扣除相应费用。</w:t>
      </w:r>
      <w:r/>
    </w:p>
    <w:p>
      <w:pPr>
        <w:ind w:firstLine="480"/>
        <w:spacing w:line="360" w:lineRule="auto"/>
        <w:rPr>
          <w:rFonts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4）承包人必须保证施工期间的民工工资发放，向有关部门足额缴纳该项保证金。若出现拖欠民工工资，视同承包人违约，采购人并要求承包人赔偿造成的损失、追究相应的责任，并从采购人支付的工程款中扣除拖欠的民工工资、赔偿造成的损失，并同时从合同质保金中扣除相应损失部分（含拖欠的民工工资）的10%违约金，直至扣完为止。</w:t>
      </w:r>
      <w:r/>
    </w:p>
    <w:p>
      <w:pPr>
        <w:ind w:firstLine="480"/>
        <w:spacing w:line="360" w:lineRule="auto"/>
        <w:rPr>
          <w:rFonts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5）合同签订后，若承包人不按合同双方约定进场施工，采购人有权没收承包人的合同质保金并终止合同；若因承包人原因未按时完成工程进度（特别申明：承包人未按施工进度计划要求完成施工内容）视同承包人违约，发包方有权没收承包人的合同质保金并终止合同，同时进行强制性清场，承包人须无条件撤离施工现场。</w:t>
      </w:r>
      <w:r/>
    </w:p>
    <w:p>
      <w:pPr>
        <w:ind w:firstLine="480"/>
        <w:spacing w:line="360" w:lineRule="auto"/>
        <w:rPr>
          <w:rFonts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（6）无论采购人是否给予了批准或者同意，承包人应对现场作业、施工方法及施工过程的完整性、稳定性和安全性承担全部责任，负责完成对工程的稳定、完整、安全、可靠及有效运行所必需的全部工作。</w:t>
      </w:r>
      <w:r/>
    </w:p>
    <w:p>
      <w:pPr>
        <w:ind w:firstLine="480"/>
        <w:spacing w:line="360" w:lineRule="auto"/>
        <w:rPr>
          <w:rFonts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（7）施工过程中，如发生扰民及正常施工过程民扰的现象，所产生的费用均由承包单位承担。</w:t>
      </w:r>
      <w:r/>
    </w:p>
    <w:p>
      <w:pPr>
        <w:ind w:firstLine="480"/>
        <w:spacing w:line="360" w:lineRule="auto"/>
        <w:rPr>
          <w:rFonts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（8）因承包人自身原因造成的人员伤害及伤亡，由承包人承担相应责任及经济赔偿。</w:t>
      </w:r>
      <w:r/>
    </w:p>
    <w:p>
      <w:pPr>
        <w:ind w:firstLine="480"/>
        <w:spacing w:line="360" w:lineRule="auto"/>
        <w:rPr>
          <w:rFonts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（9）因承包人自身原因造成的工期延长，除按照合同要求进行经济处罚以外，还应赔偿监理单位延期产生的监理费。</w:t>
      </w:r>
      <w:r/>
    </w:p>
    <w:p>
      <w:pPr>
        <w:ind w:firstLine="480"/>
        <w:spacing w:line="360" w:lineRule="auto"/>
        <w:rPr>
          <w:rFonts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（10）承包范围内的建筑材料及构配件，按规范必须进行检测，送检及检测费用均由承包单位承担，保证检测结果符合环保要求；相关检测证明由专业检测机构提供，费用包含在投标报价中。</w:t>
      </w:r>
      <w:r/>
    </w:p>
    <w:p>
      <w:pPr>
        <w:ind w:firstLine="480"/>
        <w:spacing w:line="360" w:lineRule="auto"/>
        <w:rPr>
          <w:rFonts w:hint="eastAsia" w:ascii="宋体" w:hAnsi="宋体" w:eastAsia="宋体" w:cs="宋体"/>
          <w:color w:val="auto"/>
          <w:sz w:val="22"/>
          <w:szCs w:val="22"/>
          <w:highlight w:val="none"/>
          <w:lang w:val="zh-CN"/>
        </w:rPr>
      </w:pPr>
      <w:r>
        <w:rPr>
          <w:rFonts w:hint="eastAsia" w:ascii="宋体" w:hAnsi="宋体" w:eastAsia="宋体" w:cs="宋体"/>
          <w:color w:val="auto"/>
          <w:sz w:val="22"/>
          <w:szCs w:val="22"/>
          <w:highlight w:val="none"/>
        </w:rPr>
        <w:t xml:space="preserve">（11）承包人送审结算核减率小于5%（含5%)，该部分的审计费用由采购人支付，若承包人送审结算核减率大于5%，超出5%时所有的审计费用由承包人支付，并在结算款中扣除。</w:t>
      </w:r>
      <w:r>
        <w:rPr>
          <w:rFonts w:hint="eastAsia" w:ascii="宋体" w:hAnsi="宋体" w:eastAsia="宋体" w:cs="宋体"/>
          <w:color w:val="auto"/>
          <w:sz w:val="22"/>
          <w:szCs w:val="22"/>
          <w:highlight w:val="none"/>
          <w:lang w:val="zh-CN"/>
        </w:rPr>
        <w:t xml:space="preserve">（</w:t>
      </w:r>
      <w:r>
        <w:rPr>
          <w:rFonts w:hint="eastAsia" w:ascii="宋体" w:hAnsi="宋体" w:eastAsia="宋体" w:cs="宋体"/>
          <w:color w:val="auto"/>
          <w:sz w:val="22"/>
          <w:szCs w:val="22"/>
          <w:highlight w:val="none"/>
        </w:rPr>
        <w:t xml:space="preserve">注：建设单位有权保留对本项目进行二次或多次结算审计的权力，承包人不得干涉。</w:t>
      </w:r>
      <w:r>
        <w:rPr>
          <w:rFonts w:hint="eastAsia" w:ascii="宋体" w:hAnsi="宋体" w:eastAsia="宋体" w:cs="宋体"/>
          <w:color w:val="auto"/>
          <w:sz w:val="22"/>
          <w:szCs w:val="22"/>
          <w:highlight w:val="none"/>
          <w:lang w:val="zh-CN"/>
        </w:rPr>
        <w:t xml:space="preserve">）</w:t>
      </w:r>
      <w:r/>
    </w:p>
    <w:p>
      <w:pPr>
        <w:ind w:firstLine="480"/>
        <w:spacing w:line="360" w:lineRule="auto"/>
        <w:rPr>
          <w:rFonts w:hint="eastAsia" w:ascii="宋体" w:hAnsi="宋体" w:eastAsia="宋体" w:cs="宋体"/>
          <w:color w:val="auto"/>
          <w:sz w:val="22"/>
          <w:szCs w:val="22"/>
          <w:highlight w:val="none"/>
          <w:lang w:val="zh-CN"/>
        </w:rPr>
      </w:pPr>
      <w:r>
        <w:rPr>
          <w:rFonts w:hint="eastAsia" w:ascii="宋体" w:hAnsi="宋体" w:eastAsia="宋体" w:cs="宋体"/>
          <w:color w:val="auto"/>
          <w:sz w:val="22"/>
          <w:szCs w:val="22"/>
          <w:highlight w:val="none"/>
          <w:lang w:val="zh-CN"/>
        </w:rPr>
        <w:t xml:space="preserve">（</w:t>
      </w:r>
      <w:r>
        <w:rPr>
          <w:rFonts w:hint="eastAsia" w:ascii="宋体" w:hAnsi="宋体" w:eastAsia="宋体" w:cs="宋体"/>
          <w:color w:val="auto"/>
          <w:sz w:val="22"/>
          <w:szCs w:val="22"/>
          <w:highlight w:val="none"/>
          <w:lang w:val="en-US" w:eastAsia="zh-CN"/>
        </w:rPr>
        <w:t xml:space="preserve">12</w:t>
      </w:r>
      <w:r>
        <w:rPr>
          <w:rFonts w:hint="eastAsia" w:ascii="宋体" w:hAnsi="宋体" w:eastAsia="宋体" w:cs="宋体"/>
          <w:color w:val="auto"/>
          <w:sz w:val="22"/>
          <w:szCs w:val="22"/>
          <w:highlight w:val="none"/>
          <w:lang w:val="zh-CN"/>
        </w:rPr>
        <w:t xml:space="preserve">）招标代理费、工程量清单及最高投标限价编制费等费用由承包人支付。</w:t>
      </w:r>
      <w:r/>
    </w:p>
    <w:p>
      <w:pPr>
        <w:pStyle w:val="1041"/>
        <w:ind w:left="0"/>
        <w:spacing w:line="360" w:lineRule="auto"/>
        <w:rPr>
          <w:rFonts w:ascii="宋体" w:hAnsi="宋体" w:eastAsia="宋体" w:cs="宋体"/>
          <w:bCs/>
          <w:color w:val="auto"/>
          <w:sz w:val="24"/>
          <w:highlight w:val="none"/>
        </w:rPr>
      </w:pPr>
      <w:r>
        <w:rPr>
          <w:rFonts w:ascii="宋体" w:hAnsi="宋体" w:eastAsia="宋体" w:cs="宋体"/>
          <w:bCs/>
          <w:color w:val="auto"/>
          <w:sz w:val="24"/>
          <w:highlight w:val="none"/>
        </w:rPr>
      </w:r>
      <w:r/>
    </w:p>
    <w:p>
      <w:pPr>
        <w:pStyle w:val="1041"/>
        <w:ind w:left="0"/>
        <w:spacing w:line="360" w:lineRule="auto"/>
        <w:rPr>
          <w:rFonts w:ascii="宋体" w:hAnsi="宋体" w:eastAsia="宋体" w:cs="宋体"/>
          <w:bCs/>
          <w:color w:val="auto"/>
          <w:sz w:val="24"/>
          <w:highlight w:val="none"/>
        </w:rPr>
      </w:pPr>
      <w:r>
        <w:rPr>
          <w:rFonts w:ascii="宋体" w:hAnsi="宋体" w:eastAsia="宋体" w:cs="宋体"/>
          <w:bCs/>
          <w:color w:val="auto"/>
          <w:sz w:val="24"/>
          <w:highlight w:val="none"/>
        </w:rPr>
      </w:r>
      <w:r/>
    </w:p>
    <w:p>
      <w:pPr>
        <w:pStyle w:val="1041"/>
        <w:ind w:left="0"/>
        <w:spacing w:line="360" w:lineRule="auto"/>
        <w:rPr>
          <w:rFonts w:ascii="宋体" w:hAnsi="宋体" w:eastAsia="宋体" w:cs="宋体"/>
          <w:bCs/>
          <w:color w:val="auto"/>
          <w:sz w:val="24"/>
          <w:highlight w:val="none"/>
        </w:rPr>
      </w:pPr>
      <w:r>
        <w:rPr>
          <w:rFonts w:ascii="宋体" w:hAnsi="宋体" w:eastAsia="宋体" w:cs="宋体"/>
          <w:bCs/>
          <w:color w:val="auto"/>
          <w:sz w:val="24"/>
          <w:highlight w:val="none"/>
        </w:rPr>
      </w:r>
      <w:r/>
    </w:p>
    <w:p>
      <w:pPr>
        <w:pStyle w:val="1041"/>
        <w:ind w:left="0"/>
        <w:spacing w:line="360" w:lineRule="auto"/>
        <w:rPr>
          <w:rFonts w:ascii="宋体" w:hAnsi="宋体" w:eastAsia="宋体" w:cs="宋体"/>
          <w:bCs/>
          <w:color w:val="auto"/>
          <w:sz w:val="24"/>
          <w:highlight w:val="none"/>
        </w:rPr>
      </w:pPr>
      <w:r>
        <w:rPr>
          <w:rFonts w:ascii="宋体" w:hAnsi="宋体" w:eastAsia="宋体" w:cs="宋体"/>
          <w:bCs/>
          <w:color w:val="auto"/>
          <w:sz w:val="24"/>
          <w:highlight w:val="none"/>
        </w:rPr>
      </w:r>
      <w:r/>
    </w:p>
    <w:p>
      <w:pPr>
        <w:pStyle w:val="1041"/>
        <w:ind w:left="0"/>
        <w:spacing w:line="360" w:lineRule="auto"/>
        <w:rPr>
          <w:rFonts w:ascii="宋体" w:hAnsi="宋体" w:eastAsia="宋体" w:cs="宋体"/>
          <w:bCs/>
          <w:color w:val="auto"/>
          <w:sz w:val="24"/>
          <w:highlight w:val="none"/>
        </w:rPr>
      </w:pPr>
      <w:r>
        <w:rPr>
          <w:rFonts w:ascii="宋体" w:hAnsi="宋体" w:eastAsia="宋体" w:cs="宋体"/>
          <w:bCs/>
          <w:color w:val="auto"/>
          <w:sz w:val="24"/>
          <w:highlight w:val="none"/>
        </w:rPr>
      </w:r>
      <w:r/>
    </w:p>
    <w:p>
      <w:pPr>
        <w:pStyle w:val="1041"/>
        <w:ind w:left="0"/>
        <w:spacing w:line="360" w:lineRule="auto"/>
        <w:rPr>
          <w:rFonts w:ascii="宋体" w:hAnsi="宋体" w:eastAsia="宋体" w:cs="宋体"/>
          <w:bCs/>
          <w:color w:val="auto"/>
          <w:sz w:val="24"/>
          <w:highlight w:val="none"/>
        </w:rPr>
      </w:pPr>
      <w:r>
        <w:rPr>
          <w:rFonts w:ascii="宋体" w:hAnsi="宋体" w:eastAsia="宋体" w:cs="宋体"/>
          <w:bCs/>
          <w:color w:val="auto"/>
          <w:sz w:val="24"/>
          <w:highlight w:val="none"/>
        </w:rPr>
      </w:r>
      <w:r/>
    </w:p>
    <w:p>
      <w:pPr>
        <w:pStyle w:val="1041"/>
        <w:ind w:left="0"/>
        <w:spacing w:line="360" w:lineRule="auto"/>
        <w:rPr>
          <w:rFonts w:ascii="宋体" w:hAnsi="宋体" w:eastAsia="宋体" w:cs="宋体"/>
          <w:bCs/>
          <w:color w:val="auto"/>
          <w:sz w:val="24"/>
          <w:highlight w:val="none"/>
        </w:rPr>
      </w:pPr>
      <w:r>
        <w:rPr>
          <w:rFonts w:ascii="宋体" w:hAnsi="宋体" w:eastAsia="宋体" w:cs="宋体"/>
          <w:bCs/>
          <w:color w:val="auto"/>
          <w:sz w:val="24"/>
          <w:highlight w:val="none"/>
        </w:rPr>
      </w:r>
      <w:r/>
    </w:p>
    <w:p>
      <w:pPr>
        <w:pStyle w:val="1041"/>
        <w:ind w:left="0"/>
        <w:spacing w:line="360" w:lineRule="auto"/>
        <w:rPr>
          <w:rFonts w:ascii="宋体" w:hAnsi="宋体" w:eastAsia="宋体" w:cs="宋体"/>
          <w:bCs/>
          <w:color w:val="auto"/>
          <w:sz w:val="24"/>
          <w:highlight w:val="none"/>
        </w:rPr>
      </w:pPr>
      <w:r>
        <w:rPr>
          <w:rFonts w:ascii="宋体" w:hAnsi="宋体" w:eastAsia="宋体" w:cs="宋体"/>
          <w:bCs/>
          <w:color w:val="auto"/>
          <w:sz w:val="24"/>
          <w:highlight w:val="none"/>
        </w:rPr>
      </w:r>
      <w:r/>
    </w:p>
    <w:p>
      <w:pPr>
        <w:pStyle w:val="1041"/>
        <w:ind w:left="0"/>
        <w:spacing w:line="360" w:lineRule="auto"/>
        <w:rPr>
          <w:rFonts w:ascii="宋体" w:hAnsi="宋体" w:eastAsia="宋体" w:cs="宋体"/>
          <w:bCs/>
          <w:color w:val="auto"/>
          <w:sz w:val="24"/>
          <w:highlight w:val="none"/>
        </w:rPr>
      </w:pPr>
      <w:r>
        <w:rPr>
          <w:rFonts w:ascii="宋体" w:hAnsi="宋体" w:eastAsia="宋体" w:cs="宋体"/>
          <w:bCs/>
          <w:color w:val="auto"/>
          <w:sz w:val="24"/>
          <w:highlight w:val="none"/>
        </w:rPr>
      </w:r>
      <w:r/>
    </w:p>
    <w:p>
      <w:pPr>
        <w:pStyle w:val="1041"/>
        <w:ind w:left="0"/>
        <w:spacing w:line="360" w:lineRule="auto"/>
        <w:rPr>
          <w:rFonts w:ascii="宋体" w:hAnsi="宋体" w:eastAsia="宋体" w:cs="宋体"/>
          <w:bCs/>
          <w:color w:val="auto"/>
          <w:sz w:val="24"/>
          <w:highlight w:val="none"/>
        </w:rPr>
      </w:pPr>
      <w:r>
        <w:rPr>
          <w:rFonts w:ascii="宋体" w:hAnsi="宋体" w:eastAsia="宋体" w:cs="宋体"/>
          <w:bCs/>
          <w:color w:val="auto"/>
          <w:sz w:val="24"/>
          <w:highlight w:val="none"/>
        </w:rPr>
      </w:r>
      <w:r/>
    </w:p>
    <w:p>
      <w:pPr>
        <w:pStyle w:val="1041"/>
        <w:ind w:left="0"/>
        <w:spacing w:line="360" w:lineRule="auto"/>
        <w:rPr>
          <w:rFonts w:ascii="宋体" w:hAnsi="宋体" w:eastAsia="宋体" w:cs="宋体"/>
          <w:bCs/>
          <w:color w:val="auto"/>
          <w:sz w:val="24"/>
          <w:highlight w:val="none"/>
        </w:rPr>
      </w:pPr>
      <w:r>
        <w:rPr>
          <w:rFonts w:ascii="宋体" w:hAnsi="宋体" w:eastAsia="宋体" w:cs="宋体"/>
          <w:bCs/>
          <w:color w:val="auto"/>
          <w:sz w:val="24"/>
          <w:highlight w:val="none"/>
        </w:rPr>
      </w:r>
      <w:r/>
    </w:p>
    <w:p>
      <w:pPr>
        <w:pStyle w:val="1041"/>
        <w:ind w:left="0"/>
        <w:spacing w:line="360" w:lineRule="auto"/>
        <w:rPr>
          <w:rFonts w:ascii="宋体" w:hAnsi="宋体" w:eastAsia="宋体" w:cs="宋体"/>
          <w:bCs/>
          <w:color w:val="auto"/>
          <w:sz w:val="24"/>
          <w:highlight w:val="none"/>
        </w:rPr>
      </w:pPr>
      <w:r>
        <w:rPr>
          <w:rFonts w:ascii="宋体" w:hAnsi="宋体" w:eastAsia="宋体" w:cs="宋体"/>
          <w:bCs/>
          <w:color w:val="auto"/>
          <w:sz w:val="24"/>
          <w:highlight w:val="none"/>
        </w:rPr>
      </w:r>
      <w:r/>
    </w:p>
    <w:p>
      <w:pPr>
        <w:pStyle w:val="1041"/>
        <w:ind w:left="0"/>
        <w:spacing w:line="360" w:lineRule="auto"/>
        <w:rPr>
          <w:rFonts w:ascii="宋体" w:hAnsi="宋体" w:eastAsia="宋体" w:cs="宋体"/>
          <w:bCs/>
          <w:color w:val="auto"/>
          <w:sz w:val="24"/>
          <w:highlight w:val="none"/>
        </w:rPr>
      </w:pPr>
      <w:r>
        <w:rPr>
          <w:rFonts w:ascii="宋体" w:hAnsi="宋体" w:eastAsia="宋体" w:cs="宋体"/>
          <w:bCs/>
          <w:color w:val="auto"/>
          <w:sz w:val="24"/>
          <w:highlight w:val="none"/>
        </w:rPr>
      </w:r>
      <w:r/>
    </w:p>
    <w:p>
      <w:pPr>
        <w:pStyle w:val="1041"/>
        <w:ind w:left="0"/>
        <w:spacing w:line="360" w:lineRule="auto"/>
        <w:rPr>
          <w:rFonts w:ascii="宋体" w:hAnsi="宋体" w:eastAsia="宋体" w:cs="宋体"/>
          <w:bCs/>
          <w:color w:val="auto"/>
          <w:sz w:val="24"/>
          <w:highlight w:val="none"/>
        </w:rPr>
      </w:pPr>
      <w:r>
        <w:rPr>
          <w:rFonts w:ascii="宋体" w:hAnsi="宋体" w:eastAsia="宋体" w:cs="宋体"/>
          <w:bCs/>
          <w:color w:val="auto"/>
          <w:sz w:val="24"/>
          <w:highlight w:val="none"/>
        </w:rPr>
      </w:r>
      <w:r/>
    </w:p>
    <w:p>
      <w:pPr>
        <w:pStyle w:val="1041"/>
        <w:ind w:left="0"/>
        <w:spacing w:line="360" w:lineRule="auto"/>
        <w:rPr>
          <w:rFonts w:ascii="宋体" w:hAnsi="宋体" w:eastAsia="宋体" w:cs="宋体"/>
          <w:bCs/>
          <w:color w:val="auto"/>
          <w:sz w:val="24"/>
          <w:highlight w:val="none"/>
        </w:rPr>
      </w:pPr>
      <w:r>
        <w:rPr>
          <w:rFonts w:ascii="宋体" w:hAnsi="宋体" w:eastAsia="宋体" w:cs="宋体"/>
          <w:bCs/>
          <w:color w:val="auto"/>
          <w:sz w:val="24"/>
          <w:highlight w:val="none"/>
        </w:rPr>
      </w:r>
      <w:r/>
    </w:p>
    <w:p>
      <w:pPr>
        <w:pStyle w:val="1041"/>
        <w:ind w:left="0"/>
        <w:spacing w:line="360" w:lineRule="auto"/>
        <w:rPr>
          <w:rFonts w:ascii="宋体" w:hAnsi="宋体" w:eastAsia="宋体" w:cs="宋体"/>
          <w:bCs/>
          <w:color w:val="auto"/>
          <w:sz w:val="24"/>
          <w:highlight w:val="none"/>
        </w:rPr>
      </w:pPr>
      <w:r>
        <w:rPr>
          <w:rFonts w:ascii="宋体" w:hAnsi="宋体" w:eastAsia="宋体" w:cs="宋体"/>
          <w:bCs/>
          <w:color w:val="auto"/>
          <w:sz w:val="24"/>
          <w:highlight w:val="none"/>
        </w:rPr>
      </w:r>
      <w:r/>
    </w:p>
    <w:p>
      <w:pPr>
        <w:pStyle w:val="1041"/>
        <w:ind w:left="0"/>
        <w:spacing w:line="360" w:lineRule="auto"/>
        <w:rPr>
          <w:rFonts w:ascii="宋体" w:hAnsi="宋体" w:eastAsia="宋体" w:cs="宋体"/>
          <w:bCs/>
          <w:color w:val="auto"/>
          <w:sz w:val="24"/>
          <w:highlight w:val="none"/>
        </w:rPr>
      </w:pPr>
      <w:r>
        <w:rPr>
          <w:rFonts w:ascii="宋体" w:hAnsi="宋体" w:eastAsia="宋体" w:cs="宋体"/>
          <w:bCs/>
          <w:color w:val="auto"/>
          <w:sz w:val="24"/>
          <w:highlight w:val="none"/>
        </w:rPr>
      </w:r>
      <w:r/>
    </w:p>
    <w:p>
      <w:pPr>
        <w:pStyle w:val="1041"/>
        <w:ind w:left="0"/>
        <w:spacing w:line="360" w:lineRule="auto"/>
        <w:rPr>
          <w:rFonts w:ascii="宋体" w:hAnsi="宋体" w:eastAsia="宋体" w:cs="宋体"/>
          <w:bCs/>
          <w:color w:val="auto"/>
          <w:sz w:val="24"/>
          <w:highlight w:val="none"/>
        </w:rPr>
      </w:pPr>
      <w:r>
        <w:rPr>
          <w:rFonts w:ascii="宋体" w:hAnsi="宋体" w:eastAsia="宋体" w:cs="宋体"/>
          <w:bCs/>
          <w:color w:val="auto"/>
          <w:sz w:val="24"/>
          <w:highlight w:val="none"/>
        </w:rPr>
      </w:r>
      <w:r/>
    </w:p>
    <w:p>
      <w:pPr>
        <w:pStyle w:val="1041"/>
        <w:ind w:left="0"/>
        <w:spacing w:line="360" w:lineRule="auto"/>
        <w:rPr>
          <w:rFonts w:ascii="宋体" w:hAnsi="宋体" w:eastAsia="宋体" w:cs="宋体"/>
          <w:bCs/>
          <w:color w:val="auto"/>
          <w:sz w:val="24"/>
          <w:highlight w:val="none"/>
        </w:rPr>
      </w:pPr>
      <w:r>
        <w:rPr>
          <w:rFonts w:ascii="宋体" w:hAnsi="宋体" w:eastAsia="宋体" w:cs="宋体"/>
          <w:bCs/>
          <w:color w:val="auto"/>
          <w:sz w:val="24"/>
          <w:highlight w:val="none"/>
        </w:rPr>
      </w:r>
      <w:r/>
    </w:p>
    <w:p>
      <w:pPr>
        <w:pStyle w:val="1041"/>
        <w:ind w:left="0"/>
        <w:spacing w:line="360" w:lineRule="auto"/>
        <w:rPr>
          <w:rFonts w:ascii="宋体" w:hAnsi="宋体" w:eastAsia="宋体" w:cs="宋体"/>
          <w:bCs/>
          <w:color w:val="auto"/>
          <w:sz w:val="24"/>
          <w:highlight w:val="none"/>
        </w:rPr>
      </w:pPr>
      <w:r>
        <w:rPr>
          <w:rFonts w:ascii="宋体" w:hAnsi="宋体" w:eastAsia="宋体" w:cs="宋体"/>
          <w:bCs/>
          <w:color w:val="auto"/>
          <w:sz w:val="24"/>
          <w:highlight w:val="none"/>
        </w:rPr>
      </w:r>
      <w:r/>
    </w:p>
    <w:p>
      <w:pPr>
        <w:pStyle w:val="1041"/>
        <w:ind w:left="0"/>
        <w:spacing w:line="360" w:lineRule="auto"/>
        <w:rPr>
          <w:rFonts w:ascii="宋体" w:hAnsi="宋体" w:eastAsia="宋体" w:cs="宋体"/>
          <w:bCs/>
          <w:color w:val="auto"/>
          <w:sz w:val="24"/>
          <w:highlight w:val="none"/>
        </w:rPr>
      </w:pPr>
      <w:r>
        <w:rPr>
          <w:rFonts w:ascii="宋体" w:hAnsi="宋体" w:eastAsia="宋体" w:cs="宋体"/>
          <w:bCs/>
          <w:color w:val="auto"/>
          <w:sz w:val="24"/>
          <w:highlight w:val="none"/>
        </w:rPr>
      </w:r>
      <w:r/>
    </w:p>
    <w:p>
      <w:pPr>
        <w:pStyle w:val="1041"/>
        <w:ind w:left="0"/>
        <w:spacing w:line="360" w:lineRule="auto"/>
        <w:rPr>
          <w:rFonts w:ascii="宋体" w:hAnsi="宋体" w:eastAsia="宋体" w:cs="宋体"/>
          <w:bCs/>
          <w:color w:val="auto"/>
          <w:sz w:val="24"/>
          <w:highlight w:val="none"/>
        </w:rPr>
      </w:pPr>
      <w:r>
        <w:rPr>
          <w:rFonts w:ascii="宋体" w:hAnsi="宋体" w:eastAsia="宋体" w:cs="宋体"/>
          <w:bCs/>
          <w:color w:val="auto"/>
          <w:sz w:val="24"/>
          <w:highlight w:val="none"/>
        </w:rPr>
      </w:r>
      <w:r/>
    </w:p>
    <w:p>
      <w:pPr>
        <w:pStyle w:val="1041"/>
        <w:ind w:left="0"/>
        <w:spacing w:line="360" w:lineRule="auto"/>
        <w:rPr>
          <w:rFonts w:ascii="宋体" w:hAnsi="宋体" w:eastAsia="宋体" w:cs="宋体"/>
          <w:bCs/>
          <w:color w:val="auto"/>
          <w:sz w:val="24"/>
          <w:highlight w:val="none"/>
        </w:rPr>
      </w:pPr>
      <w:r>
        <w:rPr>
          <w:rFonts w:ascii="宋体" w:hAnsi="宋体" w:eastAsia="宋体" w:cs="宋体"/>
          <w:bCs/>
          <w:color w:val="auto"/>
          <w:sz w:val="24"/>
          <w:highlight w:val="none"/>
        </w:rPr>
      </w:r>
      <w:r/>
    </w:p>
    <w:p>
      <w:pPr>
        <w:pStyle w:val="1041"/>
        <w:ind w:left="0"/>
        <w:spacing w:line="360" w:lineRule="auto"/>
        <w:rPr>
          <w:rFonts w:ascii="宋体" w:hAnsi="宋体" w:eastAsia="宋体" w:cs="宋体"/>
          <w:bCs/>
          <w:color w:val="auto"/>
          <w:sz w:val="24"/>
          <w:highlight w:val="none"/>
        </w:rPr>
      </w:pPr>
      <w:r>
        <w:rPr>
          <w:rFonts w:ascii="宋体" w:hAnsi="宋体" w:eastAsia="宋体" w:cs="宋体"/>
          <w:bCs/>
          <w:color w:val="auto"/>
          <w:sz w:val="24"/>
          <w:highlight w:val="none"/>
        </w:rPr>
      </w:r>
      <w:r/>
    </w:p>
    <w:p>
      <w:pPr>
        <w:pStyle w:val="1041"/>
        <w:ind w:left="0"/>
        <w:spacing w:line="360" w:lineRule="auto"/>
        <w:rPr>
          <w:rFonts w:ascii="宋体" w:hAnsi="宋体" w:eastAsia="宋体" w:cs="宋体"/>
          <w:bCs/>
          <w:color w:val="auto"/>
          <w:sz w:val="24"/>
          <w:highlight w:val="none"/>
        </w:rPr>
      </w:pPr>
      <w:r>
        <w:rPr>
          <w:rFonts w:ascii="宋体" w:hAnsi="宋体" w:eastAsia="宋体" w:cs="宋体"/>
          <w:bCs/>
          <w:color w:val="auto"/>
          <w:sz w:val="24"/>
          <w:highlight w:val="none"/>
        </w:rPr>
      </w:r>
      <w:r/>
    </w:p>
    <w:p>
      <w:pPr>
        <w:pStyle w:val="1041"/>
        <w:ind w:left="0"/>
        <w:spacing w:line="360" w:lineRule="auto"/>
        <w:rPr>
          <w:rFonts w:ascii="宋体" w:hAnsi="宋体" w:eastAsia="宋体" w:cs="宋体"/>
          <w:bCs/>
          <w:color w:val="auto"/>
          <w:sz w:val="24"/>
          <w:highlight w:val="none"/>
        </w:rPr>
      </w:pPr>
      <w:r>
        <w:rPr>
          <w:rFonts w:hint="eastAsia" w:ascii="宋体" w:hAnsi="宋体" w:eastAsia="宋体" w:cs="宋体"/>
          <w:bCs/>
          <w:color w:val="auto"/>
          <w:sz w:val="24"/>
          <w:highlight w:val="none"/>
        </w:rPr>
        <w:t xml:space="preserve">附件1：</w:t>
      </w:r>
      <w:r/>
    </w:p>
    <w:p>
      <w:pPr>
        <w:pStyle w:val="1041"/>
        <w:ind w:left="0" w:firstLine="643"/>
        <w:jc w:val="center"/>
        <w:spacing w:line="360" w:lineRule="auto"/>
        <w:rPr>
          <w:rFonts w:ascii="宋体" w:hAnsi="宋体" w:eastAsia="宋体" w:cs="宋体"/>
          <w:b/>
          <w:bCs/>
          <w:color w:val="auto"/>
          <w:sz w:val="28"/>
          <w:szCs w:val="28"/>
          <w:highlight w:val="none"/>
        </w:rPr>
      </w:pPr>
      <w:r>
        <w:rPr>
          <w:rFonts w:hint="eastAsia" w:ascii="宋体" w:hAnsi="宋体" w:eastAsia="宋体" w:cs="宋体"/>
          <w:b/>
          <w:bCs/>
          <w:color w:val="auto"/>
          <w:sz w:val="28"/>
          <w:szCs w:val="28"/>
          <w:highlight w:val="none"/>
        </w:rPr>
        <w:t xml:space="preserve">工程质量保修书</w:t>
      </w:r>
      <w:r/>
    </w:p>
    <w:p>
      <w:pPr>
        <w:pStyle w:val="1041"/>
        <w:ind w:left="0" w:firstLine="480"/>
        <w:spacing w:line="360" w:lineRule="auto"/>
        <w:rPr>
          <w:rFonts w:ascii="宋体" w:hAnsi="宋体" w:eastAsia="宋体" w:cs="宋体"/>
          <w:bCs/>
          <w:color w:val="auto"/>
          <w:sz w:val="22"/>
          <w:szCs w:val="22"/>
          <w:highlight w:val="none"/>
        </w:rPr>
      </w:pPr>
      <w:r>
        <w:rPr>
          <w:rFonts w:hint="eastAsia" w:ascii="宋体" w:hAnsi="宋体" w:eastAsia="宋体" w:cs="宋体"/>
          <w:bCs/>
          <w:color w:val="auto"/>
          <w:sz w:val="22"/>
          <w:szCs w:val="22"/>
          <w:highlight w:val="none"/>
        </w:rPr>
        <w:t xml:space="preserve">采购人（全称）: </w:t>
      </w:r>
      <w:r>
        <w:rPr>
          <w:rFonts w:hint="eastAsia" w:ascii="宋体" w:hAnsi="宋体" w:eastAsia="宋体" w:cs="宋体"/>
          <w:bCs/>
          <w:color w:val="auto"/>
          <w:sz w:val="22"/>
          <w:szCs w:val="22"/>
          <w:highlight w:val="none"/>
          <w:u w:val="single"/>
        </w:rPr>
        <w:t xml:space="preserve">                    </w:t>
      </w:r>
      <w:r>
        <w:rPr>
          <w:rFonts w:hint="eastAsia" w:ascii="宋体" w:hAnsi="宋体" w:eastAsia="宋体" w:cs="宋体"/>
          <w:bCs/>
          <w:color w:val="auto"/>
          <w:sz w:val="22"/>
          <w:szCs w:val="22"/>
          <w:highlight w:val="none"/>
        </w:rPr>
        <w:t xml:space="preserve">   </w:t>
      </w:r>
      <w:r/>
    </w:p>
    <w:p>
      <w:pPr>
        <w:pStyle w:val="1041"/>
        <w:ind w:left="0" w:firstLine="480"/>
        <w:spacing w:line="360" w:lineRule="auto"/>
        <w:rPr>
          <w:rFonts w:ascii="宋体" w:hAnsi="宋体" w:eastAsia="宋体" w:cs="宋体"/>
          <w:bCs/>
          <w:color w:val="auto"/>
          <w:sz w:val="22"/>
          <w:szCs w:val="22"/>
          <w:highlight w:val="none"/>
        </w:rPr>
      </w:pPr>
      <w:r>
        <w:rPr>
          <w:rFonts w:hint="eastAsia" w:ascii="宋体" w:hAnsi="宋体" w:eastAsia="宋体" w:cs="宋体"/>
          <w:bCs/>
          <w:color w:val="auto"/>
          <w:sz w:val="22"/>
          <w:szCs w:val="22"/>
          <w:highlight w:val="none"/>
        </w:rPr>
        <w:t xml:space="preserve">承包人（全称）：</w:t>
      </w:r>
      <w:r>
        <w:rPr>
          <w:rFonts w:hint="eastAsia" w:ascii="宋体" w:hAnsi="宋体" w:eastAsia="宋体" w:cs="宋体"/>
          <w:bCs/>
          <w:color w:val="auto"/>
          <w:sz w:val="22"/>
          <w:szCs w:val="22"/>
          <w:highlight w:val="none"/>
          <w:u w:val="single"/>
        </w:rPr>
        <w:t xml:space="preserve">                    </w:t>
      </w:r>
      <w:r/>
    </w:p>
    <w:p>
      <w:pPr>
        <w:pStyle w:val="1041"/>
        <w:ind w:left="0" w:firstLine="480"/>
        <w:spacing w:line="360" w:lineRule="auto"/>
        <w:rPr>
          <w:rFonts w:ascii="宋体" w:hAnsi="宋体" w:eastAsia="宋体" w:cs="宋体"/>
          <w:bCs/>
          <w:color w:val="auto"/>
          <w:sz w:val="22"/>
          <w:szCs w:val="22"/>
          <w:highlight w:val="none"/>
        </w:rPr>
      </w:pPr>
      <w:r>
        <w:rPr>
          <w:rFonts w:hint="eastAsia" w:ascii="宋体" w:hAnsi="宋体" w:eastAsia="宋体" w:cs="宋体"/>
          <w:bCs/>
          <w:color w:val="auto"/>
          <w:sz w:val="22"/>
          <w:szCs w:val="22"/>
          <w:highlight w:val="none"/>
        </w:rPr>
        <w:t xml:space="preserve">为保证</w:t>
      </w:r>
      <w:r>
        <w:rPr>
          <w:rFonts w:hint="eastAsia" w:ascii="宋体" w:hAnsi="宋体" w:eastAsia="宋体" w:cs="宋体"/>
          <w:bCs/>
          <w:color w:val="auto"/>
          <w:sz w:val="22"/>
          <w:szCs w:val="22"/>
          <w:highlight w:val="none"/>
          <w:u w:val="single"/>
        </w:rPr>
        <w:t xml:space="preserve">                     </w:t>
      </w:r>
      <w:r>
        <w:rPr>
          <w:rFonts w:hint="eastAsia" w:ascii="宋体" w:hAnsi="宋体" w:eastAsia="宋体" w:cs="宋体"/>
          <w:bCs/>
          <w:color w:val="auto"/>
          <w:sz w:val="22"/>
          <w:szCs w:val="22"/>
          <w:highlight w:val="none"/>
        </w:rPr>
        <w:t xml:space="preserve">（工程名称）在合理使用期限内正常使用，采购人承包人协商一致签订工程质量保修书。承包人在质量保修期内按照有关管理规定及双方约定承担工程质量保修责任。</w:t>
      </w:r>
      <w:r/>
    </w:p>
    <w:p>
      <w:pPr>
        <w:pStyle w:val="1041"/>
        <w:ind w:left="0" w:firstLine="482"/>
        <w:spacing w:line="360" w:lineRule="auto"/>
        <w:rPr>
          <w:rFonts w:ascii="宋体" w:hAnsi="宋体" w:eastAsia="宋体" w:cs="宋体"/>
          <w:b/>
          <w:bCs/>
          <w:color w:val="auto"/>
          <w:sz w:val="22"/>
          <w:szCs w:val="22"/>
          <w:highlight w:val="none"/>
        </w:rPr>
      </w:pPr>
      <w:r>
        <w:rPr>
          <w:rFonts w:hint="eastAsia" w:ascii="宋体" w:hAnsi="宋体" w:eastAsia="宋体" w:cs="宋体"/>
          <w:b/>
          <w:bCs/>
          <w:color w:val="auto"/>
          <w:sz w:val="22"/>
          <w:szCs w:val="22"/>
          <w:highlight w:val="none"/>
        </w:rPr>
        <w:t xml:space="preserve">一、工程质量保修范围和内容</w:t>
      </w:r>
      <w:r/>
    </w:p>
    <w:p>
      <w:pPr>
        <w:pStyle w:val="1041"/>
        <w:ind w:left="0" w:firstLine="480"/>
        <w:spacing w:line="360" w:lineRule="auto"/>
        <w:rPr>
          <w:rFonts w:ascii="宋体" w:hAnsi="宋体" w:eastAsia="宋体" w:cs="宋体"/>
          <w:bCs/>
          <w:color w:val="auto"/>
          <w:sz w:val="22"/>
          <w:szCs w:val="22"/>
          <w:highlight w:val="none"/>
        </w:rPr>
      </w:pPr>
      <w:r>
        <w:rPr>
          <w:rFonts w:hint="eastAsia" w:ascii="宋体" w:hAnsi="宋体" w:eastAsia="宋体" w:cs="宋体"/>
          <w:bCs/>
          <w:color w:val="auto"/>
          <w:sz w:val="22"/>
          <w:szCs w:val="22"/>
          <w:highlight w:val="none"/>
        </w:rPr>
        <w:t xml:space="preserve">承包人在质量保修期内，按照有关法律规定和合同约定，承担工程质量保修责任。</w:t>
      </w:r>
      <w:r/>
    </w:p>
    <w:p>
      <w:pPr>
        <w:pStyle w:val="1041"/>
        <w:ind w:left="0" w:firstLine="480"/>
        <w:spacing w:line="360" w:lineRule="auto"/>
        <w:rPr>
          <w:rFonts w:ascii="宋体" w:hAnsi="宋体" w:eastAsia="宋体" w:cs="宋体"/>
          <w:bCs/>
          <w:color w:val="auto"/>
          <w:sz w:val="22"/>
          <w:szCs w:val="22"/>
          <w:highlight w:val="none"/>
        </w:rPr>
      </w:pPr>
      <w:r>
        <w:rPr>
          <w:rFonts w:hint="eastAsia" w:ascii="宋体" w:hAnsi="宋体" w:eastAsia="宋体" w:cs="宋体"/>
          <w:bCs/>
          <w:color w:val="auto"/>
          <w:sz w:val="22"/>
          <w:szCs w:val="22"/>
          <w:highlight w:val="none"/>
        </w:rPr>
        <w:t xml:space="preserve">质量保修范围：承包人施工的全部内容。</w:t>
      </w:r>
      <w:r/>
    </w:p>
    <w:p>
      <w:pPr>
        <w:pStyle w:val="1041"/>
        <w:ind w:left="0" w:firstLine="482"/>
        <w:spacing w:line="360" w:lineRule="auto"/>
        <w:rPr>
          <w:rFonts w:ascii="宋体" w:hAnsi="宋体" w:eastAsia="宋体" w:cs="宋体"/>
          <w:b/>
          <w:bCs/>
          <w:color w:val="auto"/>
          <w:sz w:val="22"/>
          <w:szCs w:val="22"/>
          <w:highlight w:val="none"/>
        </w:rPr>
      </w:pPr>
      <w:r>
        <w:rPr>
          <w:rFonts w:hint="eastAsia" w:ascii="宋体" w:hAnsi="宋体" w:eastAsia="宋体" w:cs="宋体"/>
          <w:b/>
          <w:bCs/>
          <w:color w:val="auto"/>
          <w:sz w:val="22"/>
          <w:szCs w:val="22"/>
          <w:highlight w:val="none"/>
        </w:rPr>
        <w:t xml:space="preserve">二、质量保修期</w:t>
      </w:r>
      <w:r/>
    </w:p>
    <w:p>
      <w:pPr>
        <w:pStyle w:val="1041"/>
        <w:ind w:left="0" w:firstLine="480"/>
        <w:spacing w:line="360" w:lineRule="auto"/>
        <w:rPr>
          <w:rFonts w:ascii="宋体" w:hAnsi="宋体" w:eastAsia="宋体" w:cs="宋体"/>
          <w:bCs/>
          <w:color w:val="auto"/>
          <w:sz w:val="22"/>
          <w:szCs w:val="22"/>
          <w:highlight w:val="none"/>
        </w:rPr>
      </w:pPr>
      <w:r>
        <w:rPr>
          <w:rFonts w:hint="eastAsia" w:ascii="宋体" w:hAnsi="宋体" w:eastAsia="宋体" w:cs="宋体"/>
          <w:bCs/>
          <w:color w:val="auto"/>
          <w:sz w:val="22"/>
          <w:szCs w:val="22"/>
          <w:highlight w:val="none"/>
        </w:rPr>
        <w:t xml:space="preserve">质量保修期从工程实际竣工之日算起。分单项竣工验收的工程，按单项工程分别计算质量保修期。</w:t>
      </w:r>
      <w:r/>
    </w:p>
    <w:p>
      <w:pPr>
        <w:pStyle w:val="1041"/>
        <w:ind w:firstLine="480"/>
        <w:spacing w:line="360" w:lineRule="auto"/>
        <w:rPr>
          <w:rFonts w:ascii="宋体" w:hAnsi="宋体" w:eastAsia="宋体" w:cs="宋体"/>
          <w:bCs/>
          <w:color w:val="auto"/>
          <w:sz w:val="22"/>
          <w:szCs w:val="22"/>
          <w:highlight w:val="none"/>
        </w:rPr>
      </w:pPr>
      <w:r>
        <w:rPr>
          <w:rFonts w:hint="eastAsia" w:ascii="宋体" w:hAnsi="宋体" w:eastAsia="宋体" w:cs="宋体"/>
          <w:bCs/>
          <w:color w:val="auto"/>
          <w:sz w:val="22"/>
          <w:szCs w:val="22"/>
          <w:highlight w:val="none"/>
        </w:rPr>
        <w:t xml:space="preserve">双方根据国家有关规定，结合具体工程约定质量保修期如下：</w:t>
      </w:r>
      <w:r/>
    </w:p>
    <w:p>
      <w:pPr>
        <w:pStyle w:val="1041"/>
        <w:ind w:firstLine="480"/>
        <w:spacing w:line="360" w:lineRule="auto"/>
        <w:rPr>
          <w:rFonts w:ascii="宋体" w:hAnsi="宋体" w:eastAsia="宋体" w:cs="宋体"/>
          <w:bCs/>
          <w:color w:val="auto"/>
          <w:sz w:val="22"/>
          <w:szCs w:val="22"/>
          <w:highlight w:val="none"/>
        </w:rPr>
      </w:pPr>
      <w:r>
        <w:rPr>
          <w:rFonts w:hint="eastAsia" w:ascii="宋体" w:hAnsi="宋体" w:eastAsia="宋体" w:cs="宋体"/>
          <w:bCs/>
          <w:color w:val="auto"/>
          <w:sz w:val="22"/>
          <w:szCs w:val="22"/>
          <w:highlight w:val="none"/>
        </w:rPr>
        <w:t xml:space="preserve">1、土建工程为</w:t>
      </w:r>
      <w:r>
        <w:rPr>
          <w:rFonts w:hint="eastAsia" w:ascii="宋体" w:hAnsi="宋体" w:eastAsia="宋体" w:cs="宋体"/>
          <w:bCs/>
          <w:color w:val="auto"/>
          <w:sz w:val="22"/>
          <w:szCs w:val="22"/>
          <w:highlight w:val="none"/>
          <w:u w:val="single"/>
        </w:rPr>
        <w:t xml:space="preserve">   2  </w:t>
      </w:r>
      <w:r>
        <w:rPr>
          <w:rFonts w:hint="eastAsia" w:ascii="宋体" w:hAnsi="宋体" w:eastAsia="宋体" w:cs="宋体"/>
          <w:bCs/>
          <w:color w:val="auto"/>
          <w:sz w:val="22"/>
          <w:szCs w:val="22"/>
          <w:highlight w:val="none"/>
        </w:rPr>
        <w:t xml:space="preserve">年，屋面防水工程为</w:t>
      </w:r>
      <w:r>
        <w:rPr>
          <w:rFonts w:hint="eastAsia" w:ascii="宋体" w:hAnsi="宋体" w:eastAsia="宋体" w:cs="宋体"/>
          <w:bCs/>
          <w:color w:val="auto"/>
          <w:sz w:val="22"/>
          <w:szCs w:val="22"/>
          <w:highlight w:val="none"/>
          <w:u w:val="single"/>
        </w:rPr>
        <w:t xml:space="preserve">   5  </w:t>
      </w:r>
      <w:r>
        <w:rPr>
          <w:rFonts w:hint="eastAsia" w:ascii="宋体" w:hAnsi="宋体" w:eastAsia="宋体" w:cs="宋体"/>
          <w:bCs/>
          <w:color w:val="auto"/>
          <w:sz w:val="22"/>
          <w:szCs w:val="22"/>
          <w:highlight w:val="none"/>
        </w:rPr>
        <w:t xml:space="preserve">年；</w:t>
      </w:r>
      <w:r/>
    </w:p>
    <w:p>
      <w:pPr>
        <w:pStyle w:val="1041"/>
        <w:ind w:firstLine="480"/>
        <w:spacing w:line="360" w:lineRule="auto"/>
        <w:rPr>
          <w:rFonts w:ascii="宋体" w:hAnsi="宋体" w:eastAsia="宋体" w:cs="宋体"/>
          <w:bCs/>
          <w:color w:val="auto"/>
          <w:sz w:val="22"/>
          <w:szCs w:val="22"/>
          <w:highlight w:val="none"/>
        </w:rPr>
      </w:pPr>
      <w:r>
        <w:rPr>
          <w:rFonts w:hint="eastAsia" w:ascii="宋体" w:hAnsi="宋体" w:eastAsia="宋体" w:cs="宋体"/>
          <w:bCs/>
          <w:color w:val="auto"/>
          <w:sz w:val="22"/>
          <w:szCs w:val="22"/>
          <w:highlight w:val="none"/>
        </w:rPr>
        <w:t xml:space="preserve">2、电气管线、上下水管线安装工程为</w:t>
      </w:r>
      <w:r>
        <w:rPr>
          <w:rFonts w:hint="eastAsia" w:ascii="宋体" w:hAnsi="宋体" w:eastAsia="宋体" w:cs="宋体"/>
          <w:bCs/>
          <w:color w:val="auto"/>
          <w:sz w:val="22"/>
          <w:szCs w:val="22"/>
          <w:highlight w:val="none"/>
          <w:u w:val="single"/>
        </w:rPr>
        <w:t xml:space="preserve">   2  </w:t>
      </w:r>
      <w:r>
        <w:rPr>
          <w:rFonts w:hint="eastAsia" w:ascii="宋体" w:hAnsi="宋体" w:eastAsia="宋体" w:cs="宋体"/>
          <w:bCs/>
          <w:color w:val="auto"/>
          <w:sz w:val="22"/>
          <w:szCs w:val="22"/>
          <w:highlight w:val="none"/>
        </w:rPr>
        <w:t xml:space="preserve">年；</w:t>
      </w:r>
      <w:r/>
    </w:p>
    <w:p>
      <w:pPr>
        <w:pStyle w:val="1041"/>
        <w:ind w:firstLine="480"/>
        <w:spacing w:line="360" w:lineRule="auto"/>
        <w:rPr>
          <w:rFonts w:ascii="宋体" w:hAnsi="宋体" w:eastAsia="宋体" w:cs="宋体"/>
          <w:bCs/>
          <w:color w:val="auto"/>
          <w:sz w:val="22"/>
          <w:szCs w:val="22"/>
          <w:highlight w:val="none"/>
        </w:rPr>
      </w:pPr>
      <w:r>
        <w:rPr>
          <w:rFonts w:hint="eastAsia" w:ascii="宋体" w:hAnsi="宋体" w:eastAsia="宋体" w:cs="宋体"/>
          <w:bCs/>
          <w:color w:val="auto"/>
          <w:sz w:val="22"/>
          <w:szCs w:val="22"/>
          <w:highlight w:val="none"/>
        </w:rPr>
        <w:t xml:space="preserve">3、供热及供冷为</w:t>
      </w:r>
      <w:r>
        <w:rPr>
          <w:rFonts w:hint="eastAsia" w:ascii="宋体" w:hAnsi="宋体" w:eastAsia="宋体" w:cs="宋体"/>
          <w:bCs/>
          <w:color w:val="auto"/>
          <w:sz w:val="22"/>
          <w:szCs w:val="22"/>
          <w:highlight w:val="none"/>
          <w:u w:val="single"/>
        </w:rPr>
        <w:t xml:space="preserve">   2  </w:t>
      </w:r>
      <w:r>
        <w:rPr>
          <w:rFonts w:hint="eastAsia" w:ascii="宋体" w:hAnsi="宋体" w:eastAsia="宋体" w:cs="宋体"/>
          <w:bCs/>
          <w:color w:val="auto"/>
          <w:sz w:val="22"/>
          <w:szCs w:val="22"/>
          <w:highlight w:val="none"/>
        </w:rPr>
        <w:t xml:space="preserve">个采暖期及供冷期；</w:t>
      </w:r>
      <w:r/>
    </w:p>
    <w:p>
      <w:pPr>
        <w:pStyle w:val="1041"/>
        <w:ind w:firstLine="480"/>
        <w:spacing w:line="360" w:lineRule="auto"/>
        <w:rPr>
          <w:rFonts w:ascii="宋体" w:hAnsi="宋体" w:eastAsia="宋体" w:cs="宋体"/>
          <w:bCs/>
          <w:color w:val="auto"/>
          <w:sz w:val="22"/>
          <w:szCs w:val="22"/>
          <w:highlight w:val="none"/>
        </w:rPr>
      </w:pPr>
      <w:r>
        <w:rPr>
          <w:rFonts w:hint="eastAsia" w:ascii="宋体" w:hAnsi="宋体" w:eastAsia="宋体" w:cs="宋体"/>
          <w:bCs/>
          <w:color w:val="auto"/>
          <w:sz w:val="22"/>
          <w:szCs w:val="22"/>
          <w:highlight w:val="none"/>
        </w:rPr>
        <w:t xml:space="preserve">4、室外的上下水和小区道路等市政公用工程为</w:t>
      </w:r>
      <w:r>
        <w:rPr>
          <w:rFonts w:hint="eastAsia" w:ascii="宋体" w:hAnsi="宋体" w:eastAsia="宋体" w:cs="宋体"/>
          <w:bCs/>
          <w:color w:val="auto"/>
          <w:sz w:val="22"/>
          <w:szCs w:val="22"/>
          <w:highlight w:val="none"/>
          <w:u w:val="single"/>
        </w:rPr>
        <w:t xml:space="preserve">   2  </w:t>
      </w:r>
      <w:r>
        <w:rPr>
          <w:rFonts w:hint="eastAsia" w:ascii="宋体" w:hAnsi="宋体" w:eastAsia="宋体" w:cs="宋体"/>
          <w:bCs/>
          <w:color w:val="auto"/>
          <w:sz w:val="22"/>
          <w:szCs w:val="22"/>
          <w:highlight w:val="none"/>
        </w:rPr>
        <w:t xml:space="preserve">年；</w:t>
      </w:r>
      <w:r/>
    </w:p>
    <w:p>
      <w:pPr>
        <w:pStyle w:val="1041"/>
        <w:ind w:left="0" w:firstLine="480"/>
        <w:spacing w:line="360" w:lineRule="auto"/>
        <w:rPr>
          <w:rFonts w:ascii="宋体" w:hAnsi="宋体" w:eastAsia="宋体" w:cs="宋体"/>
          <w:bCs/>
          <w:color w:val="auto"/>
          <w:sz w:val="22"/>
          <w:szCs w:val="22"/>
          <w:highlight w:val="none"/>
        </w:rPr>
      </w:pPr>
      <w:r>
        <w:rPr>
          <w:rFonts w:hint="eastAsia" w:ascii="宋体" w:hAnsi="宋体" w:eastAsia="宋体" w:cs="宋体"/>
          <w:bCs/>
          <w:color w:val="auto"/>
          <w:sz w:val="22"/>
          <w:szCs w:val="22"/>
          <w:highlight w:val="none"/>
        </w:rPr>
        <w:t xml:space="preserve">5、其他约定：</w:t>
      </w:r>
      <w:r>
        <w:rPr>
          <w:rFonts w:hint="eastAsia" w:ascii="宋体" w:hAnsi="宋体" w:eastAsia="宋体" w:cs="宋体"/>
          <w:bCs/>
          <w:color w:val="auto"/>
          <w:sz w:val="22"/>
          <w:szCs w:val="22"/>
          <w:highlight w:val="none"/>
          <w:u w:val="single"/>
        </w:rPr>
        <w:t xml:space="preserve">   </w:t>
      </w:r>
      <w:r>
        <w:rPr>
          <w:rFonts w:hint="eastAsia" w:ascii="宋体" w:hAnsi="宋体" w:eastAsia="宋体" w:cs="宋体"/>
          <w:b/>
          <w:color w:val="auto"/>
          <w:sz w:val="22"/>
          <w:szCs w:val="22"/>
          <w:highlight w:val="none"/>
          <w:u w:val="single"/>
        </w:rPr>
        <w:t xml:space="preserve">本项目保修期1年</w:t>
      </w:r>
      <w:r>
        <w:rPr>
          <w:rFonts w:hint="eastAsia" w:ascii="宋体" w:hAnsi="宋体" w:eastAsia="宋体" w:cs="宋体"/>
          <w:bCs/>
          <w:color w:val="auto"/>
          <w:sz w:val="22"/>
          <w:szCs w:val="22"/>
          <w:highlight w:val="none"/>
          <w:u w:val="single"/>
        </w:rPr>
        <w:t xml:space="preserve">   </w:t>
      </w:r>
      <w:r>
        <w:rPr>
          <w:rFonts w:hint="eastAsia" w:ascii="宋体" w:hAnsi="宋体" w:eastAsia="宋体" w:cs="宋体"/>
          <w:bCs/>
          <w:color w:val="auto"/>
          <w:sz w:val="22"/>
          <w:szCs w:val="22"/>
          <w:highlight w:val="none"/>
        </w:rPr>
        <w:t xml:space="preserve">。                                       </w:t>
      </w:r>
      <w:r/>
    </w:p>
    <w:p>
      <w:pPr>
        <w:pStyle w:val="1041"/>
        <w:ind w:left="0" w:firstLine="482"/>
        <w:spacing w:line="360" w:lineRule="auto"/>
        <w:rPr>
          <w:rFonts w:ascii="宋体" w:hAnsi="宋体" w:eastAsia="宋体" w:cs="宋体"/>
          <w:b/>
          <w:bCs/>
          <w:color w:val="auto"/>
          <w:sz w:val="22"/>
          <w:szCs w:val="22"/>
          <w:highlight w:val="none"/>
        </w:rPr>
      </w:pPr>
      <w:r>
        <w:rPr>
          <w:rFonts w:hint="eastAsia" w:ascii="宋体" w:hAnsi="宋体" w:eastAsia="宋体" w:cs="宋体"/>
          <w:b/>
          <w:bCs/>
          <w:color w:val="auto"/>
          <w:sz w:val="22"/>
          <w:szCs w:val="22"/>
          <w:highlight w:val="none"/>
        </w:rPr>
        <w:t xml:space="preserve">三、缺陷责任期</w:t>
      </w:r>
      <w:r/>
    </w:p>
    <w:p>
      <w:pPr>
        <w:pStyle w:val="1041"/>
        <w:ind w:left="0" w:firstLine="480"/>
        <w:spacing w:line="360" w:lineRule="auto"/>
        <w:rPr>
          <w:rFonts w:ascii="宋体" w:hAnsi="宋体" w:eastAsia="宋体" w:cs="宋体"/>
          <w:bCs/>
          <w:color w:val="auto"/>
          <w:sz w:val="22"/>
          <w:szCs w:val="22"/>
          <w:highlight w:val="none"/>
        </w:rPr>
      </w:pPr>
      <w:r>
        <w:rPr>
          <w:rFonts w:hint="eastAsia" w:ascii="宋体" w:hAnsi="宋体" w:eastAsia="宋体" w:cs="宋体"/>
          <w:bCs/>
          <w:color w:val="auto"/>
          <w:sz w:val="22"/>
          <w:szCs w:val="22"/>
          <w:highlight w:val="none"/>
        </w:rPr>
        <w:t xml:space="preserve">工程缺陷责任期为12个月，缺陷责任期自工程实际竣工之日起计算。单位工程先于全部工程进行验收，单位工程缺陷责任期自单位工程验收合格之日起算。</w:t>
      </w:r>
      <w:r/>
    </w:p>
    <w:p>
      <w:pPr>
        <w:pStyle w:val="1041"/>
        <w:ind w:left="0" w:firstLine="480"/>
        <w:spacing w:line="360" w:lineRule="auto"/>
        <w:rPr>
          <w:rFonts w:ascii="宋体" w:hAnsi="宋体" w:eastAsia="宋体" w:cs="宋体"/>
          <w:bCs/>
          <w:color w:val="auto"/>
          <w:sz w:val="22"/>
          <w:szCs w:val="22"/>
          <w:highlight w:val="none"/>
        </w:rPr>
      </w:pPr>
      <w:r>
        <w:rPr>
          <w:rFonts w:hint="eastAsia" w:ascii="宋体" w:hAnsi="宋体" w:eastAsia="宋体" w:cs="宋体"/>
          <w:bCs/>
          <w:color w:val="auto"/>
          <w:sz w:val="22"/>
          <w:szCs w:val="22"/>
          <w:highlight w:val="none"/>
        </w:rPr>
        <w:t xml:space="preserve">缺陷责任期终止后，采购人应退还剩余的质量保证金（无息）。</w:t>
      </w:r>
      <w:r/>
    </w:p>
    <w:p>
      <w:pPr>
        <w:pStyle w:val="1041"/>
        <w:ind w:left="0" w:firstLine="482"/>
        <w:spacing w:line="360" w:lineRule="auto"/>
        <w:rPr>
          <w:rFonts w:ascii="宋体" w:hAnsi="宋体" w:eastAsia="宋体" w:cs="宋体"/>
          <w:b/>
          <w:bCs/>
          <w:color w:val="auto"/>
          <w:sz w:val="22"/>
          <w:szCs w:val="22"/>
          <w:highlight w:val="none"/>
        </w:rPr>
      </w:pPr>
      <w:r>
        <w:rPr>
          <w:rFonts w:hint="eastAsia" w:ascii="宋体" w:hAnsi="宋体" w:eastAsia="宋体" w:cs="宋体"/>
          <w:b/>
          <w:bCs/>
          <w:color w:val="auto"/>
          <w:sz w:val="22"/>
          <w:szCs w:val="22"/>
          <w:highlight w:val="none"/>
        </w:rPr>
        <w:t xml:space="preserve">四、质量保修责任</w:t>
      </w:r>
      <w:r/>
    </w:p>
    <w:p>
      <w:pPr>
        <w:pStyle w:val="1041"/>
        <w:ind w:left="0" w:firstLine="480"/>
        <w:spacing w:line="360" w:lineRule="auto"/>
        <w:rPr>
          <w:rFonts w:ascii="宋体" w:hAnsi="宋体" w:eastAsia="宋体" w:cs="宋体"/>
          <w:bCs/>
          <w:color w:val="auto"/>
          <w:sz w:val="22"/>
          <w:szCs w:val="22"/>
          <w:highlight w:val="none"/>
        </w:rPr>
      </w:pPr>
      <w:r>
        <w:rPr>
          <w:rFonts w:hint="eastAsia" w:ascii="宋体" w:hAnsi="宋体" w:eastAsia="宋体" w:cs="宋体"/>
          <w:bCs/>
          <w:color w:val="auto"/>
          <w:sz w:val="22"/>
          <w:szCs w:val="22"/>
          <w:highlight w:val="none"/>
        </w:rPr>
        <w:t xml:space="preserve">1、属于保修范围和内容的项目，承包人应在接到修理通知之日后7天内派人修理。承包人不在约定期限内，派人修理，采购人可委托其他人员修理，保修费用从质量保证金内扣除。</w:t>
      </w:r>
      <w:r/>
    </w:p>
    <w:p>
      <w:pPr>
        <w:pStyle w:val="1041"/>
        <w:ind w:left="0" w:firstLine="480"/>
        <w:spacing w:line="360" w:lineRule="auto"/>
        <w:rPr>
          <w:rFonts w:ascii="宋体" w:hAnsi="宋体" w:eastAsia="宋体" w:cs="宋体"/>
          <w:bCs/>
          <w:color w:val="auto"/>
          <w:sz w:val="22"/>
          <w:szCs w:val="22"/>
          <w:highlight w:val="none"/>
        </w:rPr>
      </w:pPr>
      <w:r>
        <w:rPr>
          <w:rFonts w:hint="eastAsia" w:ascii="宋体" w:hAnsi="宋体" w:eastAsia="宋体" w:cs="宋体"/>
          <w:bCs/>
          <w:color w:val="auto"/>
          <w:sz w:val="22"/>
          <w:szCs w:val="22"/>
          <w:highlight w:val="none"/>
        </w:rPr>
        <w:t xml:space="preserve">2、发生须紧急抢修事故，承包人接到事故通知后，应立即到达事故现场抢修。非承包人施工质量引起的事故，抢修费用由采购人承担。</w:t>
      </w:r>
      <w:r/>
    </w:p>
    <w:p>
      <w:pPr>
        <w:pStyle w:val="1041"/>
        <w:ind w:left="0" w:firstLine="480"/>
        <w:spacing w:line="360" w:lineRule="auto"/>
        <w:rPr>
          <w:rFonts w:ascii="宋体" w:hAnsi="宋体" w:eastAsia="宋体" w:cs="宋体"/>
          <w:bCs/>
          <w:color w:val="auto"/>
          <w:sz w:val="22"/>
          <w:szCs w:val="22"/>
          <w:highlight w:val="none"/>
        </w:rPr>
      </w:pPr>
      <w:r>
        <w:rPr>
          <w:rFonts w:hint="eastAsia" w:ascii="宋体" w:hAnsi="宋体" w:eastAsia="宋体" w:cs="宋体"/>
          <w:bCs/>
          <w:color w:val="auto"/>
          <w:sz w:val="22"/>
          <w:szCs w:val="22"/>
          <w:highlight w:val="none"/>
        </w:rPr>
        <w:t xml:space="preserve">3、在国家规定的工程合理使用期限内，承包人确保地基基础工程和主体结构的质量。因承包人原因致使工程在合理使用期限内造成人身和财产损害的，承包人应承担损害赔偿责任。</w:t>
      </w:r>
      <w:r/>
    </w:p>
    <w:p>
      <w:pPr>
        <w:pStyle w:val="1041"/>
        <w:ind w:left="0" w:firstLine="480"/>
        <w:spacing w:line="360" w:lineRule="auto"/>
        <w:rPr>
          <w:rFonts w:ascii="宋体" w:hAnsi="宋体" w:eastAsia="宋体" w:cs="宋体"/>
          <w:bCs/>
          <w:color w:val="auto"/>
          <w:sz w:val="22"/>
          <w:szCs w:val="22"/>
          <w:highlight w:val="none"/>
        </w:rPr>
      </w:pPr>
      <w:r>
        <w:rPr>
          <w:rFonts w:hint="eastAsia" w:ascii="宋体" w:hAnsi="宋体" w:eastAsia="宋体" w:cs="宋体"/>
          <w:bCs/>
          <w:color w:val="auto"/>
          <w:sz w:val="22"/>
          <w:szCs w:val="22"/>
          <w:highlight w:val="none"/>
        </w:rPr>
        <w:t xml:space="preserve">4、质量保修完成后，由采购人组织验收。</w:t>
      </w:r>
      <w:r/>
    </w:p>
    <w:p>
      <w:pPr>
        <w:pStyle w:val="1041"/>
        <w:ind w:left="0" w:firstLine="482"/>
        <w:spacing w:line="360" w:lineRule="auto"/>
        <w:rPr>
          <w:rFonts w:ascii="宋体" w:hAnsi="宋体" w:eastAsia="宋体" w:cs="宋体"/>
          <w:b/>
          <w:color w:val="auto"/>
          <w:sz w:val="22"/>
          <w:szCs w:val="22"/>
          <w:highlight w:val="none"/>
        </w:rPr>
      </w:pPr>
      <w:r>
        <w:rPr>
          <w:rFonts w:hint="eastAsia" w:ascii="宋体" w:hAnsi="宋体" w:eastAsia="宋体" w:cs="宋体"/>
          <w:b/>
          <w:color w:val="auto"/>
          <w:sz w:val="22"/>
          <w:szCs w:val="22"/>
          <w:highlight w:val="none"/>
        </w:rPr>
        <w:t xml:space="preserve">五、保修费用</w:t>
      </w:r>
      <w:r/>
    </w:p>
    <w:p>
      <w:pPr>
        <w:pStyle w:val="1041"/>
        <w:ind w:left="0" w:firstLine="480"/>
        <w:spacing w:line="360" w:lineRule="auto"/>
        <w:rPr>
          <w:rFonts w:ascii="宋体" w:hAnsi="宋体" w:eastAsia="宋体" w:cs="宋体"/>
          <w:bCs/>
          <w:color w:val="auto"/>
          <w:sz w:val="22"/>
          <w:szCs w:val="22"/>
          <w:highlight w:val="none"/>
        </w:rPr>
      </w:pPr>
      <w:r>
        <w:rPr>
          <w:rFonts w:hint="eastAsia" w:ascii="宋体" w:hAnsi="宋体" w:eastAsia="宋体" w:cs="宋体"/>
          <w:bCs/>
          <w:color w:val="auto"/>
          <w:sz w:val="22"/>
          <w:szCs w:val="22"/>
          <w:highlight w:val="none"/>
        </w:rPr>
        <w:t xml:space="preserve">保修费用由造成质量缺陷的责任方承担。</w:t>
      </w:r>
      <w:r/>
    </w:p>
    <w:p>
      <w:pPr>
        <w:pStyle w:val="1041"/>
        <w:ind w:left="0" w:firstLine="482"/>
        <w:spacing w:line="360" w:lineRule="auto"/>
        <w:rPr>
          <w:rFonts w:ascii="宋体" w:hAnsi="宋体" w:eastAsia="宋体" w:cs="宋体"/>
          <w:b/>
          <w:bCs/>
          <w:color w:val="auto"/>
          <w:sz w:val="22"/>
          <w:szCs w:val="22"/>
          <w:highlight w:val="none"/>
        </w:rPr>
      </w:pPr>
      <w:r>
        <w:rPr>
          <w:rFonts w:hint="eastAsia" w:ascii="宋体" w:hAnsi="宋体" w:eastAsia="宋体" w:cs="宋体"/>
          <w:b/>
          <w:bCs/>
          <w:color w:val="auto"/>
          <w:sz w:val="22"/>
          <w:szCs w:val="22"/>
          <w:highlight w:val="none"/>
        </w:rPr>
        <w:t xml:space="preserve">六、其他</w:t>
      </w:r>
      <w:r/>
    </w:p>
    <w:p>
      <w:pPr>
        <w:pStyle w:val="1041"/>
        <w:ind w:left="0" w:firstLine="480"/>
        <w:spacing w:line="360" w:lineRule="auto"/>
        <w:rPr>
          <w:rFonts w:ascii="宋体" w:hAnsi="宋体" w:eastAsia="宋体" w:cs="宋体"/>
          <w:bCs/>
          <w:color w:val="auto"/>
          <w:sz w:val="22"/>
          <w:szCs w:val="22"/>
          <w:highlight w:val="none"/>
        </w:rPr>
      </w:pPr>
      <w:r>
        <w:rPr>
          <w:rFonts w:hint="eastAsia" w:ascii="宋体" w:hAnsi="宋体" w:eastAsia="宋体" w:cs="宋体"/>
          <w:bCs/>
          <w:color w:val="auto"/>
          <w:sz w:val="22"/>
          <w:szCs w:val="22"/>
          <w:highlight w:val="none"/>
        </w:rPr>
        <w:t xml:space="preserve">双方约定的其他工程质量保修事项：</w:t>
      </w:r>
      <w:r>
        <w:rPr>
          <w:rFonts w:hint="eastAsia" w:ascii="宋体" w:hAnsi="宋体" w:eastAsia="宋体" w:cs="宋体"/>
          <w:bCs/>
          <w:color w:val="auto"/>
          <w:sz w:val="22"/>
          <w:szCs w:val="22"/>
          <w:highlight w:val="none"/>
          <w:u w:val="single"/>
        </w:rPr>
        <w:t xml:space="preserve"> </w:t>
      </w:r>
      <w:r>
        <w:rPr>
          <w:rFonts w:hint="eastAsia" w:ascii="宋体" w:hAnsi="宋体" w:eastAsia="宋体" w:cs="宋体"/>
          <w:color w:val="auto"/>
          <w:sz w:val="22"/>
          <w:szCs w:val="22"/>
          <w:highlight w:val="none"/>
          <w:u w:val="single"/>
        </w:rPr>
        <w:t xml:space="preserve">按国家规定执行</w:t>
      </w:r>
      <w:r>
        <w:rPr>
          <w:rFonts w:hint="eastAsia" w:ascii="宋体" w:hAnsi="宋体" w:eastAsia="宋体" w:cs="宋体"/>
          <w:bCs/>
          <w:color w:val="auto"/>
          <w:sz w:val="22"/>
          <w:szCs w:val="22"/>
          <w:highlight w:val="none"/>
          <w:u w:val="single"/>
        </w:rPr>
        <w:t xml:space="preserve">。 </w:t>
      </w:r>
      <w:r>
        <w:rPr>
          <w:rFonts w:hint="eastAsia" w:ascii="宋体" w:hAnsi="宋体" w:eastAsia="宋体" w:cs="宋体"/>
          <w:bCs/>
          <w:color w:val="auto"/>
          <w:sz w:val="22"/>
          <w:szCs w:val="22"/>
          <w:highlight w:val="none"/>
        </w:rPr>
        <w:t xml:space="preserve">  </w:t>
      </w:r>
      <w:r/>
    </w:p>
    <w:p>
      <w:pPr>
        <w:ind w:firstLine="480"/>
        <w:spacing w:line="360" w:lineRule="auto"/>
        <w:rPr>
          <w:rFonts w:ascii="宋体" w:hAnsi="宋体" w:eastAsia="宋体" w:cs="宋体"/>
          <w:color w:val="auto"/>
          <w:sz w:val="22"/>
          <w:szCs w:val="22"/>
          <w:highlight w:val="none"/>
        </w:rPr>
      </w:pPr>
      <w:r>
        <w:rPr>
          <w:rFonts w:hint="eastAsia" w:ascii="宋体" w:hAnsi="宋体" w:eastAsia="宋体" w:cs="宋体"/>
          <w:color w:val="auto"/>
          <w:sz w:val="22"/>
          <w:szCs w:val="22"/>
          <w:highlight w:val="none"/>
          <w:lang w:bidi="ar"/>
        </w:rPr>
        <w:t xml:space="preserve">工程质量保修书由采购人、承包人在工程竣工验收前共同签署，作为施工合同附件，其有效期限至保修期满。</w:t>
      </w:r>
      <w:r/>
    </w:p>
    <w:p>
      <w:pPr>
        <w:pStyle w:val="1041"/>
        <w:ind w:left="0" w:firstLine="480"/>
        <w:spacing w:line="360" w:lineRule="auto"/>
        <w:rPr>
          <w:rFonts w:ascii="宋体" w:hAnsi="宋体" w:eastAsia="宋体" w:cs="宋体"/>
          <w:bCs/>
          <w:color w:val="auto"/>
          <w:sz w:val="22"/>
          <w:szCs w:val="22"/>
          <w:highlight w:val="none"/>
        </w:rPr>
      </w:pPr>
      <w:r>
        <w:rPr>
          <w:rFonts w:ascii="宋体" w:hAnsi="宋体" w:eastAsia="宋体" w:cs="宋体"/>
          <w:bCs/>
          <w:color w:val="auto"/>
          <w:sz w:val="22"/>
          <w:szCs w:val="22"/>
          <w:highlight w:val="none"/>
        </w:rPr>
      </w:r>
      <w:r/>
    </w:p>
    <w:p>
      <w:pPr>
        <w:pStyle w:val="1041"/>
        <w:ind w:left="0" w:firstLine="480"/>
        <w:spacing w:line="360" w:lineRule="auto"/>
        <w:rPr>
          <w:rFonts w:ascii="宋体" w:hAnsi="宋体" w:eastAsia="宋体" w:cs="宋体"/>
          <w:bCs/>
          <w:color w:val="auto"/>
          <w:sz w:val="22"/>
          <w:szCs w:val="22"/>
          <w:highlight w:val="none"/>
        </w:rPr>
      </w:pPr>
      <w:r>
        <w:rPr>
          <w:rFonts w:hint="eastAsia" w:ascii="宋体" w:hAnsi="宋体" w:eastAsia="宋体" w:cs="宋体"/>
          <w:bCs/>
          <w:color w:val="auto"/>
          <w:sz w:val="22"/>
          <w:szCs w:val="22"/>
          <w:highlight w:val="none"/>
        </w:rPr>
        <w:t xml:space="preserve">采  购  人（公章）：                        承  包  人（公章）：</w:t>
      </w:r>
      <w:r/>
    </w:p>
    <w:p>
      <w:pPr>
        <w:pStyle w:val="1041"/>
        <w:ind w:left="0" w:firstLine="480"/>
        <w:spacing w:line="360" w:lineRule="auto"/>
        <w:rPr>
          <w:rFonts w:ascii="宋体" w:hAnsi="宋体" w:eastAsia="宋体" w:cs="宋体"/>
          <w:bCs/>
          <w:color w:val="auto"/>
          <w:sz w:val="22"/>
          <w:szCs w:val="22"/>
          <w:highlight w:val="none"/>
        </w:rPr>
      </w:pPr>
      <w:r>
        <w:rPr>
          <w:rFonts w:hint="eastAsia" w:ascii="宋体" w:hAnsi="宋体" w:eastAsia="宋体" w:cs="宋体"/>
          <w:bCs/>
          <w:color w:val="auto"/>
          <w:sz w:val="22"/>
          <w:szCs w:val="22"/>
          <w:highlight w:val="none"/>
        </w:rPr>
        <w:t xml:space="preserve">法定代表人（签字）：                        法定代表人（签字）：</w:t>
      </w:r>
      <w:r/>
    </w:p>
    <w:p>
      <w:pPr>
        <w:pStyle w:val="1041"/>
        <w:ind w:left="0" w:firstLine="480"/>
        <w:spacing w:line="360" w:lineRule="auto"/>
        <w:rPr>
          <w:rFonts w:ascii="宋体" w:hAnsi="宋体" w:eastAsia="宋体" w:cs="宋体"/>
          <w:bCs/>
          <w:color w:val="auto"/>
          <w:sz w:val="22"/>
          <w:szCs w:val="22"/>
          <w:highlight w:val="none"/>
        </w:rPr>
      </w:pPr>
      <w:r>
        <w:rPr>
          <w:rFonts w:hint="eastAsia" w:ascii="宋体" w:hAnsi="宋体" w:eastAsia="宋体" w:cs="宋体"/>
          <w:bCs/>
          <w:color w:val="auto"/>
          <w:sz w:val="22"/>
          <w:szCs w:val="22"/>
          <w:highlight w:val="none"/>
          <w:u w:val="single"/>
        </w:rPr>
        <w:t xml:space="preserve">     </w:t>
      </w:r>
      <w:r>
        <w:rPr>
          <w:rFonts w:hint="eastAsia" w:ascii="宋体" w:hAnsi="宋体" w:eastAsia="宋体" w:cs="宋体"/>
          <w:bCs/>
          <w:color w:val="auto"/>
          <w:sz w:val="22"/>
          <w:szCs w:val="22"/>
          <w:highlight w:val="none"/>
        </w:rPr>
        <w:t xml:space="preserve">年</w:t>
      </w:r>
      <w:r>
        <w:rPr>
          <w:rFonts w:hint="eastAsia" w:ascii="宋体" w:hAnsi="宋体" w:eastAsia="宋体" w:cs="宋体"/>
          <w:bCs/>
          <w:color w:val="auto"/>
          <w:sz w:val="22"/>
          <w:szCs w:val="22"/>
          <w:highlight w:val="none"/>
          <w:u w:val="single"/>
        </w:rPr>
        <w:t xml:space="preserve">    </w:t>
      </w:r>
      <w:r>
        <w:rPr>
          <w:rFonts w:hint="eastAsia" w:ascii="宋体" w:hAnsi="宋体" w:eastAsia="宋体" w:cs="宋体"/>
          <w:bCs/>
          <w:color w:val="auto"/>
          <w:sz w:val="22"/>
          <w:szCs w:val="22"/>
          <w:highlight w:val="none"/>
        </w:rPr>
        <w:t xml:space="preserve">月</w:t>
      </w:r>
      <w:r>
        <w:rPr>
          <w:rFonts w:hint="eastAsia" w:ascii="宋体" w:hAnsi="宋体" w:eastAsia="宋体" w:cs="宋体"/>
          <w:bCs/>
          <w:color w:val="auto"/>
          <w:sz w:val="22"/>
          <w:szCs w:val="22"/>
          <w:highlight w:val="none"/>
          <w:u w:val="single"/>
        </w:rPr>
        <w:t xml:space="preserve">    </w:t>
      </w:r>
      <w:r>
        <w:rPr>
          <w:rFonts w:hint="eastAsia" w:ascii="宋体" w:hAnsi="宋体" w:eastAsia="宋体" w:cs="宋体"/>
          <w:bCs/>
          <w:color w:val="auto"/>
          <w:sz w:val="22"/>
          <w:szCs w:val="22"/>
          <w:highlight w:val="none"/>
        </w:rPr>
        <w:t xml:space="preserve">日                        </w:t>
      </w:r>
      <w:r>
        <w:rPr>
          <w:rFonts w:hint="eastAsia" w:ascii="宋体" w:hAnsi="宋体" w:eastAsia="宋体" w:cs="宋体"/>
          <w:bCs/>
          <w:color w:val="auto"/>
          <w:sz w:val="22"/>
          <w:szCs w:val="22"/>
          <w:highlight w:val="none"/>
          <w:u w:val="single"/>
        </w:rPr>
        <w:t xml:space="preserve">     </w:t>
      </w:r>
      <w:r>
        <w:rPr>
          <w:rFonts w:hint="eastAsia" w:ascii="宋体" w:hAnsi="宋体" w:eastAsia="宋体" w:cs="宋体"/>
          <w:bCs/>
          <w:color w:val="auto"/>
          <w:sz w:val="22"/>
          <w:szCs w:val="22"/>
          <w:highlight w:val="none"/>
        </w:rPr>
        <w:t xml:space="preserve">年</w:t>
      </w:r>
      <w:r>
        <w:rPr>
          <w:rFonts w:hint="eastAsia" w:ascii="宋体" w:hAnsi="宋体" w:eastAsia="宋体" w:cs="宋体"/>
          <w:bCs/>
          <w:color w:val="auto"/>
          <w:sz w:val="22"/>
          <w:szCs w:val="22"/>
          <w:highlight w:val="none"/>
          <w:u w:val="single"/>
        </w:rPr>
        <w:t xml:space="preserve">    </w:t>
      </w:r>
      <w:r>
        <w:rPr>
          <w:rFonts w:hint="eastAsia" w:ascii="宋体" w:hAnsi="宋体" w:eastAsia="宋体" w:cs="宋体"/>
          <w:bCs/>
          <w:color w:val="auto"/>
          <w:sz w:val="22"/>
          <w:szCs w:val="22"/>
          <w:highlight w:val="none"/>
        </w:rPr>
        <w:t xml:space="preserve">月</w:t>
      </w:r>
      <w:r>
        <w:rPr>
          <w:rFonts w:hint="eastAsia" w:ascii="宋体" w:hAnsi="宋体" w:eastAsia="宋体" w:cs="宋体"/>
          <w:bCs/>
          <w:color w:val="auto"/>
          <w:sz w:val="22"/>
          <w:szCs w:val="22"/>
          <w:highlight w:val="none"/>
          <w:u w:val="single"/>
        </w:rPr>
        <w:t xml:space="preserve">    </w:t>
      </w:r>
      <w:r>
        <w:rPr>
          <w:rFonts w:hint="eastAsia" w:ascii="宋体" w:hAnsi="宋体" w:eastAsia="宋体" w:cs="宋体"/>
          <w:bCs/>
          <w:color w:val="auto"/>
          <w:sz w:val="22"/>
          <w:szCs w:val="22"/>
          <w:highlight w:val="none"/>
        </w:rPr>
        <w:t xml:space="preserve">日</w:t>
      </w:r>
      <w:r/>
    </w:p>
    <w:p>
      <w:pPr>
        <w:pStyle w:val="940"/>
        <w:jc w:val="both"/>
        <w:rPr>
          <w:rFonts w:ascii="宋体" w:hAnsi="宋体" w:eastAsia="宋体" w:cs="宋体"/>
          <w:color w:val="auto"/>
          <w:sz w:val="44"/>
          <w:highlight w:val="none"/>
        </w:rPr>
        <w:outlineLvl w:val="9"/>
      </w:pPr>
      <w:r>
        <w:rPr>
          <w:rFonts w:ascii="宋体" w:hAnsi="宋体" w:eastAsia="宋体" w:cs="宋体"/>
          <w:color w:val="auto"/>
          <w:sz w:val="44"/>
          <w:highlight w:val="none"/>
        </w:rPr>
      </w:r>
      <w:r/>
    </w:p>
    <w:p>
      <w:pPr>
        <w:ind w:firstLine="480"/>
        <w:spacing w:line="360" w:lineRule="auto"/>
        <w:rPr>
          <w:rFonts w:ascii="宋体" w:hAnsi="宋体" w:eastAsia="宋体" w:cs="宋体"/>
          <w:color w:val="auto"/>
          <w:sz w:val="24"/>
          <w:highlight w:val="none"/>
        </w:rPr>
      </w:pPr>
      <w:r>
        <w:rPr>
          <w:rFonts w:ascii="宋体" w:hAnsi="宋体" w:eastAsia="宋体" w:cs="宋体"/>
          <w:color w:val="auto"/>
          <w:sz w:val="24"/>
          <w:highlight w:val="none"/>
        </w:rPr>
      </w:r>
      <w:r/>
    </w:p>
    <w:p>
      <w:pPr>
        <w:ind w:firstLine="480"/>
        <w:spacing w:line="360" w:lineRule="auto"/>
        <w:rPr>
          <w:rFonts w:ascii="宋体" w:hAnsi="宋体" w:eastAsia="宋体" w:cs="宋体"/>
          <w:color w:val="auto"/>
          <w:sz w:val="24"/>
          <w:highlight w:val="none"/>
        </w:rPr>
      </w:pPr>
      <w:r>
        <w:rPr>
          <w:rFonts w:ascii="宋体" w:hAnsi="宋体" w:eastAsia="宋体" w:cs="宋体"/>
          <w:color w:val="auto"/>
          <w:sz w:val="24"/>
          <w:highlight w:val="none"/>
        </w:rPr>
      </w:r>
      <w:r/>
    </w:p>
    <w:p>
      <w:pPr>
        <w:pStyle w:val="1669"/>
        <w:spacing w:line="360" w:lineRule="auto"/>
        <w:rPr>
          <w:rFonts w:ascii="宋体" w:hAnsi="宋体" w:eastAsia="宋体" w:cs="宋体"/>
          <w:color w:val="auto"/>
          <w:sz w:val="24"/>
          <w:szCs w:val="24"/>
          <w:highlight w:val="none"/>
        </w:rPr>
      </w:pPr>
      <w:r>
        <w:rPr>
          <w:rFonts w:ascii="宋体" w:hAnsi="宋体" w:eastAsia="宋体" w:cs="宋体"/>
          <w:color w:val="auto"/>
          <w:sz w:val="24"/>
          <w:szCs w:val="24"/>
          <w:highlight w:val="none"/>
        </w:rPr>
      </w:r>
      <w:r/>
    </w:p>
    <w:p>
      <w:pPr>
        <w:pStyle w:val="995"/>
        <w:spacing w:line="360" w:lineRule="auto"/>
        <w:rPr>
          <w:rFonts w:ascii="宋体" w:hAnsi="宋体" w:eastAsia="宋体" w:cs="宋体"/>
          <w:color w:val="auto"/>
          <w:sz w:val="24"/>
          <w:highlight w:val="none"/>
        </w:rPr>
      </w:pPr>
      <w:r>
        <w:rPr>
          <w:rFonts w:ascii="宋体" w:hAnsi="宋体" w:eastAsia="宋体" w:cs="宋体"/>
          <w:color w:val="auto"/>
          <w:sz w:val="24"/>
          <w:highlight w:val="none"/>
        </w:rPr>
      </w:r>
      <w:r/>
    </w:p>
    <w:p>
      <w:pPr>
        <w:pStyle w:val="995"/>
        <w:spacing w:line="360" w:lineRule="auto"/>
        <w:rPr>
          <w:rFonts w:ascii="宋体" w:hAnsi="宋体" w:eastAsia="宋体" w:cs="宋体"/>
          <w:color w:val="auto"/>
          <w:sz w:val="24"/>
          <w:highlight w:val="none"/>
        </w:rPr>
      </w:pPr>
      <w:r>
        <w:rPr>
          <w:rFonts w:ascii="宋体" w:hAnsi="宋体" w:eastAsia="宋体" w:cs="宋体"/>
          <w:color w:val="auto"/>
          <w:sz w:val="24"/>
          <w:highlight w:val="none"/>
        </w:rPr>
      </w:r>
      <w:r/>
    </w:p>
    <w:p>
      <w:pPr>
        <w:pStyle w:val="995"/>
        <w:spacing w:line="360" w:lineRule="auto"/>
        <w:rPr>
          <w:rFonts w:ascii="宋体" w:hAnsi="宋体" w:eastAsia="宋体" w:cs="宋体"/>
          <w:color w:val="auto"/>
          <w:sz w:val="24"/>
          <w:highlight w:val="none"/>
        </w:rPr>
      </w:pPr>
      <w:r>
        <w:rPr>
          <w:rFonts w:ascii="宋体" w:hAnsi="宋体" w:eastAsia="宋体" w:cs="宋体"/>
          <w:color w:val="auto"/>
          <w:sz w:val="24"/>
          <w:highlight w:val="none"/>
        </w:rPr>
      </w:r>
      <w:r/>
    </w:p>
    <w:p>
      <w:pPr>
        <w:pStyle w:val="995"/>
        <w:spacing w:line="360" w:lineRule="auto"/>
        <w:rPr>
          <w:rFonts w:ascii="宋体" w:hAnsi="宋体" w:eastAsia="宋体" w:cs="宋体"/>
          <w:color w:val="auto"/>
          <w:sz w:val="24"/>
          <w:highlight w:val="none"/>
        </w:rPr>
      </w:pPr>
      <w:r>
        <w:rPr>
          <w:rFonts w:ascii="宋体" w:hAnsi="宋体" w:eastAsia="宋体" w:cs="宋体"/>
          <w:color w:val="auto"/>
          <w:sz w:val="24"/>
          <w:highlight w:val="none"/>
        </w:rPr>
      </w:r>
      <w:r/>
    </w:p>
    <w:p>
      <w:pPr>
        <w:jc w:val="left"/>
        <w:spacing w:line="360" w:lineRule="auto"/>
        <w:rPr>
          <w:rFonts w:ascii="宋体" w:hAnsi="宋体" w:eastAsia="宋体" w:cs="宋体"/>
          <w:color w:val="auto"/>
          <w:sz w:val="24"/>
          <w:highlight w:val="none"/>
        </w:rPr>
      </w:pPr>
      <w:r>
        <w:rPr>
          <w:rFonts w:hint="eastAsia" w:ascii="宋体" w:hAnsi="宋体" w:eastAsia="宋体" w:cs="宋体"/>
          <w:color w:val="auto"/>
          <w:sz w:val="24"/>
          <w:highlight w:val="none"/>
        </w:rPr>
        <w:br w:type="page" w:clear="all"/>
      </w:r>
      <w:r>
        <w:rPr>
          <w:rFonts w:hint="eastAsia" w:ascii="宋体" w:hAnsi="宋体" w:eastAsia="宋体" w:cs="宋体"/>
          <w:color w:val="auto"/>
          <w:sz w:val="24"/>
          <w:highlight w:val="none"/>
        </w:rPr>
        <w:t xml:space="preserve">附件2：      </w:t>
      </w:r>
      <w:r/>
    </w:p>
    <w:p>
      <w:pPr>
        <w:pStyle w:val="1041"/>
        <w:ind w:left="0" w:firstLine="643"/>
        <w:jc w:val="center"/>
        <w:spacing w:line="360" w:lineRule="auto"/>
        <w:rPr>
          <w:rFonts w:ascii="宋体" w:hAnsi="宋体" w:eastAsia="宋体" w:cs="宋体"/>
          <w:color w:val="auto"/>
          <w:sz w:val="28"/>
          <w:szCs w:val="28"/>
          <w:highlight w:val="none"/>
        </w:rPr>
      </w:pPr>
      <w:r>
        <w:rPr>
          <w:rFonts w:hint="eastAsia" w:ascii="宋体" w:hAnsi="宋体" w:eastAsia="宋体" w:cs="宋体"/>
          <w:b/>
          <w:bCs/>
          <w:color w:val="auto"/>
          <w:sz w:val="28"/>
          <w:szCs w:val="28"/>
          <w:highlight w:val="none"/>
        </w:rPr>
        <w:t xml:space="preserve">安全生产责任承诺书</w:t>
      </w:r>
      <w:r/>
    </w:p>
    <w:p>
      <w:pPr>
        <w:ind w:firstLine="480"/>
        <w:spacing w:line="360" w:lineRule="auto"/>
        <w:rPr>
          <w:rFonts w:ascii="宋体" w:hAnsi="宋体" w:eastAsia="宋体" w:cs="宋体"/>
          <w:color w:val="auto"/>
          <w:sz w:val="24"/>
          <w:highlight w:val="none"/>
        </w:rPr>
      </w:pPr>
      <w:r>
        <w:rPr>
          <w:rFonts w:hint="eastAsia" w:ascii="宋体" w:hAnsi="宋体" w:eastAsia="宋体" w:cs="宋体"/>
          <w:color w:val="auto"/>
          <w:sz w:val="24"/>
          <w:highlight w:val="none"/>
          <w:u w:val="single"/>
        </w:rPr>
        <w:t xml:space="preserve">（采购人）</w:t>
      </w:r>
      <w:r>
        <w:rPr>
          <w:rFonts w:hint="eastAsia" w:ascii="宋体" w:hAnsi="宋体" w:eastAsia="宋体" w:cs="宋体"/>
          <w:color w:val="auto"/>
          <w:sz w:val="24"/>
          <w:highlight w:val="none"/>
        </w:rPr>
        <w:t xml:space="preserve">：</w:t>
      </w:r>
      <w:r/>
    </w:p>
    <w:p>
      <w:pPr>
        <w:ind w:firstLine="480"/>
        <w:spacing w:line="360" w:lineRule="auto"/>
        <w:rPr>
          <w:rFonts w:ascii="宋体" w:hAnsi="宋体" w:eastAsia="宋体" w:cs="宋体"/>
          <w:color w:val="auto"/>
          <w:sz w:val="24"/>
          <w:highlight w:val="none"/>
        </w:rPr>
      </w:pPr>
      <w:r>
        <w:rPr>
          <w:rFonts w:ascii="宋体" w:hAnsi="宋体" w:eastAsia="宋体" w:cs="宋体"/>
          <w:color w:val="auto"/>
          <w:sz w:val="24"/>
          <w:highlight w:val="none"/>
        </w:rPr>
      </w:r>
      <w:r/>
    </w:p>
    <w:p>
      <w:pPr>
        <w:ind w:firstLine="480"/>
        <w:spacing w:line="360" w:lineRule="auto"/>
        <w:rPr>
          <w:rFonts w:ascii="宋体" w:hAnsi="宋体" w:eastAsia="宋体" w:cs="宋体"/>
          <w:color w:val="auto"/>
          <w:sz w:val="24"/>
          <w:highlight w:val="none"/>
        </w:rPr>
      </w:pPr>
      <w:r>
        <w:rPr>
          <w:rFonts w:hint="eastAsia" w:ascii="宋体" w:hAnsi="宋体" w:eastAsia="宋体" w:cs="宋体"/>
          <w:color w:val="auto"/>
          <w:sz w:val="24"/>
          <w:highlight w:val="none"/>
        </w:rPr>
        <w:t xml:space="preserve">我单位在</w:t>
      </w:r>
      <w:r>
        <w:rPr>
          <w:rFonts w:hint="eastAsia" w:ascii="宋体" w:hAnsi="宋体" w:eastAsia="宋体" w:cs="宋体"/>
          <w:b/>
          <w:color w:val="auto"/>
          <w:sz w:val="24"/>
          <w:highlight w:val="none"/>
          <w:u w:val="single"/>
        </w:rPr>
        <w:t xml:space="preserve">      </w:t>
      </w:r>
      <w:r>
        <w:rPr>
          <w:rFonts w:hint="eastAsia" w:ascii="宋体" w:hAnsi="宋体" w:eastAsia="宋体" w:cs="宋体"/>
          <w:color w:val="auto"/>
          <w:sz w:val="24"/>
          <w:highlight w:val="none"/>
        </w:rPr>
        <w:t xml:space="preserve">工程投标中有幸成交，承诺现场安全文明施工措施费必须全部用于本工程中，保证不发生重大人员伤亡事故，在此工程施工过程中所发生的一切工伤事故或安全事故，均由我单位承担一切责任。</w:t>
      </w:r>
      <w:r/>
    </w:p>
    <w:p>
      <w:pPr>
        <w:ind w:firstLine="480"/>
        <w:spacing w:line="360" w:lineRule="auto"/>
        <w:rPr>
          <w:rFonts w:ascii="宋体" w:hAnsi="宋体" w:eastAsia="宋体" w:cs="宋体"/>
          <w:color w:val="auto"/>
          <w:sz w:val="24"/>
          <w:highlight w:val="none"/>
        </w:rPr>
      </w:pPr>
      <w:r>
        <w:rPr>
          <w:rFonts w:ascii="宋体" w:hAnsi="宋体" w:eastAsia="宋体" w:cs="宋体"/>
          <w:color w:val="auto"/>
          <w:sz w:val="24"/>
          <w:highlight w:val="none"/>
        </w:rPr>
      </w:r>
      <w:r/>
    </w:p>
    <w:p>
      <w:pPr>
        <w:ind w:firstLine="480"/>
        <w:spacing w:line="360" w:lineRule="auto"/>
        <w:rPr>
          <w:rFonts w:ascii="宋体" w:hAnsi="宋体" w:eastAsia="宋体" w:cs="宋体"/>
          <w:color w:val="auto"/>
          <w:sz w:val="24"/>
          <w:highlight w:val="none"/>
        </w:rPr>
      </w:pPr>
      <w:r>
        <w:rPr>
          <w:rFonts w:ascii="宋体" w:hAnsi="宋体" w:eastAsia="宋体" w:cs="宋体"/>
          <w:color w:val="auto"/>
          <w:sz w:val="24"/>
          <w:highlight w:val="none"/>
        </w:rPr>
      </w:r>
      <w:r/>
    </w:p>
    <w:p>
      <w:pPr>
        <w:ind w:firstLine="500"/>
        <w:spacing w:line="480" w:lineRule="auto"/>
        <w:rPr>
          <w:rFonts w:ascii="宋体" w:hAnsi="宋体" w:eastAsia="宋体" w:cs="宋体"/>
          <w:bCs/>
          <w:color w:val="auto"/>
          <w:spacing w:val="5"/>
          <w:sz w:val="24"/>
          <w:highlight w:val="none"/>
          <w:u w:val="single"/>
        </w:rPr>
      </w:pPr>
      <w:r>
        <w:rPr>
          <w:rFonts w:hint="eastAsia" w:ascii="宋体" w:hAnsi="宋体" w:eastAsia="宋体" w:cs="宋体"/>
          <w:bCs/>
          <w:color w:val="auto"/>
          <w:spacing w:val="5"/>
          <w:sz w:val="24"/>
          <w:highlight w:val="none"/>
        </w:rPr>
        <w:t xml:space="preserve">                      承诺单位（盖章）：</w:t>
      </w:r>
      <w:r>
        <w:rPr>
          <w:rFonts w:hint="eastAsia" w:ascii="宋体" w:hAnsi="宋体" w:eastAsia="宋体" w:cs="宋体"/>
          <w:bCs/>
          <w:color w:val="auto"/>
          <w:spacing w:val="5"/>
          <w:sz w:val="24"/>
          <w:highlight w:val="none"/>
          <w:u w:val="single"/>
        </w:rPr>
        <w:t xml:space="preserve">                 </w:t>
      </w:r>
      <w:r/>
    </w:p>
    <w:p>
      <w:pPr>
        <w:ind w:firstLine="500"/>
        <w:spacing w:line="480" w:lineRule="auto"/>
        <w:rPr>
          <w:rFonts w:ascii="宋体" w:hAnsi="宋体" w:eastAsia="宋体" w:cs="宋体"/>
          <w:bCs/>
          <w:color w:val="auto"/>
          <w:spacing w:val="5"/>
          <w:sz w:val="24"/>
          <w:highlight w:val="none"/>
          <w:u w:val="single"/>
        </w:rPr>
      </w:pPr>
      <w:r>
        <w:rPr>
          <w:rFonts w:hint="eastAsia" w:ascii="宋体" w:hAnsi="宋体" w:eastAsia="宋体" w:cs="宋体"/>
          <w:bCs/>
          <w:color w:val="auto"/>
          <w:spacing w:val="5"/>
          <w:sz w:val="24"/>
          <w:highlight w:val="none"/>
        </w:rPr>
        <w:t xml:space="preserve">                      法定代表人（签字）：</w:t>
      </w:r>
      <w:r>
        <w:rPr>
          <w:rFonts w:hint="eastAsia" w:ascii="宋体" w:hAnsi="宋体" w:eastAsia="宋体" w:cs="宋体"/>
          <w:bCs/>
          <w:color w:val="auto"/>
          <w:spacing w:val="5"/>
          <w:sz w:val="24"/>
          <w:highlight w:val="none"/>
          <w:u w:val="single"/>
        </w:rPr>
        <w:t xml:space="preserve">                 </w:t>
      </w:r>
      <w:r/>
    </w:p>
    <w:p>
      <w:pPr>
        <w:ind w:firstLine="500"/>
        <w:spacing w:line="480" w:lineRule="auto"/>
        <w:rPr>
          <w:rFonts w:ascii="宋体" w:hAnsi="宋体" w:eastAsia="宋体" w:cs="宋体"/>
          <w:bCs/>
          <w:color w:val="auto"/>
          <w:spacing w:val="5"/>
          <w:sz w:val="24"/>
          <w:highlight w:val="none"/>
        </w:rPr>
      </w:pPr>
      <w:r>
        <w:rPr>
          <w:rFonts w:hint="eastAsia" w:ascii="宋体" w:hAnsi="宋体" w:eastAsia="宋体" w:cs="宋体"/>
          <w:bCs/>
          <w:color w:val="auto"/>
          <w:spacing w:val="5"/>
          <w:sz w:val="24"/>
          <w:highlight w:val="none"/>
        </w:rPr>
        <w:t xml:space="preserve">                      日期：    年  月   日</w:t>
      </w:r>
      <w:r/>
    </w:p>
    <w:p>
      <w:pPr>
        <w:pStyle w:val="977"/>
        <w:spacing w:line="360" w:lineRule="auto"/>
        <w:rPr>
          <w:rFonts w:ascii="宋体" w:hAnsi="宋体" w:eastAsia="宋体" w:cs="宋体"/>
          <w:color w:val="auto"/>
          <w:highlight w:val="none"/>
        </w:rPr>
      </w:pPr>
      <w:r>
        <w:rPr>
          <w:rFonts w:ascii="宋体" w:hAnsi="宋体" w:eastAsia="宋体" w:cs="宋体"/>
          <w:color w:val="auto"/>
          <w:highlight w:val="none"/>
        </w:rPr>
      </w:r>
      <w:r/>
    </w:p>
    <w:p>
      <w:pPr>
        <w:ind w:firstLine="480"/>
        <w:spacing w:line="360" w:lineRule="auto"/>
        <w:rPr>
          <w:rFonts w:ascii="宋体" w:hAnsi="宋体" w:eastAsia="宋体" w:cs="宋体"/>
          <w:color w:val="auto"/>
          <w:sz w:val="24"/>
          <w:highlight w:val="none"/>
        </w:rPr>
      </w:pPr>
      <w:r>
        <w:rPr>
          <w:rFonts w:ascii="宋体" w:hAnsi="宋体" w:eastAsia="宋体" w:cs="宋体"/>
          <w:color w:val="auto"/>
          <w:sz w:val="24"/>
          <w:highlight w:val="none"/>
        </w:rPr>
      </w:r>
      <w:r/>
    </w:p>
    <w:p>
      <w:pPr>
        <w:ind w:firstLine="480"/>
        <w:spacing w:line="360" w:lineRule="auto"/>
        <w:rPr>
          <w:rFonts w:ascii="宋体" w:hAnsi="宋体" w:eastAsia="宋体" w:cs="宋体"/>
          <w:color w:val="auto"/>
          <w:sz w:val="24"/>
          <w:highlight w:val="none"/>
        </w:rPr>
      </w:pPr>
      <w:r>
        <w:rPr>
          <w:rFonts w:ascii="宋体" w:hAnsi="宋体" w:eastAsia="宋体" w:cs="宋体"/>
          <w:color w:val="auto"/>
          <w:sz w:val="24"/>
          <w:highlight w:val="none"/>
        </w:rPr>
      </w:r>
      <w:r/>
    </w:p>
    <w:p>
      <w:pPr>
        <w:ind w:firstLine="480"/>
        <w:spacing w:line="360" w:lineRule="auto"/>
        <w:rPr>
          <w:rFonts w:ascii="宋体" w:hAnsi="宋体" w:eastAsia="宋体" w:cs="宋体"/>
          <w:color w:val="auto"/>
          <w:sz w:val="24"/>
          <w:highlight w:val="none"/>
        </w:rPr>
      </w:pPr>
      <w:r>
        <w:rPr>
          <w:rFonts w:ascii="宋体" w:hAnsi="宋体" w:eastAsia="宋体" w:cs="宋体"/>
          <w:color w:val="auto"/>
          <w:sz w:val="24"/>
          <w:highlight w:val="none"/>
        </w:rPr>
      </w:r>
      <w:r/>
    </w:p>
    <w:p>
      <w:pPr>
        <w:ind w:firstLine="480"/>
        <w:spacing w:line="360" w:lineRule="auto"/>
        <w:rPr>
          <w:rFonts w:ascii="宋体" w:hAnsi="宋体" w:eastAsia="宋体" w:cs="宋体"/>
          <w:color w:val="auto"/>
          <w:sz w:val="24"/>
          <w:highlight w:val="none"/>
        </w:rPr>
      </w:pPr>
      <w:r>
        <w:rPr>
          <w:rFonts w:ascii="宋体" w:hAnsi="宋体" w:eastAsia="宋体" w:cs="宋体"/>
          <w:color w:val="auto"/>
          <w:sz w:val="24"/>
          <w:highlight w:val="none"/>
        </w:rPr>
      </w:r>
      <w:r/>
    </w:p>
    <w:p>
      <w:pPr>
        <w:ind w:firstLine="480"/>
        <w:spacing w:line="360" w:lineRule="auto"/>
        <w:rPr>
          <w:rFonts w:ascii="宋体" w:hAnsi="宋体" w:eastAsia="宋体" w:cs="宋体"/>
          <w:color w:val="auto"/>
          <w:sz w:val="24"/>
          <w:highlight w:val="none"/>
        </w:rPr>
      </w:pPr>
      <w:r>
        <w:rPr>
          <w:rFonts w:ascii="宋体" w:hAnsi="宋体" w:eastAsia="宋体" w:cs="宋体"/>
          <w:color w:val="auto"/>
          <w:sz w:val="24"/>
          <w:highlight w:val="none"/>
        </w:rPr>
      </w:r>
      <w:r/>
    </w:p>
    <w:p>
      <w:pPr>
        <w:ind w:firstLine="480"/>
        <w:spacing w:line="360" w:lineRule="auto"/>
        <w:rPr>
          <w:rFonts w:ascii="宋体" w:hAnsi="宋体" w:eastAsia="宋体" w:cs="宋体"/>
          <w:color w:val="auto"/>
          <w:sz w:val="24"/>
          <w:highlight w:val="none"/>
        </w:rPr>
      </w:pPr>
      <w:r>
        <w:rPr>
          <w:rFonts w:ascii="宋体" w:hAnsi="宋体" w:eastAsia="宋体" w:cs="宋体"/>
          <w:color w:val="auto"/>
          <w:sz w:val="24"/>
          <w:highlight w:val="none"/>
        </w:rPr>
      </w:r>
      <w:r/>
    </w:p>
    <w:p>
      <w:pPr>
        <w:ind w:firstLine="480"/>
        <w:spacing w:line="360" w:lineRule="auto"/>
        <w:rPr>
          <w:rFonts w:ascii="宋体" w:hAnsi="宋体" w:eastAsia="宋体" w:cs="宋体"/>
          <w:color w:val="auto"/>
          <w:sz w:val="24"/>
          <w:highlight w:val="none"/>
        </w:rPr>
      </w:pPr>
      <w:r>
        <w:rPr>
          <w:rFonts w:ascii="宋体" w:hAnsi="宋体" w:eastAsia="宋体" w:cs="宋体"/>
          <w:color w:val="auto"/>
          <w:sz w:val="24"/>
          <w:highlight w:val="none"/>
        </w:rPr>
      </w:r>
      <w:r/>
    </w:p>
    <w:p>
      <w:pPr>
        <w:ind w:firstLine="480"/>
        <w:spacing w:line="360" w:lineRule="auto"/>
        <w:rPr>
          <w:rFonts w:ascii="宋体" w:hAnsi="宋体" w:eastAsia="宋体" w:cs="宋体"/>
          <w:color w:val="auto"/>
          <w:sz w:val="24"/>
          <w:highlight w:val="none"/>
        </w:rPr>
      </w:pPr>
      <w:r>
        <w:rPr>
          <w:rFonts w:ascii="宋体" w:hAnsi="宋体" w:eastAsia="宋体" w:cs="宋体"/>
          <w:color w:val="auto"/>
          <w:sz w:val="24"/>
          <w:highlight w:val="none"/>
        </w:rPr>
      </w:r>
      <w:r/>
    </w:p>
    <w:p>
      <w:pPr>
        <w:ind w:firstLine="480"/>
        <w:spacing w:line="360" w:lineRule="auto"/>
        <w:rPr>
          <w:rFonts w:ascii="宋体" w:hAnsi="宋体" w:eastAsia="宋体" w:cs="宋体"/>
          <w:color w:val="auto"/>
          <w:sz w:val="24"/>
          <w:highlight w:val="none"/>
        </w:rPr>
      </w:pPr>
      <w:r>
        <w:rPr>
          <w:rFonts w:ascii="宋体" w:hAnsi="宋体" w:eastAsia="宋体" w:cs="宋体"/>
          <w:color w:val="auto"/>
          <w:sz w:val="24"/>
          <w:highlight w:val="none"/>
        </w:rPr>
      </w:r>
      <w:r/>
    </w:p>
    <w:p>
      <w:pPr>
        <w:ind w:firstLine="480"/>
        <w:spacing w:line="360" w:lineRule="auto"/>
        <w:rPr>
          <w:rFonts w:ascii="宋体" w:hAnsi="宋体" w:eastAsia="宋体" w:cs="宋体"/>
          <w:color w:val="auto"/>
          <w:sz w:val="24"/>
          <w:highlight w:val="none"/>
        </w:rPr>
      </w:pPr>
      <w:r>
        <w:rPr>
          <w:rFonts w:ascii="宋体" w:hAnsi="宋体" w:eastAsia="宋体" w:cs="宋体"/>
          <w:color w:val="auto"/>
          <w:sz w:val="24"/>
          <w:highlight w:val="none"/>
        </w:rPr>
      </w:r>
      <w:r/>
    </w:p>
    <w:p>
      <w:pPr>
        <w:ind w:firstLine="480"/>
        <w:spacing w:line="360" w:lineRule="auto"/>
        <w:rPr>
          <w:rFonts w:ascii="宋体" w:hAnsi="宋体" w:eastAsia="宋体" w:cs="宋体"/>
          <w:color w:val="auto"/>
          <w:sz w:val="24"/>
          <w:highlight w:val="none"/>
        </w:rPr>
      </w:pPr>
      <w:r>
        <w:rPr>
          <w:rFonts w:ascii="宋体" w:hAnsi="宋体" w:eastAsia="宋体" w:cs="宋体"/>
          <w:color w:val="auto"/>
          <w:sz w:val="24"/>
          <w:highlight w:val="none"/>
        </w:rPr>
      </w:r>
      <w:r/>
    </w:p>
    <w:p>
      <w:pPr>
        <w:ind w:firstLine="480"/>
        <w:spacing w:line="360" w:lineRule="auto"/>
        <w:rPr>
          <w:rFonts w:ascii="宋体" w:hAnsi="宋体" w:eastAsia="宋体" w:cs="宋体"/>
          <w:color w:val="auto"/>
          <w:sz w:val="24"/>
          <w:highlight w:val="none"/>
        </w:rPr>
      </w:pPr>
      <w:r>
        <w:rPr>
          <w:rFonts w:ascii="宋体" w:hAnsi="宋体" w:eastAsia="宋体" w:cs="宋体"/>
          <w:color w:val="auto"/>
          <w:sz w:val="24"/>
          <w:highlight w:val="none"/>
        </w:rPr>
      </w:r>
      <w:r/>
    </w:p>
    <w:p>
      <w:pPr>
        <w:ind w:firstLine="480"/>
        <w:spacing w:line="360" w:lineRule="auto"/>
        <w:rPr>
          <w:rFonts w:ascii="宋体" w:hAnsi="宋体" w:eastAsia="宋体" w:cs="宋体"/>
          <w:color w:val="auto"/>
          <w:sz w:val="24"/>
          <w:highlight w:val="none"/>
        </w:rPr>
      </w:pPr>
      <w:r>
        <w:rPr>
          <w:rFonts w:ascii="宋体" w:hAnsi="宋体" w:eastAsia="宋体" w:cs="宋体"/>
          <w:color w:val="auto"/>
          <w:sz w:val="24"/>
          <w:highlight w:val="none"/>
        </w:rPr>
      </w:r>
      <w:r/>
    </w:p>
    <w:p>
      <w:pPr>
        <w:ind w:firstLine="480"/>
        <w:spacing w:line="360" w:lineRule="auto"/>
        <w:rPr>
          <w:rFonts w:ascii="宋体" w:hAnsi="宋体" w:eastAsia="宋体" w:cs="宋体"/>
          <w:color w:val="auto"/>
          <w:sz w:val="24"/>
          <w:highlight w:val="none"/>
        </w:rPr>
      </w:pPr>
      <w:r>
        <w:rPr>
          <w:rFonts w:ascii="宋体" w:hAnsi="宋体" w:eastAsia="宋体" w:cs="宋体"/>
          <w:color w:val="auto"/>
          <w:sz w:val="24"/>
          <w:highlight w:val="none"/>
        </w:rPr>
      </w:r>
      <w:r/>
    </w:p>
    <w:p>
      <w:pPr>
        <w:rPr>
          <w:rFonts w:ascii="宋体" w:hAnsi="宋体" w:eastAsia="宋体" w:cs="宋体"/>
          <w:color w:val="auto"/>
          <w:sz w:val="24"/>
          <w:highlight w:val="none"/>
        </w:rPr>
      </w:pPr>
      <w:r>
        <w:rPr>
          <w:rFonts w:hint="eastAsia" w:ascii="宋体" w:hAnsi="宋体" w:eastAsia="宋体" w:cs="宋体"/>
          <w:color w:val="auto"/>
          <w:sz w:val="24"/>
          <w:highlight w:val="none"/>
        </w:rPr>
        <w:br w:type="page" w:clear="all"/>
      </w:r>
      <w:r/>
    </w:p>
    <w:p>
      <w:pPr>
        <w:spacing w:line="360" w:lineRule="auto"/>
        <w:rPr>
          <w:rFonts w:ascii="宋体" w:hAnsi="宋体" w:eastAsia="宋体" w:cs="宋体"/>
          <w:color w:val="auto"/>
          <w:sz w:val="24"/>
          <w:highlight w:val="none"/>
        </w:rPr>
      </w:pPr>
      <w:r>
        <w:rPr>
          <w:rFonts w:hint="eastAsia" w:ascii="宋体" w:hAnsi="宋体" w:eastAsia="宋体" w:cs="宋体"/>
          <w:color w:val="auto"/>
          <w:sz w:val="24"/>
          <w:highlight w:val="none"/>
        </w:rPr>
        <w:t xml:space="preserve">附件3：</w:t>
      </w:r>
      <w:r/>
    </w:p>
    <w:p>
      <w:pPr>
        <w:pStyle w:val="1041"/>
        <w:ind w:left="0"/>
        <w:jc w:val="center"/>
        <w:spacing w:line="360" w:lineRule="auto"/>
        <w:rPr>
          <w:rFonts w:ascii="宋体" w:hAnsi="宋体" w:eastAsia="宋体" w:cs="宋体"/>
          <w:b/>
          <w:bCs/>
          <w:color w:val="auto"/>
          <w:sz w:val="28"/>
          <w:szCs w:val="28"/>
          <w:highlight w:val="none"/>
        </w:rPr>
      </w:pPr>
      <w:r>
        <w:rPr>
          <w:rFonts w:hint="eastAsia" w:ascii="宋体" w:hAnsi="宋体" w:eastAsia="宋体" w:cs="宋体"/>
          <w:b/>
          <w:bCs/>
          <w:color w:val="auto"/>
          <w:sz w:val="28"/>
          <w:szCs w:val="28"/>
          <w:highlight w:val="none"/>
        </w:rPr>
        <w:t xml:space="preserve">成交人诚信承诺书</w:t>
      </w:r>
      <w:r/>
    </w:p>
    <w:p>
      <w:pPr>
        <w:ind w:firstLine="1446"/>
        <w:spacing w:line="360" w:lineRule="auto"/>
        <w:rPr>
          <w:rFonts w:ascii="宋体" w:hAnsi="宋体" w:eastAsia="宋体" w:cs="宋体"/>
          <w:b/>
          <w:color w:val="auto"/>
          <w:sz w:val="4"/>
          <w:szCs w:val="4"/>
          <w:highlight w:val="none"/>
        </w:rPr>
      </w:pPr>
      <w:r>
        <w:rPr>
          <w:rFonts w:ascii="宋体" w:hAnsi="宋体" w:eastAsia="宋体" w:cs="宋体"/>
          <w:b/>
          <w:color w:val="auto"/>
          <w:sz w:val="4"/>
          <w:szCs w:val="4"/>
          <w:highlight w:val="none"/>
        </w:rPr>
      </w:r>
      <w:r/>
    </w:p>
    <w:p>
      <w:pPr>
        <w:ind w:firstLine="480"/>
        <w:spacing w:line="360" w:lineRule="auto"/>
        <w:rPr>
          <w:rFonts w:ascii="宋体" w:hAnsi="宋体" w:eastAsia="宋体" w:cs="宋体"/>
          <w:color w:val="auto"/>
          <w:sz w:val="24"/>
          <w:highlight w:val="none"/>
        </w:rPr>
      </w:pPr>
      <w:r>
        <w:rPr>
          <w:rFonts w:hint="eastAsia" w:ascii="宋体" w:hAnsi="宋体" w:eastAsia="宋体" w:cs="宋体"/>
          <w:color w:val="auto"/>
          <w:sz w:val="24"/>
          <w:highlight w:val="none"/>
        </w:rPr>
        <w:t xml:space="preserve">我单位系</w:t>
      </w:r>
      <w:r>
        <w:rPr>
          <w:rFonts w:hint="eastAsia" w:ascii="宋体" w:hAnsi="宋体" w:eastAsia="宋体" w:cs="宋体"/>
          <w:color w:val="auto"/>
          <w:sz w:val="24"/>
          <w:highlight w:val="none"/>
          <w:u w:val="single"/>
        </w:rPr>
        <w:t xml:space="preserve">                 </w:t>
      </w:r>
      <w:r>
        <w:rPr>
          <w:rFonts w:hint="eastAsia" w:ascii="宋体" w:hAnsi="宋体" w:eastAsia="宋体" w:cs="宋体"/>
          <w:color w:val="auto"/>
          <w:sz w:val="24"/>
          <w:highlight w:val="none"/>
        </w:rPr>
        <w:t xml:space="preserve">，作为</w:t>
      </w:r>
      <w:r>
        <w:rPr>
          <w:rFonts w:hint="eastAsia" w:ascii="宋体" w:hAnsi="宋体" w:eastAsia="宋体" w:cs="宋体"/>
          <w:color w:val="auto"/>
          <w:sz w:val="24"/>
          <w:highlight w:val="none"/>
          <w:u w:val="single"/>
        </w:rPr>
        <w:t xml:space="preserve">        </w:t>
      </w:r>
      <w:r>
        <w:rPr>
          <w:rFonts w:hint="eastAsia" w:ascii="宋体" w:hAnsi="宋体" w:eastAsia="宋体" w:cs="宋体"/>
          <w:color w:val="auto"/>
          <w:sz w:val="24"/>
          <w:highlight w:val="none"/>
        </w:rPr>
        <w:t xml:space="preserve">（采购人）</w:t>
      </w:r>
      <w:r>
        <w:rPr>
          <w:rFonts w:hint="eastAsia" w:ascii="宋体" w:hAnsi="宋体" w:eastAsia="宋体" w:cs="宋体"/>
          <w:color w:val="auto"/>
          <w:sz w:val="24"/>
          <w:highlight w:val="none"/>
          <w:u w:val="single"/>
        </w:rPr>
        <w:t xml:space="preserve">    项目 </w:t>
      </w:r>
      <w:r>
        <w:rPr>
          <w:rFonts w:hint="eastAsia" w:ascii="宋体" w:hAnsi="宋体" w:eastAsia="宋体" w:cs="宋体"/>
          <w:color w:val="auto"/>
          <w:sz w:val="24"/>
          <w:highlight w:val="none"/>
        </w:rPr>
        <w:t xml:space="preserve">中标人，我单位郑重承诺，我单位在该项目标段的投标工作中所出具的所有文件（如单位资质证书、建造师证书、单位及建造师业绩证明等）均是真实有效的，我单位对该中标标段派遣项目负责人</w:t>
      </w:r>
      <w:r>
        <w:rPr>
          <w:rFonts w:hint="eastAsia" w:ascii="宋体" w:hAnsi="宋体" w:eastAsia="宋体" w:cs="宋体"/>
          <w:color w:val="auto"/>
          <w:sz w:val="24"/>
          <w:highlight w:val="none"/>
          <w:u w:val="single"/>
        </w:rPr>
        <w:t xml:space="preserve">      </w:t>
      </w:r>
      <w:r>
        <w:rPr>
          <w:rFonts w:hint="eastAsia" w:ascii="宋体" w:hAnsi="宋体" w:eastAsia="宋体" w:cs="宋体"/>
          <w:color w:val="auto"/>
          <w:sz w:val="24"/>
          <w:highlight w:val="none"/>
        </w:rPr>
        <w:t xml:space="preserve">将严格按照响应文件及合同约定的内容、期限等积极到场开展工作，若我单位投标过程中提供的资审资料及响应文件有伪造事实以及建造师未按合同约定开展现场工作，经查实后，我单位愿意接受相关法律法规处罚，并承担作为不良行为公示所产生的一切后果。</w:t>
      </w:r>
      <w:r/>
    </w:p>
    <w:p>
      <w:pPr>
        <w:ind w:left="240" w:hanging="240"/>
        <w:spacing w:line="360" w:lineRule="auto"/>
        <w:rPr>
          <w:rFonts w:ascii="宋体" w:hAnsi="宋体" w:eastAsia="宋体" w:cs="宋体"/>
          <w:color w:val="auto"/>
          <w:sz w:val="24"/>
          <w:highlight w:val="none"/>
        </w:rPr>
      </w:pPr>
      <w:r>
        <w:rPr>
          <w:rFonts w:hint="eastAsia" w:ascii="宋体" w:hAnsi="宋体" w:eastAsia="宋体" w:cs="宋体"/>
          <w:color w:val="auto"/>
          <w:sz w:val="24"/>
          <w:highlight w:val="none"/>
        </w:rPr>
        <w:t xml:space="preserve">            </w:t>
      </w:r>
      <w:r/>
    </w:p>
    <w:p>
      <w:pPr>
        <w:ind w:left="240" w:hanging="240"/>
        <w:spacing w:line="360" w:lineRule="auto"/>
        <w:rPr>
          <w:rFonts w:ascii="宋体" w:hAnsi="宋体" w:eastAsia="宋体" w:cs="宋体"/>
          <w:color w:val="auto"/>
          <w:sz w:val="24"/>
          <w:highlight w:val="none"/>
          <w:u w:val="single"/>
        </w:rPr>
      </w:pPr>
      <w:r>
        <w:rPr>
          <w:rFonts w:hint="eastAsia" w:ascii="宋体" w:hAnsi="宋体" w:eastAsia="宋体" w:cs="宋体"/>
          <w:color w:val="auto"/>
          <w:sz w:val="24"/>
          <w:highlight w:val="none"/>
        </w:rPr>
        <w:t xml:space="preserve">                     项目负责人（签字）：</w:t>
      </w:r>
      <w:r>
        <w:rPr>
          <w:rFonts w:hint="eastAsia" w:ascii="宋体" w:hAnsi="宋体" w:eastAsia="宋体" w:cs="宋体"/>
          <w:color w:val="auto"/>
          <w:sz w:val="24"/>
          <w:highlight w:val="none"/>
          <w:u w:val="single"/>
        </w:rPr>
        <w:t xml:space="preserve">             </w:t>
      </w:r>
      <w:r/>
    </w:p>
    <w:p>
      <w:pPr>
        <w:ind w:firstLine="2520"/>
        <w:spacing w:line="360" w:lineRule="auto"/>
        <w:rPr>
          <w:rFonts w:ascii="宋体" w:hAnsi="宋体" w:eastAsia="宋体" w:cs="宋体"/>
          <w:color w:val="auto"/>
          <w:sz w:val="24"/>
          <w:highlight w:val="none"/>
        </w:rPr>
      </w:pPr>
      <w:r>
        <w:rPr>
          <w:rFonts w:hint="eastAsia" w:ascii="宋体" w:hAnsi="宋体" w:eastAsia="宋体" w:cs="宋体"/>
          <w:color w:val="auto"/>
          <w:sz w:val="24"/>
          <w:highlight w:val="none"/>
        </w:rPr>
        <w:t xml:space="preserve">中标人法人代表（签字）：</w:t>
      </w:r>
      <w:r>
        <w:rPr>
          <w:rFonts w:hint="eastAsia" w:ascii="宋体" w:hAnsi="宋体" w:eastAsia="宋体" w:cs="宋体"/>
          <w:color w:val="auto"/>
          <w:sz w:val="24"/>
          <w:highlight w:val="none"/>
          <w:u w:val="single"/>
        </w:rPr>
        <w:t xml:space="preserve">         </w:t>
      </w:r>
      <w:r/>
    </w:p>
    <w:p>
      <w:pPr>
        <w:ind w:firstLine="480"/>
        <w:spacing w:line="360" w:lineRule="auto"/>
        <w:rPr>
          <w:rFonts w:ascii="宋体" w:hAnsi="宋体" w:eastAsia="宋体" w:cs="宋体"/>
          <w:color w:val="auto"/>
          <w:sz w:val="24"/>
          <w:highlight w:val="none"/>
        </w:rPr>
      </w:pPr>
      <w:r>
        <w:rPr>
          <w:rFonts w:hint="eastAsia" w:ascii="宋体" w:hAnsi="宋体" w:eastAsia="宋体" w:cs="宋体"/>
          <w:color w:val="auto"/>
          <w:sz w:val="24"/>
          <w:highlight w:val="none"/>
        </w:rPr>
        <w:t xml:space="preserve">                           </w:t>
      </w:r>
      <w:r/>
    </w:p>
    <w:p>
      <w:pPr>
        <w:ind w:firstLine="480"/>
        <w:spacing w:line="360" w:lineRule="auto"/>
        <w:rPr>
          <w:rFonts w:ascii="宋体" w:hAnsi="宋体" w:eastAsia="宋体" w:cs="宋体"/>
          <w:color w:val="auto"/>
          <w:sz w:val="24"/>
          <w:highlight w:val="none"/>
        </w:rPr>
      </w:pPr>
      <w:r>
        <w:rPr>
          <w:rFonts w:hint="eastAsia" w:ascii="宋体" w:hAnsi="宋体" w:eastAsia="宋体" w:cs="宋体"/>
          <w:color w:val="auto"/>
          <w:sz w:val="24"/>
          <w:highlight w:val="none"/>
        </w:rPr>
        <w:t xml:space="preserve">                                     公   章</w:t>
      </w:r>
      <w:r/>
    </w:p>
    <w:p>
      <w:pPr>
        <w:ind w:firstLine="480"/>
        <w:spacing w:line="360" w:lineRule="auto"/>
        <w:rPr>
          <w:rFonts w:ascii="宋体" w:hAnsi="宋体" w:eastAsia="宋体" w:cs="宋体"/>
          <w:color w:val="auto"/>
          <w:sz w:val="24"/>
          <w:highlight w:val="none"/>
        </w:rPr>
      </w:pPr>
      <w:r>
        <w:rPr>
          <w:rFonts w:hint="eastAsia" w:ascii="宋体" w:hAnsi="宋体" w:eastAsia="宋体" w:cs="宋体"/>
          <w:color w:val="auto"/>
          <w:sz w:val="24"/>
          <w:highlight w:val="none"/>
        </w:rPr>
        <w:t xml:space="preserve">                                   年   月    日</w:t>
      </w:r>
      <w:r/>
    </w:p>
    <w:p>
      <w:pPr>
        <w:ind w:firstLine="480"/>
        <w:spacing w:line="360" w:lineRule="auto"/>
        <w:rPr>
          <w:rFonts w:ascii="宋体" w:hAnsi="宋体" w:eastAsia="宋体" w:cs="宋体"/>
          <w:color w:val="auto"/>
          <w:sz w:val="24"/>
          <w:highlight w:val="none"/>
        </w:rPr>
      </w:pPr>
      <w:r>
        <w:rPr>
          <w:rFonts w:ascii="宋体" w:hAnsi="宋体" w:eastAsia="宋体" w:cs="宋体"/>
          <w:color w:val="auto"/>
          <w:sz w:val="24"/>
          <w:highlight w:val="none"/>
        </w:rPr>
      </w:r>
      <w:r/>
    </w:p>
    <w:p>
      <w:pPr>
        <w:ind w:firstLine="480"/>
        <w:spacing w:line="360" w:lineRule="auto"/>
        <w:rPr>
          <w:rFonts w:ascii="宋体" w:hAnsi="宋体" w:eastAsia="宋体" w:cs="宋体"/>
          <w:color w:val="auto"/>
          <w:highlight w:val="none"/>
        </w:rPr>
      </w:pPr>
      <w:r>
        <w:rPr>
          <w:rFonts w:ascii="宋体" w:hAnsi="宋体" w:eastAsia="宋体" w:cs="宋体"/>
          <w:color w:val="auto"/>
          <w:highlight w:val="none"/>
        </w:rPr>
      </w:r>
      <w:r/>
    </w:p>
    <w:p>
      <w:pPr>
        <w:ind w:firstLine="480"/>
        <w:spacing w:line="360" w:lineRule="auto"/>
        <w:rPr>
          <w:rFonts w:ascii="宋体" w:hAnsi="宋体" w:eastAsia="宋体" w:cs="宋体"/>
          <w:color w:val="auto"/>
          <w:sz w:val="24"/>
          <w:highlight w:val="none"/>
        </w:rPr>
      </w:pPr>
      <w:r>
        <w:rPr>
          <w:rFonts w:ascii="宋体" w:hAnsi="宋体" w:eastAsia="宋体" w:cs="宋体"/>
          <w:color w:val="auto"/>
          <w:sz w:val="24"/>
          <w:highlight w:val="none"/>
        </w:rPr>
      </w:r>
      <w:r/>
    </w:p>
    <w:p>
      <w:pPr>
        <w:pStyle w:val="1669"/>
        <w:spacing w:line="360" w:lineRule="auto"/>
        <w:rPr>
          <w:rFonts w:ascii="宋体" w:hAnsi="宋体" w:eastAsia="宋体" w:cs="宋体"/>
          <w:color w:val="auto"/>
          <w:sz w:val="24"/>
          <w:szCs w:val="24"/>
          <w:highlight w:val="none"/>
        </w:rPr>
      </w:pPr>
      <w:r>
        <w:rPr>
          <w:rFonts w:ascii="宋体" w:hAnsi="宋体" w:eastAsia="宋体" w:cs="宋体"/>
          <w:color w:val="auto"/>
          <w:sz w:val="24"/>
          <w:szCs w:val="24"/>
          <w:highlight w:val="none"/>
        </w:rPr>
      </w:r>
      <w:r/>
    </w:p>
    <w:p>
      <w:pPr>
        <w:pStyle w:val="995"/>
        <w:spacing w:line="360" w:lineRule="auto"/>
        <w:rPr>
          <w:rFonts w:ascii="宋体" w:hAnsi="宋体" w:eastAsia="宋体" w:cs="宋体"/>
          <w:color w:val="auto"/>
          <w:sz w:val="24"/>
          <w:highlight w:val="none"/>
        </w:rPr>
      </w:pPr>
      <w:r>
        <w:rPr>
          <w:rFonts w:ascii="宋体" w:hAnsi="宋体" w:eastAsia="宋体" w:cs="宋体"/>
          <w:color w:val="auto"/>
          <w:sz w:val="24"/>
          <w:highlight w:val="none"/>
        </w:rPr>
      </w:r>
      <w:r/>
    </w:p>
    <w:p>
      <w:pPr>
        <w:pStyle w:val="995"/>
        <w:spacing w:line="360" w:lineRule="auto"/>
        <w:rPr>
          <w:rFonts w:ascii="宋体" w:hAnsi="宋体" w:eastAsia="宋体" w:cs="宋体"/>
          <w:color w:val="auto"/>
          <w:sz w:val="24"/>
          <w:highlight w:val="none"/>
        </w:rPr>
      </w:pPr>
      <w:r>
        <w:rPr>
          <w:rFonts w:ascii="宋体" w:hAnsi="宋体" w:eastAsia="宋体" w:cs="宋体"/>
          <w:color w:val="auto"/>
          <w:sz w:val="24"/>
          <w:highlight w:val="none"/>
        </w:rPr>
      </w:r>
      <w:r/>
    </w:p>
    <w:p>
      <w:pPr>
        <w:pStyle w:val="995"/>
        <w:spacing w:line="360" w:lineRule="auto"/>
        <w:rPr>
          <w:rFonts w:ascii="宋体" w:hAnsi="宋体" w:eastAsia="宋体" w:cs="宋体"/>
          <w:color w:val="auto"/>
          <w:sz w:val="24"/>
          <w:highlight w:val="none"/>
        </w:rPr>
      </w:pPr>
      <w:r>
        <w:rPr>
          <w:rFonts w:ascii="宋体" w:hAnsi="宋体" w:eastAsia="宋体" w:cs="宋体"/>
          <w:color w:val="auto"/>
          <w:sz w:val="24"/>
          <w:highlight w:val="none"/>
        </w:rPr>
      </w:r>
      <w:r/>
    </w:p>
    <w:p>
      <w:pPr>
        <w:pStyle w:val="995"/>
        <w:spacing w:line="360" w:lineRule="auto"/>
        <w:rPr>
          <w:rFonts w:ascii="宋体" w:hAnsi="宋体" w:eastAsia="宋体" w:cs="宋体"/>
          <w:color w:val="auto"/>
          <w:sz w:val="24"/>
          <w:highlight w:val="none"/>
        </w:rPr>
      </w:pPr>
      <w:r>
        <w:rPr>
          <w:rFonts w:ascii="宋体" w:hAnsi="宋体" w:eastAsia="宋体" w:cs="宋体"/>
          <w:color w:val="auto"/>
          <w:sz w:val="24"/>
          <w:highlight w:val="none"/>
        </w:rPr>
      </w:r>
      <w:r/>
    </w:p>
    <w:p>
      <w:pPr>
        <w:pStyle w:val="995"/>
        <w:spacing w:line="360" w:lineRule="auto"/>
        <w:rPr>
          <w:rFonts w:ascii="宋体" w:hAnsi="宋体" w:eastAsia="宋体" w:cs="宋体"/>
          <w:color w:val="auto"/>
          <w:sz w:val="24"/>
          <w:highlight w:val="none"/>
        </w:rPr>
      </w:pPr>
      <w:r>
        <w:rPr>
          <w:rFonts w:ascii="宋体" w:hAnsi="宋体" w:eastAsia="宋体" w:cs="宋体"/>
          <w:color w:val="auto"/>
          <w:sz w:val="24"/>
          <w:highlight w:val="none"/>
        </w:rPr>
      </w:r>
      <w:r/>
    </w:p>
    <w:p>
      <w:pPr>
        <w:pStyle w:val="995"/>
        <w:spacing w:line="360" w:lineRule="auto"/>
        <w:rPr>
          <w:rFonts w:ascii="宋体" w:hAnsi="宋体" w:eastAsia="宋体" w:cs="宋体"/>
          <w:color w:val="auto"/>
          <w:sz w:val="24"/>
          <w:highlight w:val="none"/>
        </w:rPr>
      </w:pPr>
      <w:r>
        <w:rPr>
          <w:rFonts w:ascii="宋体" w:hAnsi="宋体" w:eastAsia="宋体" w:cs="宋体"/>
          <w:color w:val="auto"/>
          <w:sz w:val="24"/>
          <w:highlight w:val="none"/>
        </w:rPr>
      </w:r>
      <w:r/>
    </w:p>
    <w:p>
      <w:pPr>
        <w:pStyle w:val="995"/>
        <w:spacing w:line="360" w:lineRule="auto"/>
        <w:rPr>
          <w:rFonts w:ascii="宋体" w:hAnsi="宋体" w:eastAsia="宋体" w:cs="宋体"/>
          <w:color w:val="auto"/>
          <w:sz w:val="24"/>
          <w:highlight w:val="none"/>
        </w:rPr>
      </w:pPr>
      <w:r>
        <w:rPr>
          <w:rFonts w:ascii="宋体" w:hAnsi="宋体" w:eastAsia="宋体" w:cs="宋体"/>
          <w:color w:val="auto"/>
          <w:sz w:val="24"/>
          <w:highlight w:val="none"/>
        </w:rPr>
      </w:r>
      <w:r/>
    </w:p>
    <w:p>
      <w:pPr>
        <w:spacing w:line="360" w:lineRule="auto"/>
        <w:rPr>
          <w:rFonts w:ascii="宋体" w:hAnsi="宋体" w:eastAsia="宋体" w:cs="宋体"/>
          <w:color w:val="auto"/>
          <w:sz w:val="24"/>
          <w:highlight w:val="none"/>
        </w:rPr>
      </w:pPr>
      <w:r>
        <w:rPr>
          <w:rFonts w:hint="eastAsia" w:ascii="宋体" w:hAnsi="宋体" w:eastAsia="宋体" w:cs="宋体"/>
          <w:color w:val="auto"/>
          <w:sz w:val="24"/>
          <w:highlight w:val="none"/>
        </w:rPr>
        <w:t xml:space="preserve">附件4</w:t>
      </w:r>
      <w:r/>
    </w:p>
    <w:p>
      <w:pPr>
        <w:pStyle w:val="1041"/>
        <w:ind w:left="0" w:firstLine="643"/>
        <w:jc w:val="center"/>
        <w:spacing w:line="360" w:lineRule="auto"/>
        <w:rPr>
          <w:rFonts w:ascii="宋体" w:hAnsi="宋体" w:eastAsia="宋体" w:cs="宋体"/>
          <w:b/>
          <w:color w:val="auto"/>
          <w:szCs w:val="21"/>
          <w:highlight w:val="none"/>
        </w:rPr>
      </w:pPr>
      <w:r>
        <w:rPr>
          <w:rFonts w:hint="eastAsia" w:ascii="宋体" w:hAnsi="宋体" w:eastAsia="宋体" w:cs="宋体"/>
          <w:b/>
          <w:bCs/>
          <w:color w:val="auto"/>
          <w:sz w:val="28"/>
          <w:szCs w:val="28"/>
          <w:highlight w:val="none"/>
        </w:rPr>
        <w:t xml:space="preserve">不拖欠农民工工资承诺书</w:t>
      </w:r>
      <w:r/>
    </w:p>
    <w:p>
      <w:pPr>
        <w:pStyle w:val="1663"/>
        <w:ind w:left="0" w:right="0" w:firstLine="480"/>
        <w:spacing w:before="0" w:after="0" w:line="36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致：</w:t>
      </w:r>
      <w:r>
        <w:rPr>
          <w:rFonts w:hint="eastAsia" w:ascii="宋体" w:hAnsi="宋体" w:eastAsia="宋体" w:cs="宋体"/>
          <w:color w:val="auto"/>
          <w:sz w:val="24"/>
          <w:szCs w:val="24"/>
          <w:highlight w:val="none"/>
          <w:u w:val="single"/>
        </w:rPr>
        <w:t xml:space="preserve">                   </w:t>
      </w:r>
      <w:r/>
    </w:p>
    <w:p>
      <w:pPr>
        <w:pStyle w:val="1663"/>
        <w:ind w:left="0" w:right="0" w:firstLine="480"/>
        <w:spacing w:before="0" w:after="0" w:line="36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为保护农民工的合法权益，不拖欠农民工工资，本人</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（法定代表人姓名）以</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（承包人全称）法定代表人的资格，郑重承诺：</w:t>
      </w:r>
      <w:r/>
    </w:p>
    <w:p>
      <w:pPr>
        <w:pStyle w:val="1663"/>
        <w:ind w:left="0" w:right="0" w:firstLine="480"/>
        <w:spacing w:before="0" w:after="0" w:line="36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本单位中标承建（项目名称）需要使用农民工时，将保证做到：</w:t>
      </w:r>
      <w:r/>
    </w:p>
    <w:p>
      <w:pPr>
        <w:pStyle w:val="1663"/>
        <w:ind w:left="0" w:right="0" w:firstLine="480"/>
        <w:spacing w:before="0" w:after="0" w:line="36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1、按照《劳动法》规定雇用和使用农民工，工资将直接发给农民工本人，严禁发放给“包工头”。</w:t>
      </w:r>
      <w:r/>
    </w:p>
    <w:p>
      <w:pPr>
        <w:pStyle w:val="1663"/>
        <w:ind w:left="0" w:right="0" w:firstLine="480"/>
        <w:spacing w:before="0" w:after="0" w:line="36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我单位协作单位雇用农民工的，将要求协作单位按照第1条规定签订劳动合同，并负责督促其按照合同规定及时结付农民工工资。如因我公司未按合同约定与协作单位结清工程款，致使后者拖欠农民工工资的，将由我公司先行垫付欠款。本公司对协作单位清偿拖欠农民工工资负总责。</w:t>
      </w:r>
      <w:r/>
    </w:p>
    <w:p>
      <w:pPr>
        <w:pStyle w:val="1663"/>
        <w:ind w:left="0" w:right="0" w:firstLine="480"/>
        <w:spacing w:before="0" w:after="0" w:line="36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3、严格遵守国家和地方关于农民工工资的其他有关规定。</w:t>
      </w:r>
      <w:r/>
    </w:p>
    <w:p>
      <w:pPr>
        <w:pStyle w:val="1663"/>
        <w:ind w:left="0" w:right="0" w:firstLine="480"/>
        <w:spacing w:before="0" w:after="0" w:line="36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4、如果发生违反规定拖欠或克扣农民工工资行为，造成农民工上访，本单位愿意无条件接受采购人采取的经济等处罚，同时愿意接受建设行政主管部门依照有关规定作出的其它处罚决定。</w:t>
      </w:r>
      <w:r/>
    </w:p>
    <w:p>
      <w:pPr>
        <w:pStyle w:val="1663"/>
        <w:ind w:left="0" w:right="0" w:firstLine="480"/>
        <w:spacing w:before="0" w:after="0" w:line="360" w:lineRule="auto"/>
        <w:rPr>
          <w:rFonts w:ascii="宋体" w:hAnsi="宋体" w:eastAsia="宋体" w:cs="宋体"/>
          <w:color w:val="auto"/>
          <w:sz w:val="24"/>
          <w:szCs w:val="24"/>
          <w:highlight w:val="none"/>
        </w:rPr>
      </w:pPr>
      <w:r>
        <w:rPr>
          <w:rFonts w:ascii="宋体" w:hAnsi="宋体" w:eastAsia="宋体" w:cs="宋体"/>
          <w:color w:val="auto"/>
          <w:sz w:val="24"/>
          <w:szCs w:val="24"/>
          <w:highlight w:val="none"/>
        </w:rPr>
      </w:r>
      <w:r/>
    </w:p>
    <w:p>
      <w:pPr>
        <w:pStyle w:val="1663"/>
        <w:ind w:left="0" w:right="0" w:firstLine="480"/>
        <w:spacing w:before="0" w:after="0" w:line="360" w:lineRule="auto"/>
        <w:rPr>
          <w:rFonts w:ascii="宋体" w:hAnsi="宋体" w:eastAsia="宋体" w:cs="宋体"/>
          <w:color w:val="auto"/>
          <w:sz w:val="24"/>
          <w:szCs w:val="24"/>
          <w:highlight w:val="none"/>
        </w:rPr>
      </w:pPr>
      <w:r>
        <w:rPr>
          <w:rFonts w:ascii="宋体" w:hAnsi="宋体" w:eastAsia="宋体" w:cs="宋体"/>
          <w:color w:val="auto"/>
          <w:sz w:val="24"/>
          <w:szCs w:val="24"/>
          <w:highlight w:val="none"/>
        </w:rPr>
      </w:r>
      <w:r/>
    </w:p>
    <w:p>
      <w:pPr>
        <w:pStyle w:val="1663"/>
        <w:ind w:left="0" w:right="0" w:firstLine="4800"/>
        <w:spacing w:before="0" w:after="0" w:line="36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承包人（公章）： </w:t>
      </w:r>
      <w:r/>
    </w:p>
    <w:p>
      <w:pPr>
        <w:pStyle w:val="1663"/>
        <w:ind w:left="0" w:right="0" w:firstLine="4800"/>
        <w:spacing w:before="0" w:after="0" w:line="36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法定代表人（签字）：</w:t>
      </w:r>
      <w:r/>
    </w:p>
    <w:p>
      <w:pPr>
        <w:pStyle w:val="1663"/>
        <w:ind w:left="0" w:right="0" w:firstLine="4800"/>
        <w:spacing w:before="0" w:after="0" w:line="36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日  期：     年  月   日</w:t>
      </w:r>
      <w:r/>
    </w:p>
    <w:p>
      <w:pPr>
        <w:ind w:left="1205" w:hanging="1205"/>
        <w:spacing w:line="360" w:lineRule="auto"/>
        <w:rPr>
          <w:rFonts w:ascii="宋体" w:hAnsi="宋体" w:eastAsia="宋体" w:cs="宋体"/>
          <w:b/>
          <w:bCs/>
          <w:color w:val="auto"/>
          <w:sz w:val="24"/>
          <w:highlight w:val="none"/>
        </w:rPr>
      </w:pPr>
      <w:r>
        <w:rPr>
          <w:rFonts w:hint="eastAsia" w:ascii="宋体" w:hAnsi="宋体" w:eastAsia="宋体" w:cs="宋体"/>
          <w:b/>
          <w:bCs/>
          <w:color w:val="auto"/>
          <w:sz w:val="24"/>
          <w:highlight w:val="none"/>
        </w:rPr>
        <w:t xml:space="preserve">  </w:t>
      </w:r>
      <w:r/>
    </w:p>
    <w:p>
      <w:pPr>
        <w:ind w:left="1205" w:hanging="1205"/>
        <w:spacing w:line="360" w:lineRule="auto"/>
        <w:rPr>
          <w:rFonts w:ascii="宋体" w:hAnsi="宋体" w:eastAsia="宋体" w:cs="宋体"/>
          <w:b/>
          <w:bCs/>
          <w:color w:val="auto"/>
          <w:sz w:val="24"/>
          <w:highlight w:val="none"/>
        </w:rPr>
      </w:pPr>
      <w:r>
        <w:rPr>
          <w:rFonts w:hint="eastAsia" w:ascii="宋体" w:hAnsi="宋体" w:eastAsia="宋体" w:cs="宋体"/>
          <w:b/>
          <w:bCs/>
          <w:color w:val="auto"/>
          <w:sz w:val="24"/>
          <w:highlight w:val="none"/>
        </w:rPr>
        <w:br w:type="page" w:clear="all"/>
      </w:r>
      <w:r>
        <w:rPr>
          <w:rFonts w:hint="eastAsia" w:ascii="宋体" w:hAnsi="宋体" w:eastAsia="宋体" w:cs="宋体"/>
          <w:color w:val="auto"/>
          <w:sz w:val="24"/>
          <w:highlight w:val="none"/>
        </w:rPr>
        <w:t xml:space="preserve">附件5</w:t>
      </w:r>
      <w:r/>
    </w:p>
    <w:p>
      <w:pPr>
        <w:ind w:hanging="1506"/>
        <w:jc w:val="center"/>
        <w:spacing w:line="360" w:lineRule="auto"/>
        <w:rPr>
          <w:rFonts w:ascii="宋体" w:hAnsi="宋体" w:eastAsia="宋体" w:cs="宋体"/>
          <w:color w:val="auto"/>
          <w:sz w:val="28"/>
          <w:szCs w:val="28"/>
          <w:highlight w:val="none"/>
        </w:rPr>
      </w:pPr>
      <w:r>
        <w:rPr>
          <w:rFonts w:hint="eastAsia" w:ascii="宋体" w:hAnsi="宋体" w:eastAsia="宋体" w:cs="宋体"/>
          <w:b/>
          <w:bCs/>
          <w:color w:val="auto"/>
          <w:sz w:val="28"/>
          <w:szCs w:val="28"/>
          <w:highlight w:val="none"/>
        </w:rPr>
        <w:t xml:space="preserve">            工程安全环境管理协议</w:t>
      </w:r>
      <w:r/>
    </w:p>
    <w:p>
      <w:pPr>
        <w:ind w:firstLine="480"/>
        <w:spacing w:line="440" w:lineRule="exact"/>
        <w:rPr>
          <w:rFonts w:ascii="宋体" w:hAnsi="宋体" w:eastAsia="宋体" w:cs="宋体"/>
          <w:color w:val="auto"/>
          <w:sz w:val="24"/>
          <w:highlight w:val="none"/>
        </w:rPr>
      </w:pPr>
      <w:r>
        <w:rPr>
          <w:rFonts w:hint="eastAsia" w:ascii="宋体" w:hAnsi="宋体" w:eastAsia="宋体" w:cs="宋体"/>
          <w:color w:val="auto"/>
          <w:sz w:val="24"/>
          <w:highlight w:val="none"/>
        </w:rPr>
        <w:t xml:space="preserve">采购人：</w:t>
      </w:r>
      <w:r>
        <w:rPr>
          <w:rFonts w:hint="eastAsia" w:ascii="宋体" w:hAnsi="宋体" w:eastAsia="宋体" w:cs="宋体"/>
          <w:color w:val="auto"/>
          <w:sz w:val="24"/>
          <w:highlight w:val="none"/>
          <w:u w:val="single"/>
        </w:rPr>
        <w:t xml:space="preserve">                     </w:t>
      </w:r>
      <w:r/>
    </w:p>
    <w:p>
      <w:pPr>
        <w:ind w:firstLine="480"/>
        <w:spacing w:line="440" w:lineRule="exact"/>
        <w:rPr>
          <w:rFonts w:ascii="宋体" w:hAnsi="宋体" w:eastAsia="宋体" w:cs="宋体"/>
          <w:color w:val="auto"/>
          <w:sz w:val="24"/>
          <w:highlight w:val="none"/>
        </w:rPr>
      </w:pPr>
      <w:r>
        <w:rPr>
          <w:rFonts w:hint="eastAsia" w:ascii="宋体" w:hAnsi="宋体" w:eastAsia="宋体" w:cs="宋体"/>
          <w:color w:val="auto"/>
          <w:sz w:val="24"/>
          <w:highlight w:val="none"/>
        </w:rPr>
        <w:t xml:space="preserve">承包人：</w:t>
      </w:r>
      <w:r>
        <w:rPr>
          <w:rFonts w:hint="eastAsia" w:ascii="宋体" w:hAnsi="宋体" w:eastAsia="宋体" w:cs="宋体"/>
          <w:color w:val="auto"/>
          <w:sz w:val="24"/>
          <w:highlight w:val="none"/>
          <w:u w:val="single"/>
        </w:rPr>
        <w:t xml:space="preserve">                     </w:t>
      </w:r>
      <w:r/>
    </w:p>
    <w:p>
      <w:pPr>
        <w:ind w:firstLine="480"/>
        <w:spacing w:line="440" w:lineRule="exact"/>
        <w:rPr>
          <w:rFonts w:ascii="宋体" w:hAnsi="宋体" w:eastAsia="宋体" w:cs="宋体"/>
          <w:color w:val="auto"/>
          <w:sz w:val="24"/>
          <w:highlight w:val="none"/>
        </w:rPr>
      </w:pPr>
      <w:r>
        <w:rPr>
          <w:rFonts w:hint="eastAsia" w:ascii="宋体" w:hAnsi="宋体" w:eastAsia="宋体" w:cs="宋体"/>
          <w:color w:val="auto"/>
          <w:sz w:val="24"/>
          <w:highlight w:val="none"/>
        </w:rPr>
        <w:t xml:space="preserve">为贯彻“安全第一，预防为主”的方针和“安全第一，以人为本”的管理思想，提高建设过程安全健康环境管理水平，保障职工在劳动过程中的安全与健康。根据承包工程的有关安全环保管理规定和国家有关法律法规的规定，结合本工程特点，为明确双方职责，努力创建安全文明施工样板工程，双方签订本协议。</w:t>
      </w:r>
      <w:r/>
    </w:p>
    <w:p>
      <w:pPr>
        <w:ind w:firstLine="480"/>
        <w:spacing w:line="440" w:lineRule="exact"/>
        <w:rPr>
          <w:rFonts w:ascii="宋体" w:hAnsi="宋体" w:eastAsia="宋体" w:cs="宋体"/>
          <w:color w:val="auto"/>
          <w:sz w:val="24"/>
          <w:highlight w:val="none"/>
        </w:rPr>
      </w:pPr>
      <w:r>
        <w:rPr>
          <w:rFonts w:hint="eastAsia" w:ascii="宋体" w:hAnsi="宋体" w:eastAsia="宋体" w:cs="宋体"/>
          <w:color w:val="auto"/>
          <w:sz w:val="24"/>
          <w:highlight w:val="none"/>
        </w:rPr>
        <w:t xml:space="preserve">1、安全文明施工管理目标</w:t>
      </w:r>
      <w:r/>
    </w:p>
    <w:p>
      <w:pPr>
        <w:ind w:firstLine="480"/>
        <w:spacing w:line="440" w:lineRule="exact"/>
        <w:rPr>
          <w:rFonts w:ascii="宋体" w:hAnsi="宋体" w:eastAsia="宋体" w:cs="宋体"/>
          <w:color w:val="auto"/>
          <w:sz w:val="24"/>
          <w:highlight w:val="none"/>
        </w:rPr>
      </w:pPr>
      <w:r>
        <w:rPr>
          <w:rFonts w:hint="eastAsia" w:ascii="宋体" w:hAnsi="宋体" w:eastAsia="宋体" w:cs="宋体"/>
          <w:color w:val="auto"/>
          <w:sz w:val="24"/>
          <w:highlight w:val="none"/>
        </w:rPr>
        <w:t xml:space="preserve">（1）杜绝重伤及以上事故；</w:t>
      </w:r>
      <w:r/>
    </w:p>
    <w:p>
      <w:pPr>
        <w:ind w:firstLine="480"/>
        <w:spacing w:line="440" w:lineRule="exact"/>
        <w:rPr>
          <w:rFonts w:ascii="宋体" w:hAnsi="宋体" w:eastAsia="宋体" w:cs="宋体"/>
          <w:color w:val="auto"/>
          <w:sz w:val="24"/>
          <w:highlight w:val="none"/>
        </w:rPr>
      </w:pPr>
      <w:r>
        <w:rPr>
          <w:rFonts w:hint="eastAsia" w:ascii="宋体" w:hAnsi="宋体" w:eastAsia="宋体" w:cs="宋体"/>
          <w:color w:val="auto"/>
          <w:sz w:val="24"/>
          <w:highlight w:val="none"/>
        </w:rPr>
        <w:t xml:space="preserve">（2）杜绝重大机械设备事故；</w:t>
      </w:r>
      <w:r/>
    </w:p>
    <w:p>
      <w:pPr>
        <w:ind w:firstLine="480"/>
        <w:spacing w:line="440" w:lineRule="exact"/>
        <w:rPr>
          <w:rFonts w:ascii="宋体" w:hAnsi="宋体" w:eastAsia="宋体" w:cs="宋体"/>
          <w:color w:val="auto"/>
          <w:sz w:val="24"/>
          <w:highlight w:val="none"/>
        </w:rPr>
      </w:pPr>
      <w:r>
        <w:rPr>
          <w:rFonts w:hint="eastAsia" w:ascii="宋体" w:hAnsi="宋体" w:eastAsia="宋体" w:cs="宋体"/>
          <w:color w:val="auto"/>
          <w:sz w:val="24"/>
          <w:highlight w:val="none"/>
        </w:rPr>
        <w:t xml:space="preserve">（3）杜绝重大火灾事故；</w:t>
      </w:r>
      <w:r/>
    </w:p>
    <w:p>
      <w:pPr>
        <w:ind w:firstLine="480"/>
        <w:spacing w:line="440" w:lineRule="exact"/>
        <w:rPr>
          <w:rFonts w:ascii="宋体" w:hAnsi="宋体" w:eastAsia="宋体" w:cs="宋体"/>
          <w:color w:val="auto"/>
          <w:sz w:val="24"/>
          <w:highlight w:val="none"/>
        </w:rPr>
      </w:pPr>
      <w:r>
        <w:rPr>
          <w:rFonts w:hint="eastAsia" w:ascii="宋体" w:hAnsi="宋体" w:eastAsia="宋体" w:cs="宋体"/>
          <w:color w:val="auto"/>
          <w:sz w:val="24"/>
          <w:highlight w:val="none"/>
        </w:rPr>
        <w:t xml:space="preserve">（4）杜绝负主要责任的重大交通事故；</w:t>
      </w:r>
      <w:r/>
    </w:p>
    <w:p>
      <w:pPr>
        <w:ind w:firstLine="480"/>
        <w:spacing w:line="440" w:lineRule="exact"/>
        <w:rPr>
          <w:rFonts w:ascii="宋体" w:hAnsi="宋体" w:eastAsia="宋体" w:cs="宋体"/>
          <w:color w:val="auto"/>
          <w:sz w:val="24"/>
          <w:highlight w:val="none"/>
        </w:rPr>
      </w:pPr>
      <w:r>
        <w:rPr>
          <w:rFonts w:hint="eastAsia" w:ascii="宋体" w:hAnsi="宋体" w:eastAsia="宋体" w:cs="宋体"/>
          <w:color w:val="auto"/>
          <w:sz w:val="24"/>
          <w:highlight w:val="none"/>
        </w:rPr>
        <w:t xml:space="preserve">（5）杜绝重复发生相同性质的事故；</w:t>
      </w:r>
      <w:r/>
    </w:p>
    <w:p>
      <w:pPr>
        <w:ind w:firstLine="480"/>
        <w:spacing w:line="440" w:lineRule="exact"/>
        <w:rPr>
          <w:rFonts w:ascii="宋体" w:hAnsi="宋体" w:eastAsia="宋体" w:cs="宋体"/>
          <w:color w:val="auto"/>
          <w:sz w:val="24"/>
          <w:highlight w:val="none"/>
        </w:rPr>
      </w:pPr>
      <w:r>
        <w:rPr>
          <w:rFonts w:hint="eastAsia" w:ascii="宋体" w:hAnsi="宋体" w:eastAsia="宋体" w:cs="宋体"/>
          <w:color w:val="auto"/>
          <w:sz w:val="24"/>
          <w:highlight w:val="none"/>
        </w:rPr>
        <w:t xml:space="preserve">（6）创建安全文明施工样板工程；</w:t>
      </w:r>
      <w:r/>
    </w:p>
    <w:p>
      <w:pPr>
        <w:ind w:firstLine="480"/>
        <w:spacing w:line="440" w:lineRule="exact"/>
        <w:rPr>
          <w:rFonts w:ascii="宋体" w:hAnsi="宋体" w:eastAsia="宋体" w:cs="宋体"/>
          <w:color w:val="auto"/>
          <w:sz w:val="24"/>
          <w:highlight w:val="none"/>
        </w:rPr>
      </w:pPr>
      <w:r>
        <w:rPr>
          <w:rFonts w:hint="eastAsia" w:ascii="宋体" w:hAnsi="宋体" w:eastAsia="宋体" w:cs="宋体"/>
          <w:color w:val="auto"/>
          <w:sz w:val="24"/>
          <w:highlight w:val="none"/>
        </w:rPr>
        <w:t xml:space="preserve">（7）杜绝重大设备损坏事故。</w:t>
      </w:r>
      <w:r/>
    </w:p>
    <w:p>
      <w:pPr>
        <w:ind w:firstLine="480"/>
        <w:spacing w:line="440" w:lineRule="exact"/>
        <w:rPr>
          <w:rFonts w:ascii="宋体" w:hAnsi="宋体" w:eastAsia="宋体" w:cs="宋体"/>
          <w:color w:val="auto"/>
          <w:sz w:val="24"/>
          <w:highlight w:val="none"/>
        </w:rPr>
      </w:pPr>
      <w:r>
        <w:rPr>
          <w:rFonts w:hint="eastAsia" w:ascii="宋体" w:hAnsi="宋体" w:eastAsia="宋体" w:cs="宋体"/>
          <w:color w:val="auto"/>
          <w:sz w:val="24"/>
          <w:highlight w:val="none"/>
        </w:rPr>
        <w:t xml:space="preserve">2、安全文明施工和环境管理执行标准：</w:t>
      </w:r>
      <w:r/>
    </w:p>
    <w:p>
      <w:pPr>
        <w:ind w:firstLine="480"/>
        <w:spacing w:line="440" w:lineRule="exact"/>
        <w:rPr>
          <w:rFonts w:ascii="宋体" w:hAnsi="宋体" w:eastAsia="宋体" w:cs="宋体"/>
          <w:color w:val="auto"/>
          <w:sz w:val="24"/>
          <w:highlight w:val="none"/>
        </w:rPr>
      </w:pPr>
      <w:r>
        <w:rPr>
          <w:rFonts w:hint="eastAsia" w:ascii="宋体" w:hAnsi="宋体" w:eastAsia="宋体" w:cs="宋体"/>
          <w:color w:val="auto"/>
          <w:sz w:val="24"/>
          <w:highlight w:val="none"/>
        </w:rPr>
        <w:t xml:space="preserve">以下标准双方均应认真执行：</w:t>
      </w:r>
      <w:r/>
    </w:p>
    <w:p>
      <w:pPr>
        <w:ind w:firstLine="480"/>
        <w:spacing w:line="440" w:lineRule="exact"/>
        <w:rPr>
          <w:rFonts w:ascii="宋体" w:hAnsi="宋体" w:eastAsia="宋体" w:cs="宋体"/>
          <w:color w:val="auto"/>
          <w:sz w:val="24"/>
          <w:highlight w:val="none"/>
        </w:rPr>
      </w:pPr>
      <w:r>
        <w:rPr>
          <w:rFonts w:hint="eastAsia" w:ascii="宋体" w:hAnsi="宋体" w:eastAsia="宋体" w:cs="宋体"/>
          <w:color w:val="auto"/>
          <w:sz w:val="24"/>
          <w:highlight w:val="none"/>
        </w:rPr>
        <w:t xml:space="preserve">（1）《建设工程安全管理条例》；</w:t>
      </w:r>
      <w:r/>
    </w:p>
    <w:p>
      <w:pPr>
        <w:ind w:firstLine="480"/>
        <w:spacing w:line="440" w:lineRule="exact"/>
        <w:rPr>
          <w:rFonts w:ascii="宋体" w:hAnsi="宋体" w:eastAsia="宋体" w:cs="宋体"/>
          <w:color w:val="auto"/>
          <w:sz w:val="24"/>
          <w:highlight w:val="none"/>
        </w:rPr>
      </w:pPr>
      <w:r>
        <w:rPr>
          <w:rFonts w:hint="eastAsia" w:ascii="宋体" w:hAnsi="宋体" w:eastAsia="宋体" w:cs="宋体"/>
          <w:color w:val="auto"/>
          <w:sz w:val="24"/>
          <w:highlight w:val="none"/>
        </w:rPr>
        <w:t xml:space="preserve">（2）国家有关部、委、各级政府部门和上级主管部门颁发的有关安全生产和环境保护工作的法令、法规、规定、制度； </w:t>
      </w:r>
      <w:r/>
    </w:p>
    <w:p>
      <w:pPr>
        <w:ind w:firstLine="480"/>
        <w:spacing w:line="440" w:lineRule="exact"/>
        <w:rPr>
          <w:rFonts w:ascii="宋体" w:hAnsi="宋体" w:eastAsia="宋体" w:cs="宋体"/>
          <w:color w:val="auto"/>
          <w:sz w:val="24"/>
          <w:highlight w:val="none"/>
        </w:rPr>
      </w:pPr>
      <w:r>
        <w:rPr>
          <w:rFonts w:hint="eastAsia" w:ascii="宋体" w:hAnsi="宋体" w:eastAsia="宋体" w:cs="宋体"/>
          <w:color w:val="auto"/>
          <w:sz w:val="24"/>
          <w:highlight w:val="none"/>
        </w:rPr>
        <w:t xml:space="preserve">（3）采购人有关安全文明施工及环境保护的规定、制度。</w:t>
      </w:r>
      <w:r/>
    </w:p>
    <w:p>
      <w:pPr>
        <w:ind w:firstLine="480"/>
        <w:spacing w:line="440" w:lineRule="exact"/>
        <w:rPr>
          <w:rFonts w:ascii="宋体" w:hAnsi="宋体" w:eastAsia="宋体" w:cs="宋体"/>
          <w:color w:val="auto"/>
          <w:sz w:val="24"/>
          <w:highlight w:val="none"/>
        </w:rPr>
      </w:pPr>
      <w:r>
        <w:rPr>
          <w:rFonts w:hint="eastAsia" w:ascii="宋体" w:hAnsi="宋体" w:eastAsia="宋体" w:cs="宋体"/>
          <w:color w:val="auto"/>
          <w:sz w:val="24"/>
          <w:highlight w:val="none"/>
        </w:rPr>
        <w:t xml:space="preserve">3、采购人的权利和义务：</w:t>
      </w:r>
      <w:r/>
    </w:p>
    <w:p>
      <w:pPr>
        <w:ind w:firstLine="480"/>
        <w:spacing w:line="440" w:lineRule="exact"/>
        <w:rPr>
          <w:rFonts w:ascii="宋体" w:hAnsi="宋体" w:eastAsia="宋体" w:cs="宋体"/>
          <w:color w:val="auto"/>
          <w:sz w:val="24"/>
          <w:highlight w:val="none"/>
        </w:rPr>
      </w:pPr>
      <w:r>
        <w:rPr>
          <w:rFonts w:hint="eastAsia" w:ascii="宋体" w:hAnsi="宋体" w:eastAsia="宋体" w:cs="宋体"/>
          <w:color w:val="auto"/>
          <w:sz w:val="24"/>
          <w:highlight w:val="none"/>
        </w:rPr>
        <w:t xml:space="preserve">（1）采购人按有关规定对承包人的资质进行审查，确认承包人承包的工程与其资质相符合；</w:t>
      </w:r>
      <w:r/>
    </w:p>
    <w:p>
      <w:pPr>
        <w:ind w:firstLine="480"/>
        <w:spacing w:line="440" w:lineRule="exact"/>
        <w:rPr>
          <w:rFonts w:ascii="宋体" w:hAnsi="宋体" w:eastAsia="宋体" w:cs="宋体"/>
          <w:color w:val="auto"/>
          <w:sz w:val="24"/>
          <w:highlight w:val="none"/>
        </w:rPr>
      </w:pPr>
      <w:r>
        <w:rPr>
          <w:rFonts w:hint="eastAsia" w:ascii="宋体" w:hAnsi="宋体" w:eastAsia="宋体" w:cs="宋体"/>
          <w:color w:val="auto"/>
          <w:sz w:val="24"/>
          <w:highlight w:val="none"/>
        </w:rPr>
        <w:t xml:space="preserve">（2）采购人在施工前负责审核承包人的施工组织设计；</w:t>
      </w:r>
      <w:r/>
    </w:p>
    <w:p>
      <w:pPr>
        <w:ind w:firstLine="480"/>
        <w:spacing w:line="440" w:lineRule="exact"/>
        <w:rPr>
          <w:rFonts w:ascii="宋体" w:hAnsi="宋体" w:eastAsia="宋体" w:cs="宋体"/>
          <w:color w:val="auto"/>
          <w:sz w:val="24"/>
          <w:highlight w:val="none"/>
        </w:rPr>
      </w:pPr>
      <w:r>
        <w:rPr>
          <w:rFonts w:hint="eastAsia" w:ascii="宋体" w:hAnsi="宋体" w:eastAsia="宋体" w:cs="宋体"/>
          <w:color w:val="auto"/>
          <w:sz w:val="24"/>
          <w:highlight w:val="none"/>
        </w:rPr>
        <w:t xml:space="preserve">（3）施工前，采购人有权检查承包人对其施工人员进行的安全生产进场教育及施工中有关安全、防火、应急和急救等要求的培训情况；采购人有权对承包人施工人员的安全教育和安全考核的情况进行抽查或抽考，不合格者禁止进入现场施工；</w:t>
      </w:r>
      <w:r/>
    </w:p>
    <w:p>
      <w:pPr>
        <w:ind w:firstLine="480"/>
        <w:spacing w:line="440" w:lineRule="exact"/>
        <w:rPr>
          <w:rFonts w:ascii="宋体" w:hAnsi="宋体" w:eastAsia="宋体" w:cs="宋体"/>
          <w:color w:val="auto"/>
          <w:sz w:val="24"/>
          <w:highlight w:val="none"/>
        </w:rPr>
      </w:pPr>
      <w:r>
        <w:rPr>
          <w:rFonts w:hint="eastAsia" w:ascii="宋体" w:hAnsi="宋体" w:eastAsia="宋体" w:cs="宋体"/>
          <w:color w:val="auto"/>
          <w:sz w:val="24"/>
          <w:highlight w:val="none"/>
        </w:rPr>
        <w:t xml:space="preserve">（4）对承包人在施工中新增的施工人员，采购人有权按以上要求进行检查；</w:t>
      </w:r>
      <w:r/>
    </w:p>
    <w:p>
      <w:pPr>
        <w:ind w:firstLine="480"/>
        <w:spacing w:line="440" w:lineRule="exact"/>
        <w:rPr>
          <w:rFonts w:ascii="宋体" w:hAnsi="宋体" w:eastAsia="宋体" w:cs="宋体"/>
          <w:color w:val="auto"/>
          <w:sz w:val="24"/>
          <w:highlight w:val="none"/>
        </w:rPr>
      </w:pPr>
      <w:r>
        <w:rPr>
          <w:rFonts w:hint="eastAsia" w:ascii="宋体" w:hAnsi="宋体" w:eastAsia="宋体" w:cs="宋体"/>
          <w:color w:val="auto"/>
          <w:sz w:val="24"/>
          <w:highlight w:val="none"/>
        </w:rPr>
        <w:t xml:space="preserve">（5）施工前采购人有权对承包人的电动工器具、仪表等进行抽样检查；</w:t>
      </w:r>
      <w:r/>
    </w:p>
    <w:p>
      <w:pPr>
        <w:ind w:firstLine="480"/>
        <w:spacing w:line="440" w:lineRule="exact"/>
        <w:rPr>
          <w:rFonts w:ascii="宋体" w:hAnsi="宋体" w:eastAsia="宋体" w:cs="宋体"/>
          <w:color w:val="auto"/>
          <w:sz w:val="24"/>
          <w:highlight w:val="none"/>
        </w:rPr>
      </w:pPr>
      <w:r>
        <w:rPr>
          <w:rFonts w:hint="eastAsia" w:ascii="宋体" w:hAnsi="宋体" w:eastAsia="宋体" w:cs="宋体"/>
          <w:color w:val="auto"/>
          <w:sz w:val="24"/>
          <w:highlight w:val="none"/>
        </w:rPr>
        <w:t xml:space="preserve">（6）施工期间，采购人设专职安监人员负责联系、检查、督促承包人执行有关安全、防火规定，并协助检查和处理工程施工中有关的安全、防火工作、预防事故发生；</w:t>
      </w:r>
      <w:r/>
    </w:p>
    <w:p>
      <w:pPr>
        <w:ind w:firstLine="480"/>
        <w:spacing w:line="440" w:lineRule="exact"/>
        <w:rPr>
          <w:rFonts w:ascii="宋体" w:hAnsi="宋体" w:eastAsia="宋体" w:cs="宋体"/>
          <w:color w:val="auto"/>
          <w:sz w:val="24"/>
          <w:highlight w:val="none"/>
        </w:rPr>
      </w:pPr>
      <w:r>
        <w:rPr>
          <w:rFonts w:hint="eastAsia" w:ascii="宋体" w:hAnsi="宋体" w:eastAsia="宋体" w:cs="宋体"/>
          <w:color w:val="auto"/>
          <w:sz w:val="24"/>
          <w:highlight w:val="none"/>
        </w:rPr>
        <w:t xml:space="preserve">（7）采购人有协助承包人搞好安全生产、防火管理的义务。当承包人出现安全、文明施工严重失控情况下，采购人有权按《建设工程安全管理条例》的要求做出停工整顿，限期整改、直到清退出场的决定；</w:t>
      </w:r>
      <w:r/>
    </w:p>
    <w:p>
      <w:pPr>
        <w:ind w:firstLine="480"/>
        <w:spacing w:line="440" w:lineRule="exact"/>
        <w:rPr>
          <w:rFonts w:ascii="宋体" w:hAnsi="宋体" w:eastAsia="宋体" w:cs="宋体"/>
          <w:color w:val="auto"/>
          <w:sz w:val="24"/>
          <w:highlight w:val="none"/>
        </w:rPr>
      </w:pPr>
      <w:r>
        <w:rPr>
          <w:rFonts w:hint="eastAsia" w:ascii="宋体" w:hAnsi="宋体" w:eastAsia="宋体" w:cs="宋体"/>
          <w:color w:val="auto"/>
          <w:sz w:val="24"/>
          <w:highlight w:val="none"/>
        </w:rPr>
        <w:t xml:space="preserve">（8）采购人不得要求承包人违反安全管理规定进行施工。因采购人原因导致事故由采购人承担责任；</w:t>
      </w:r>
      <w:r/>
    </w:p>
    <w:p>
      <w:pPr>
        <w:ind w:firstLine="480"/>
        <w:spacing w:line="440" w:lineRule="exact"/>
        <w:rPr>
          <w:rFonts w:ascii="宋体" w:hAnsi="宋体" w:eastAsia="宋体" w:cs="宋体"/>
          <w:color w:val="auto"/>
          <w:sz w:val="24"/>
          <w:highlight w:val="none"/>
        </w:rPr>
      </w:pPr>
      <w:r>
        <w:rPr>
          <w:rFonts w:hint="eastAsia" w:ascii="宋体" w:hAnsi="宋体" w:eastAsia="宋体" w:cs="宋体"/>
          <w:color w:val="auto"/>
          <w:sz w:val="24"/>
          <w:highlight w:val="none"/>
        </w:rPr>
        <w:t xml:space="preserve">（9）由采购人提供的机械设备、安全设施，在安装完毕提交使用前，采购人应配合承包人共同按规定验收，并做好验收及交付使用的书面手续。</w:t>
      </w:r>
      <w:r/>
    </w:p>
    <w:p>
      <w:pPr>
        <w:ind w:firstLine="480"/>
        <w:spacing w:line="440" w:lineRule="exact"/>
        <w:rPr>
          <w:rFonts w:ascii="宋体" w:hAnsi="宋体" w:eastAsia="宋体" w:cs="宋体"/>
          <w:color w:val="auto"/>
          <w:sz w:val="24"/>
          <w:highlight w:val="none"/>
        </w:rPr>
      </w:pPr>
      <w:r>
        <w:rPr>
          <w:rFonts w:hint="eastAsia" w:ascii="宋体" w:hAnsi="宋体" w:eastAsia="宋体" w:cs="宋体"/>
          <w:color w:val="auto"/>
          <w:sz w:val="24"/>
          <w:highlight w:val="none"/>
        </w:rPr>
        <w:t xml:space="preserve">4、承包人的权利和义务：</w:t>
      </w:r>
      <w:r/>
    </w:p>
    <w:p>
      <w:pPr>
        <w:ind w:firstLine="480"/>
        <w:spacing w:line="440" w:lineRule="exact"/>
        <w:rPr>
          <w:rFonts w:ascii="宋体" w:hAnsi="宋体" w:eastAsia="宋体" w:cs="宋体"/>
          <w:color w:val="auto"/>
          <w:sz w:val="24"/>
          <w:highlight w:val="none"/>
        </w:rPr>
      </w:pPr>
      <w:r>
        <w:rPr>
          <w:rFonts w:hint="eastAsia" w:ascii="宋体" w:hAnsi="宋体" w:eastAsia="宋体" w:cs="宋体"/>
          <w:color w:val="auto"/>
          <w:sz w:val="24"/>
          <w:highlight w:val="none"/>
        </w:rPr>
        <w:t xml:space="preserve">（1）承包人需根据现场的实际开工情况，找出危险源，列出《风险源清单》，根据风险的大小，编制《施工现场工作风险评估》；</w:t>
      </w:r>
      <w:r/>
    </w:p>
    <w:p>
      <w:pPr>
        <w:ind w:firstLine="480"/>
        <w:spacing w:line="440" w:lineRule="exact"/>
        <w:rPr>
          <w:rFonts w:ascii="宋体" w:hAnsi="宋体" w:eastAsia="宋体" w:cs="宋体"/>
          <w:color w:val="auto"/>
          <w:sz w:val="24"/>
          <w:highlight w:val="none"/>
        </w:rPr>
      </w:pPr>
      <w:r>
        <w:rPr>
          <w:rFonts w:hint="eastAsia" w:ascii="宋体" w:hAnsi="宋体" w:eastAsia="宋体" w:cs="宋体"/>
          <w:color w:val="auto"/>
          <w:sz w:val="24"/>
          <w:highlight w:val="none"/>
        </w:rPr>
        <w:t xml:space="preserve">（2）承包人应建立安全管理体系，明确在施工现场负责安全生产的领导。承包人必须配有专职安全员，专职安全人员的数量应按施工人员数量的 3%配备。安全员应经专门培训考试合格，并持有相应上岗证或资质证书；</w:t>
      </w:r>
      <w:r/>
    </w:p>
    <w:p>
      <w:pPr>
        <w:ind w:firstLine="480"/>
        <w:spacing w:line="440" w:lineRule="exact"/>
        <w:rPr>
          <w:rFonts w:ascii="宋体" w:hAnsi="宋体" w:eastAsia="宋体" w:cs="宋体"/>
          <w:color w:val="auto"/>
          <w:sz w:val="24"/>
          <w:highlight w:val="none"/>
        </w:rPr>
      </w:pPr>
      <w:r>
        <w:rPr>
          <w:rFonts w:hint="eastAsia" w:ascii="宋体" w:hAnsi="宋体" w:eastAsia="宋体" w:cs="宋体"/>
          <w:color w:val="auto"/>
          <w:sz w:val="24"/>
          <w:highlight w:val="none"/>
        </w:rPr>
        <w:t xml:space="preserve">（3）承包人必须建立安全管理制度，各级安全生产岗位责任制和定期安全检查、安全教育制度，包括各工种的安全操作规程、特种作业人员的考核制度等；</w:t>
      </w:r>
      <w:r/>
    </w:p>
    <w:p>
      <w:pPr>
        <w:ind w:firstLine="480"/>
        <w:spacing w:line="440" w:lineRule="exact"/>
        <w:rPr>
          <w:rFonts w:ascii="宋体" w:hAnsi="宋体" w:eastAsia="宋体" w:cs="宋体"/>
          <w:color w:val="auto"/>
          <w:sz w:val="24"/>
          <w:highlight w:val="none"/>
        </w:rPr>
      </w:pPr>
      <w:r>
        <w:rPr>
          <w:rFonts w:hint="eastAsia" w:ascii="宋体" w:hAnsi="宋体" w:eastAsia="宋体" w:cs="宋体"/>
          <w:color w:val="auto"/>
          <w:sz w:val="24"/>
          <w:highlight w:val="none"/>
        </w:rPr>
        <w:t xml:space="preserve">（4）承包人在项目施工开始前要根据《施工组织设计》或《安全施工方案（措施）》向施工人员进行安全技术交底；</w:t>
      </w:r>
      <w:r/>
    </w:p>
    <w:p>
      <w:pPr>
        <w:ind w:firstLine="480"/>
        <w:spacing w:line="440" w:lineRule="exact"/>
        <w:rPr>
          <w:rFonts w:ascii="宋体" w:hAnsi="宋体" w:eastAsia="宋体" w:cs="宋体"/>
          <w:color w:val="auto"/>
          <w:sz w:val="24"/>
          <w:highlight w:val="none"/>
        </w:rPr>
      </w:pPr>
      <w:r>
        <w:rPr>
          <w:rFonts w:hint="eastAsia" w:ascii="宋体" w:hAnsi="宋体" w:eastAsia="宋体" w:cs="宋体"/>
          <w:color w:val="auto"/>
          <w:sz w:val="24"/>
          <w:highlight w:val="none"/>
        </w:rPr>
        <w:t xml:space="preserve">（5）承包人必须严格按施工组织设计和有关安全要求规定组织施工。对有可能发生火灾、爆炸、触电、中毒、窒息、机械伤害、烧烫伤等危险或会引起严重设备事故的作业，承包人应制定专项施工安全技术措施；</w:t>
      </w:r>
      <w:r/>
    </w:p>
    <w:p>
      <w:pPr>
        <w:ind w:firstLine="480"/>
        <w:spacing w:line="440" w:lineRule="exact"/>
        <w:rPr>
          <w:rFonts w:ascii="宋体" w:hAnsi="宋体" w:eastAsia="宋体" w:cs="宋体"/>
          <w:color w:val="auto"/>
          <w:sz w:val="24"/>
          <w:highlight w:val="none"/>
        </w:rPr>
      </w:pPr>
      <w:r>
        <w:rPr>
          <w:rFonts w:hint="eastAsia" w:ascii="宋体" w:hAnsi="宋体" w:eastAsia="宋体" w:cs="宋体"/>
          <w:color w:val="auto"/>
          <w:sz w:val="24"/>
          <w:highlight w:val="none"/>
        </w:rPr>
        <w:t xml:space="preserve">（6）承包人有关部门必须对施工人员进行安全生产制度及安全技术知识教育，增强职工法制观念，提高职工安全意识和自我保护能力，督促职工自觉遵守安全生产纪律、制度和法规；未接受安全教育和安全考核不合格者不得进入现场施工；</w:t>
      </w:r>
      <w:r/>
    </w:p>
    <w:p>
      <w:pPr>
        <w:ind w:firstLine="480"/>
        <w:spacing w:line="440" w:lineRule="exact"/>
        <w:rPr>
          <w:rFonts w:ascii="宋体" w:hAnsi="宋体" w:eastAsia="宋体" w:cs="宋体"/>
          <w:color w:val="auto"/>
          <w:sz w:val="24"/>
          <w:highlight w:val="none"/>
        </w:rPr>
      </w:pPr>
      <w:r>
        <w:rPr>
          <w:rFonts w:hint="eastAsia" w:ascii="宋体" w:hAnsi="宋体" w:eastAsia="宋体" w:cs="宋体"/>
          <w:color w:val="auto"/>
          <w:sz w:val="24"/>
          <w:highlight w:val="none"/>
        </w:rPr>
        <w:t xml:space="preserve">（7）承包人施工人员应经安规考试合格后上岗；</w:t>
      </w:r>
      <w:r/>
    </w:p>
    <w:p>
      <w:pPr>
        <w:ind w:firstLine="480"/>
        <w:spacing w:line="440" w:lineRule="exact"/>
        <w:rPr>
          <w:rFonts w:ascii="宋体" w:hAnsi="宋体" w:eastAsia="宋体" w:cs="宋体"/>
          <w:color w:val="auto"/>
          <w:sz w:val="24"/>
          <w:highlight w:val="none"/>
        </w:rPr>
      </w:pPr>
      <w:r>
        <w:rPr>
          <w:rFonts w:hint="eastAsia" w:ascii="宋体" w:hAnsi="宋体" w:eastAsia="宋体" w:cs="宋体"/>
          <w:color w:val="auto"/>
          <w:sz w:val="24"/>
          <w:highlight w:val="none"/>
        </w:rPr>
        <w:t xml:space="preserve">（8）承包人施工人员应对所在的施工区域、作业环境、操作设施设备、工器具等进行认真检查，发现隐患立即处理，落实整改措施；</w:t>
      </w:r>
      <w:r/>
    </w:p>
    <w:p>
      <w:pPr>
        <w:ind w:firstLine="480"/>
        <w:spacing w:line="440" w:lineRule="exact"/>
        <w:rPr>
          <w:rFonts w:ascii="宋体" w:hAnsi="宋体" w:eastAsia="宋体" w:cs="宋体"/>
          <w:color w:val="auto"/>
          <w:sz w:val="24"/>
          <w:highlight w:val="none"/>
        </w:rPr>
      </w:pPr>
      <w:r>
        <w:rPr>
          <w:rFonts w:hint="eastAsia" w:ascii="宋体" w:hAnsi="宋体" w:eastAsia="宋体" w:cs="宋体"/>
          <w:color w:val="auto"/>
          <w:sz w:val="24"/>
          <w:highlight w:val="none"/>
        </w:rPr>
        <w:t xml:space="preserve">（9）承包人在施工期间由于施工机械、工器具原因或使用操作不当而造成伤亡事故，由承包人负责；</w:t>
      </w:r>
      <w:r/>
    </w:p>
    <w:p>
      <w:pPr>
        <w:ind w:firstLine="480"/>
        <w:spacing w:line="440" w:lineRule="exact"/>
        <w:rPr>
          <w:rFonts w:ascii="宋体" w:hAnsi="宋体" w:eastAsia="宋体" w:cs="宋体"/>
          <w:color w:val="auto"/>
          <w:sz w:val="24"/>
          <w:highlight w:val="none"/>
        </w:rPr>
      </w:pPr>
      <w:r>
        <w:rPr>
          <w:rFonts w:hint="eastAsia" w:ascii="宋体" w:hAnsi="宋体" w:eastAsia="宋体" w:cs="宋体"/>
          <w:color w:val="auto"/>
          <w:sz w:val="24"/>
          <w:highlight w:val="none"/>
        </w:rPr>
        <w:t xml:space="preserve">（10）承包人对施工现场安全设施（如脚手架等）每天开工前必须检查，发现隐患及时整改；</w:t>
      </w:r>
      <w:r/>
    </w:p>
    <w:p>
      <w:pPr>
        <w:ind w:firstLine="480"/>
        <w:spacing w:line="440" w:lineRule="exact"/>
        <w:rPr>
          <w:rFonts w:ascii="宋体" w:hAnsi="宋体" w:eastAsia="宋体" w:cs="宋体"/>
          <w:color w:val="auto"/>
          <w:sz w:val="24"/>
          <w:highlight w:val="none"/>
        </w:rPr>
      </w:pPr>
      <w:r>
        <w:rPr>
          <w:rFonts w:hint="eastAsia" w:ascii="宋体" w:hAnsi="宋体" w:eastAsia="宋体" w:cs="宋体"/>
          <w:color w:val="auto"/>
          <w:sz w:val="24"/>
          <w:highlight w:val="none"/>
        </w:rPr>
        <w:t xml:space="preserve">（11）各类安全防护设施，安全标志牌、警告牌和接地线等不得擅自拆除、更动。如确实需要拆除、更动时，必须经施工负责人和甲承包人指派的安全管理人员的同意，办理手续，并采取必要可靠的安全措施后方可拆除、更动；</w:t>
      </w:r>
      <w:r/>
    </w:p>
    <w:p>
      <w:pPr>
        <w:ind w:firstLine="480"/>
        <w:spacing w:line="440" w:lineRule="exact"/>
        <w:rPr>
          <w:rFonts w:ascii="宋体" w:hAnsi="宋体" w:eastAsia="宋体" w:cs="宋体"/>
          <w:color w:val="auto"/>
          <w:sz w:val="24"/>
          <w:highlight w:val="none"/>
        </w:rPr>
      </w:pPr>
      <w:r>
        <w:rPr>
          <w:rFonts w:hint="eastAsia" w:ascii="宋体" w:hAnsi="宋体" w:eastAsia="宋体" w:cs="宋体"/>
          <w:color w:val="auto"/>
          <w:sz w:val="24"/>
          <w:highlight w:val="none"/>
        </w:rPr>
        <w:t xml:space="preserve">（12）承包人必须按规定为作业人员配备应有的劳动保护用品、用具。承包人所属人员的身体健康状况必须能满足所从事工作的要求；</w:t>
      </w:r>
      <w:r/>
    </w:p>
    <w:p>
      <w:pPr>
        <w:ind w:firstLine="480"/>
        <w:spacing w:line="440" w:lineRule="exact"/>
        <w:rPr>
          <w:rFonts w:ascii="宋体" w:hAnsi="宋体" w:eastAsia="宋体" w:cs="宋体"/>
          <w:color w:val="auto"/>
          <w:sz w:val="24"/>
          <w:highlight w:val="none"/>
        </w:rPr>
      </w:pPr>
      <w:r>
        <w:rPr>
          <w:rFonts w:hint="eastAsia" w:ascii="宋体" w:hAnsi="宋体" w:eastAsia="宋体" w:cs="宋体"/>
          <w:color w:val="auto"/>
          <w:sz w:val="24"/>
          <w:highlight w:val="none"/>
        </w:rPr>
        <w:t xml:space="preserve">5、承包人必须坚持文明施工，严格按照施工总平面布置图进行施工平面管理，明确责任区责任人，物品堆放做到定置管理，作业面施工做到工完料尽场地清，现场工业垃圾应及时清理。承包人不定期清理，采购人组织清理，费用在承包人工程预付款中按清理费的 2～3 倍扣除；</w:t>
      </w:r>
      <w:r/>
    </w:p>
    <w:p>
      <w:pPr>
        <w:ind w:firstLine="480"/>
        <w:spacing w:line="440" w:lineRule="exact"/>
        <w:rPr>
          <w:rFonts w:ascii="宋体" w:hAnsi="宋体" w:eastAsia="宋体" w:cs="宋体"/>
          <w:color w:val="auto"/>
          <w:sz w:val="24"/>
          <w:highlight w:val="none"/>
        </w:rPr>
      </w:pPr>
      <w:r>
        <w:rPr>
          <w:rFonts w:hint="eastAsia" w:ascii="宋体" w:hAnsi="宋体" w:eastAsia="宋体" w:cs="宋体"/>
          <w:color w:val="auto"/>
          <w:sz w:val="24"/>
          <w:highlight w:val="none"/>
        </w:rPr>
        <w:t xml:space="preserve">6、贯彻“谁施工谁负责”的管理原则，采购人、承包人人员在施工期间造成伤亡、火警、火灾、电气、机械等重大事故（包括采购人、承包人责任造成对方人员、他方（行人等）人员伤亡），双方应协力进行紧急抢救伤员和保护现场，按国务院、交通部及地方有关事故报告规定，在事故发生后 24 小时内报告各自上级主管部门及省、市、区等有关部门。承包人人员施工中发生的不安全情况应及时向采购人通报；</w:t>
      </w:r>
      <w:r/>
    </w:p>
    <w:p>
      <w:pPr>
        <w:ind w:firstLine="480"/>
        <w:spacing w:line="440" w:lineRule="exact"/>
        <w:rPr>
          <w:rFonts w:ascii="宋体" w:hAnsi="宋体" w:eastAsia="宋体" w:cs="宋体"/>
          <w:color w:val="auto"/>
          <w:sz w:val="24"/>
          <w:highlight w:val="none"/>
        </w:rPr>
      </w:pPr>
      <w:r>
        <w:rPr>
          <w:rFonts w:hint="eastAsia" w:ascii="宋体" w:hAnsi="宋体" w:eastAsia="宋体" w:cs="宋体"/>
          <w:color w:val="auto"/>
          <w:sz w:val="24"/>
          <w:highlight w:val="none"/>
        </w:rPr>
        <w:t xml:space="preserve">7、其他</w:t>
      </w:r>
      <w:r/>
    </w:p>
    <w:p>
      <w:pPr>
        <w:ind w:firstLine="480"/>
        <w:spacing w:line="440" w:lineRule="exact"/>
        <w:rPr>
          <w:rFonts w:ascii="宋体" w:hAnsi="宋体" w:eastAsia="宋体" w:cs="宋体"/>
          <w:color w:val="auto"/>
          <w:sz w:val="24"/>
          <w:highlight w:val="none"/>
        </w:rPr>
      </w:pPr>
      <w:r>
        <w:rPr>
          <w:rFonts w:hint="eastAsia" w:ascii="宋体" w:hAnsi="宋体" w:eastAsia="宋体" w:cs="宋体"/>
          <w:color w:val="auto"/>
          <w:sz w:val="24"/>
          <w:highlight w:val="none"/>
        </w:rPr>
        <w:t xml:space="preserve">（1）承包人工程施工方案中必须包括安全、健康、环保等措施，并贯彻落实到具体工作中，确保施工安全及当地环境不受工程施工破坏；</w:t>
      </w:r>
      <w:r/>
    </w:p>
    <w:p>
      <w:pPr>
        <w:ind w:firstLine="480"/>
        <w:spacing w:line="440" w:lineRule="exact"/>
        <w:rPr>
          <w:rFonts w:ascii="宋体" w:hAnsi="宋体" w:eastAsia="宋体" w:cs="宋体"/>
          <w:color w:val="auto"/>
          <w:sz w:val="24"/>
          <w:highlight w:val="none"/>
        </w:rPr>
      </w:pPr>
      <w:r>
        <w:rPr>
          <w:rFonts w:hint="eastAsia" w:ascii="宋体" w:hAnsi="宋体" w:eastAsia="宋体" w:cs="宋体"/>
          <w:color w:val="auto"/>
          <w:sz w:val="24"/>
          <w:highlight w:val="none"/>
        </w:rPr>
        <w:t xml:space="preserve">（2）施工过程中产生的废弃物、噪音等排放必须符合相关规定标准；</w:t>
      </w:r>
      <w:r/>
    </w:p>
    <w:p>
      <w:pPr>
        <w:ind w:firstLine="480"/>
        <w:spacing w:line="440" w:lineRule="exact"/>
        <w:rPr>
          <w:rFonts w:ascii="宋体" w:hAnsi="宋体" w:eastAsia="宋体" w:cs="宋体"/>
          <w:color w:val="auto"/>
          <w:sz w:val="24"/>
          <w:highlight w:val="none"/>
        </w:rPr>
      </w:pPr>
      <w:r>
        <w:rPr>
          <w:rFonts w:hint="eastAsia" w:ascii="宋体" w:hAnsi="宋体" w:eastAsia="宋体" w:cs="宋体"/>
          <w:color w:val="auto"/>
          <w:sz w:val="24"/>
          <w:highlight w:val="none"/>
        </w:rPr>
        <w:t xml:space="preserve">（3）由于承包人施工破坏周围环境，造成恶劣影响引发纠纷和社会矛盾等由承包人承担全部责任；</w:t>
      </w:r>
      <w:r/>
    </w:p>
    <w:p>
      <w:pPr>
        <w:ind w:firstLine="480"/>
        <w:spacing w:line="440" w:lineRule="exact"/>
        <w:rPr>
          <w:rFonts w:ascii="宋体" w:hAnsi="宋体" w:eastAsia="宋体" w:cs="宋体"/>
          <w:color w:val="auto"/>
          <w:sz w:val="24"/>
          <w:highlight w:val="none"/>
        </w:rPr>
      </w:pPr>
      <w:r>
        <w:rPr>
          <w:rFonts w:hint="eastAsia" w:ascii="宋体" w:hAnsi="宋体" w:eastAsia="宋体" w:cs="宋体"/>
          <w:color w:val="auto"/>
          <w:sz w:val="24"/>
          <w:highlight w:val="none"/>
        </w:rPr>
        <w:t xml:space="preserve">（4）承包人按月（年）向采购人报送企业职工伤亡事故月（年）报告；</w:t>
      </w:r>
      <w:r/>
    </w:p>
    <w:p>
      <w:pPr>
        <w:ind w:firstLine="480"/>
        <w:spacing w:line="440" w:lineRule="exact"/>
        <w:rPr>
          <w:rFonts w:ascii="宋体" w:hAnsi="宋体" w:eastAsia="宋体" w:cs="宋体"/>
          <w:color w:val="auto"/>
          <w:sz w:val="24"/>
          <w:highlight w:val="none"/>
        </w:rPr>
      </w:pPr>
      <w:r>
        <w:rPr>
          <w:rFonts w:hint="eastAsia" w:ascii="宋体" w:hAnsi="宋体" w:eastAsia="宋体" w:cs="宋体"/>
          <w:color w:val="auto"/>
          <w:sz w:val="24"/>
          <w:highlight w:val="none"/>
        </w:rPr>
        <w:t xml:space="preserve">（5）对采购人组织的安全环境大检查、安全工作会议，承包人应及时派员参加，认真贯彻落实；</w:t>
      </w:r>
      <w:r/>
    </w:p>
    <w:p>
      <w:pPr>
        <w:ind w:firstLine="480"/>
        <w:spacing w:line="440" w:lineRule="exact"/>
        <w:rPr>
          <w:rFonts w:ascii="宋体" w:hAnsi="宋体" w:eastAsia="宋体" w:cs="宋体"/>
          <w:color w:val="auto"/>
          <w:sz w:val="24"/>
          <w:highlight w:val="none"/>
        </w:rPr>
      </w:pPr>
      <w:r>
        <w:rPr>
          <w:rFonts w:hint="eastAsia" w:ascii="宋体" w:hAnsi="宋体" w:eastAsia="宋体" w:cs="宋体"/>
          <w:color w:val="auto"/>
          <w:sz w:val="24"/>
          <w:highlight w:val="none"/>
        </w:rPr>
        <w:t xml:space="preserve">8、本协议执行过程中如遇有与国家、交通部和地方政府的有关规定不一致时，按国家、交通部和地方政府的有关规定执行；</w:t>
      </w:r>
      <w:r/>
    </w:p>
    <w:p>
      <w:pPr>
        <w:ind w:firstLine="480"/>
        <w:spacing w:line="440" w:lineRule="exact"/>
        <w:rPr>
          <w:rFonts w:ascii="宋体" w:hAnsi="宋体" w:eastAsia="宋体" w:cs="宋体"/>
          <w:color w:val="auto"/>
          <w:sz w:val="24"/>
          <w:highlight w:val="none"/>
        </w:rPr>
      </w:pPr>
      <w:r>
        <w:rPr>
          <w:rFonts w:hint="eastAsia" w:ascii="宋体" w:hAnsi="宋体" w:eastAsia="宋体" w:cs="宋体"/>
          <w:color w:val="auto"/>
          <w:sz w:val="24"/>
          <w:highlight w:val="none"/>
        </w:rPr>
        <w:t xml:space="preserve">9、本协议经甲乙双方签字、盖章后生效，作为工程合同的附件与合同具有同等的法律效力；</w:t>
      </w:r>
      <w:r/>
    </w:p>
    <w:p>
      <w:pPr>
        <w:ind w:firstLine="480"/>
        <w:spacing w:line="440" w:lineRule="exact"/>
        <w:rPr>
          <w:rFonts w:ascii="宋体" w:hAnsi="宋体" w:eastAsia="宋体" w:cs="宋体"/>
          <w:color w:val="auto"/>
          <w:sz w:val="24"/>
          <w:highlight w:val="none"/>
        </w:rPr>
      </w:pPr>
      <w:r>
        <w:rPr>
          <w:rFonts w:hint="eastAsia" w:ascii="宋体" w:hAnsi="宋体" w:eastAsia="宋体" w:cs="宋体"/>
          <w:color w:val="auto"/>
          <w:sz w:val="24"/>
          <w:highlight w:val="none"/>
        </w:rPr>
        <w:t xml:space="preserve">10、甲乙双方必须严格执行本协议，因违反本协议而造成设备、伤亡事故，由违约方承担一切经济损失。</w:t>
      </w:r>
      <w:r/>
    </w:p>
    <w:p>
      <w:pPr>
        <w:ind w:firstLine="480"/>
        <w:spacing w:line="440" w:lineRule="exact"/>
        <w:rPr>
          <w:rFonts w:ascii="宋体" w:hAnsi="宋体" w:eastAsia="宋体" w:cs="宋体"/>
          <w:color w:val="auto"/>
          <w:sz w:val="24"/>
          <w:highlight w:val="none"/>
        </w:rPr>
      </w:pPr>
      <w:r>
        <w:rPr>
          <w:rFonts w:ascii="宋体" w:hAnsi="宋体" w:eastAsia="宋体" w:cs="宋体"/>
          <w:color w:val="auto"/>
          <w:sz w:val="24"/>
          <w:highlight w:val="none"/>
        </w:rPr>
      </w:r>
      <w:r/>
    </w:p>
    <w:p>
      <w:pPr>
        <w:spacing w:line="440" w:lineRule="exact"/>
        <w:rPr>
          <w:rFonts w:ascii="宋体" w:hAnsi="宋体" w:eastAsia="宋体" w:cs="宋体"/>
          <w:color w:val="auto"/>
          <w:sz w:val="24"/>
          <w:highlight w:val="none"/>
        </w:rPr>
      </w:pPr>
      <w:r>
        <w:rPr>
          <w:rFonts w:hint="eastAsia" w:ascii="宋体" w:hAnsi="宋体" w:eastAsia="宋体" w:cs="宋体"/>
          <w:color w:val="auto"/>
          <w:sz w:val="24"/>
          <w:highlight w:val="none"/>
        </w:rPr>
        <w:t xml:space="preserve">采购人（盖章）：                       承包人（盖章）：</w:t>
      </w:r>
      <w:r/>
    </w:p>
    <w:p>
      <w:pPr>
        <w:spacing w:line="440" w:lineRule="exact"/>
        <w:rPr>
          <w:rFonts w:ascii="宋体" w:hAnsi="宋体" w:eastAsia="宋体" w:cs="宋体"/>
          <w:color w:val="auto"/>
          <w:sz w:val="24"/>
          <w:highlight w:val="none"/>
        </w:rPr>
      </w:pPr>
      <w:r>
        <w:rPr>
          <w:rFonts w:hint="eastAsia" w:ascii="宋体" w:hAnsi="宋体" w:eastAsia="宋体" w:cs="宋体"/>
          <w:color w:val="auto"/>
          <w:sz w:val="24"/>
          <w:highlight w:val="none"/>
        </w:rPr>
        <w:t xml:space="preserve">采购人安全第一责任人（签字）：         承包人安全第一责任人（签字）：</w:t>
      </w:r>
      <w:r/>
    </w:p>
    <w:p>
      <w:pPr>
        <w:spacing w:line="440" w:lineRule="exact"/>
        <w:rPr>
          <w:rFonts w:ascii="宋体" w:hAnsi="宋体" w:eastAsia="宋体" w:cs="宋体"/>
          <w:color w:val="auto"/>
          <w:sz w:val="24"/>
          <w:highlight w:val="none"/>
        </w:rPr>
      </w:pPr>
      <w:r>
        <w:rPr>
          <w:rFonts w:hint="eastAsia" w:ascii="宋体" w:hAnsi="宋体" w:eastAsia="宋体" w:cs="宋体"/>
          <w:color w:val="auto"/>
          <w:sz w:val="24"/>
          <w:highlight w:val="none"/>
        </w:rPr>
        <w:t xml:space="preserve">签约日期：</w:t>
      </w:r>
      <w:r>
        <w:rPr>
          <w:rFonts w:hint="eastAsia" w:ascii="宋体" w:hAnsi="宋体" w:eastAsia="宋体" w:cs="宋体"/>
          <w:color w:val="auto"/>
          <w:sz w:val="24"/>
          <w:highlight w:val="none"/>
          <w:u w:val="single"/>
        </w:rPr>
        <w:t xml:space="preserve">      </w:t>
      </w:r>
      <w:r>
        <w:rPr>
          <w:rFonts w:hint="eastAsia" w:ascii="宋体" w:hAnsi="宋体" w:eastAsia="宋体" w:cs="宋体"/>
          <w:color w:val="auto"/>
          <w:sz w:val="24"/>
          <w:highlight w:val="none"/>
        </w:rPr>
        <w:t xml:space="preserve">年</w:t>
      </w:r>
      <w:r>
        <w:rPr>
          <w:rFonts w:hint="eastAsia" w:ascii="宋体" w:hAnsi="宋体" w:eastAsia="宋体" w:cs="宋体"/>
          <w:color w:val="auto"/>
          <w:sz w:val="24"/>
          <w:highlight w:val="none"/>
          <w:u w:val="single"/>
        </w:rPr>
        <w:t xml:space="preserve">     </w:t>
      </w:r>
      <w:r>
        <w:rPr>
          <w:rFonts w:hint="eastAsia" w:ascii="宋体" w:hAnsi="宋体" w:eastAsia="宋体" w:cs="宋体"/>
          <w:color w:val="auto"/>
          <w:sz w:val="24"/>
          <w:highlight w:val="none"/>
        </w:rPr>
        <w:t xml:space="preserve">月</w:t>
      </w:r>
      <w:r>
        <w:rPr>
          <w:rFonts w:hint="eastAsia" w:ascii="宋体" w:hAnsi="宋体" w:eastAsia="宋体" w:cs="宋体"/>
          <w:color w:val="auto"/>
          <w:sz w:val="24"/>
          <w:highlight w:val="none"/>
          <w:u w:val="single"/>
        </w:rPr>
        <w:t xml:space="preserve">     </w:t>
      </w:r>
      <w:r>
        <w:rPr>
          <w:rFonts w:hint="eastAsia" w:ascii="宋体" w:hAnsi="宋体" w:eastAsia="宋体" w:cs="宋体"/>
          <w:color w:val="auto"/>
          <w:sz w:val="24"/>
          <w:highlight w:val="none"/>
        </w:rPr>
        <w:t xml:space="preserve">日  </w:t>
      </w:r>
      <w:r/>
    </w:p>
    <w:p>
      <w:pPr>
        <w:spacing w:line="360" w:lineRule="auto"/>
        <w:rPr>
          <w:rFonts w:ascii="宋体" w:hAnsi="宋体" w:eastAsia="宋体" w:cs="宋体"/>
          <w:color w:val="auto"/>
          <w:highlight w:val="none"/>
        </w:rPr>
      </w:pPr>
      <w:r>
        <w:rPr>
          <w:rFonts w:ascii="宋体" w:hAnsi="宋体" w:eastAsia="宋体" w:cs="宋体"/>
          <w:color w:val="auto"/>
          <w:highlight w:val="none"/>
        </w:rPr>
      </w:r>
      <w:r/>
    </w:p>
    <w:p>
      <w:pPr>
        <w:pStyle w:val="800"/>
        <w:ind w:firstLine="0"/>
        <w:spacing w:line="360" w:lineRule="auto"/>
        <w:rPr>
          <w:rFonts w:ascii="宋体" w:hAnsi="宋体" w:eastAsia="宋体" w:cs="宋体"/>
          <w:color w:val="auto"/>
          <w:highlight w:val="none"/>
        </w:rPr>
      </w:pPr>
      <w:r>
        <w:rPr>
          <w:rFonts w:ascii="宋体" w:hAnsi="宋体" w:eastAsia="宋体" w:cs="宋体"/>
          <w:color w:val="auto"/>
          <w:highlight w:val="none"/>
        </w:rPr>
      </w:r>
      <w:r/>
    </w:p>
    <w:p>
      <w:pPr>
        <w:jc w:val="left"/>
        <w:spacing w:line="360" w:lineRule="auto"/>
        <w:rPr>
          <w:rFonts w:ascii="宋体" w:hAnsi="宋体" w:eastAsia="宋体" w:cs="宋体"/>
          <w:b/>
          <w:bCs/>
          <w:color w:val="auto"/>
          <w:sz w:val="24"/>
          <w:highlight w:val="none"/>
        </w:rPr>
      </w:pPr>
      <w:r>
        <w:rPr>
          <w:rFonts w:hint="eastAsia" w:ascii="宋体" w:hAnsi="宋体" w:eastAsia="宋体" w:cs="宋体"/>
          <w:b/>
          <w:bCs/>
          <w:color w:val="auto"/>
          <w:sz w:val="24"/>
          <w:highlight w:val="none"/>
        </w:rPr>
        <w:br w:type="page" w:clear="all"/>
      </w:r>
      <w:r>
        <w:rPr>
          <w:rFonts w:hint="eastAsia" w:ascii="宋体" w:hAnsi="宋体" w:eastAsia="宋体" w:cs="宋体"/>
          <w:color w:val="auto"/>
          <w:sz w:val="24"/>
          <w:highlight w:val="none"/>
        </w:rPr>
        <w:t xml:space="preserve">附件6</w:t>
      </w:r>
      <w:r/>
    </w:p>
    <w:p>
      <w:pPr>
        <w:ind w:hanging="1506"/>
        <w:jc w:val="center"/>
        <w:spacing w:line="360" w:lineRule="auto"/>
        <w:rPr>
          <w:rFonts w:ascii="宋体" w:hAnsi="宋体" w:eastAsia="宋体" w:cs="宋体"/>
          <w:color w:val="auto"/>
          <w:sz w:val="20"/>
          <w:szCs w:val="20"/>
          <w:highlight w:val="none"/>
        </w:rPr>
      </w:pPr>
      <w:r>
        <w:rPr>
          <w:rFonts w:hint="eastAsia" w:ascii="宋体" w:hAnsi="宋体" w:eastAsia="宋体" w:cs="宋体"/>
          <w:b/>
          <w:bCs/>
          <w:color w:val="auto"/>
          <w:sz w:val="28"/>
          <w:szCs w:val="28"/>
          <w:highlight w:val="none"/>
        </w:rPr>
        <w:t xml:space="preserve">           工程廉政合同</w:t>
      </w:r>
      <w:r/>
    </w:p>
    <w:p>
      <w:pPr>
        <w:ind w:firstLine="480"/>
        <w:spacing w:line="360" w:lineRule="auto"/>
        <w:rPr>
          <w:rFonts w:ascii="宋体" w:hAnsi="宋体" w:eastAsia="宋体" w:cs="宋体"/>
          <w:color w:val="auto"/>
          <w:sz w:val="24"/>
          <w:highlight w:val="none"/>
        </w:rPr>
      </w:pPr>
      <w:r>
        <w:rPr>
          <w:rFonts w:hint="eastAsia" w:ascii="宋体" w:hAnsi="宋体" w:eastAsia="宋体" w:cs="宋体"/>
          <w:color w:val="auto"/>
          <w:sz w:val="24"/>
          <w:highlight w:val="none"/>
        </w:rPr>
        <w:t xml:space="preserve">根据有关工程建设、廉政建设的规定，为做好工程建设中的党风廉政建设，保证工程建设高效优质，保证建设资金的安全和有效使用以及投资效益，建设工程的项目法人</w:t>
      </w:r>
      <w:r>
        <w:rPr>
          <w:rFonts w:hint="eastAsia" w:ascii="宋体" w:hAnsi="宋体" w:eastAsia="宋体" w:cs="宋体"/>
          <w:color w:val="auto"/>
          <w:sz w:val="24"/>
          <w:highlight w:val="none"/>
          <w:u w:val="single"/>
        </w:rPr>
        <w:t xml:space="preserve">     </w:t>
      </w:r>
      <w:r>
        <w:rPr>
          <w:rFonts w:hint="eastAsia" w:ascii="宋体" w:hAnsi="宋体" w:eastAsia="宋体" w:cs="宋体"/>
          <w:color w:val="auto"/>
          <w:sz w:val="24"/>
          <w:highlight w:val="none"/>
        </w:rPr>
        <w:t xml:space="preserve">（全称）</w:t>
      </w:r>
      <w:r>
        <w:rPr>
          <w:rFonts w:hint="eastAsia" w:ascii="宋体" w:hAnsi="宋体" w:eastAsia="宋体" w:cs="宋体"/>
          <w:color w:val="auto"/>
          <w:sz w:val="24"/>
          <w:highlight w:val="none"/>
          <w:u w:val="single"/>
        </w:rPr>
        <w:t xml:space="preserve">           </w:t>
      </w:r>
      <w:r>
        <w:rPr>
          <w:rFonts w:hint="eastAsia" w:ascii="宋体" w:hAnsi="宋体" w:eastAsia="宋体" w:cs="宋体"/>
          <w:color w:val="auto"/>
          <w:sz w:val="24"/>
          <w:highlight w:val="none"/>
        </w:rPr>
        <w:t xml:space="preserve">（以下简称“采购人”）与中标单位（全称）</w:t>
      </w:r>
      <w:r>
        <w:rPr>
          <w:rFonts w:hint="eastAsia" w:ascii="宋体" w:hAnsi="宋体" w:eastAsia="宋体" w:cs="宋体"/>
          <w:color w:val="auto"/>
          <w:sz w:val="24"/>
          <w:highlight w:val="none"/>
          <w:u w:val="single"/>
        </w:rPr>
        <w:t xml:space="preserve">                 </w:t>
      </w:r>
      <w:r>
        <w:rPr>
          <w:rFonts w:hint="eastAsia" w:ascii="宋体" w:hAnsi="宋体" w:eastAsia="宋体" w:cs="宋体"/>
          <w:color w:val="auto"/>
          <w:sz w:val="24"/>
          <w:highlight w:val="none"/>
        </w:rPr>
        <w:t xml:space="preserve">（以下简称“承包人”），特订立如下合同。 </w:t>
      </w:r>
      <w:r/>
    </w:p>
    <w:p>
      <w:pPr>
        <w:ind w:firstLine="480"/>
        <w:spacing w:line="360" w:lineRule="auto"/>
        <w:rPr>
          <w:rFonts w:ascii="宋体" w:hAnsi="宋体" w:eastAsia="宋体" w:cs="宋体"/>
          <w:color w:val="auto"/>
          <w:sz w:val="24"/>
          <w:highlight w:val="none"/>
        </w:rPr>
      </w:pPr>
      <w:r>
        <w:rPr>
          <w:rFonts w:hint="eastAsia" w:ascii="宋体" w:hAnsi="宋体" w:eastAsia="宋体" w:cs="宋体"/>
          <w:color w:val="auto"/>
          <w:sz w:val="24"/>
          <w:highlight w:val="none"/>
        </w:rPr>
        <w:t xml:space="preserve">1、甲乙双方的权利和义务 </w:t>
      </w:r>
      <w:r/>
    </w:p>
    <w:p>
      <w:pPr>
        <w:ind w:firstLine="480"/>
        <w:spacing w:line="360" w:lineRule="auto"/>
        <w:rPr>
          <w:rFonts w:ascii="宋体" w:hAnsi="宋体" w:eastAsia="宋体" w:cs="宋体"/>
          <w:color w:val="auto"/>
          <w:sz w:val="24"/>
          <w:highlight w:val="none"/>
        </w:rPr>
      </w:pPr>
      <w:r>
        <w:rPr>
          <w:rFonts w:hint="eastAsia" w:ascii="宋体" w:hAnsi="宋体" w:eastAsia="宋体" w:cs="宋体"/>
          <w:color w:val="auto"/>
          <w:sz w:val="24"/>
          <w:highlight w:val="none"/>
        </w:rPr>
        <w:t xml:space="preserve">（1）严格遵守党的政策规定和国家、省、市有关法律法规有关规定。 </w:t>
      </w:r>
      <w:r/>
    </w:p>
    <w:p>
      <w:pPr>
        <w:ind w:firstLine="480"/>
        <w:spacing w:line="360" w:lineRule="auto"/>
        <w:rPr>
          <w:rFonts w:ascii="宋体" w:hAnsi="宋体" w:eastAsia="宋体" w:cs="宋体"/>
          <w:color w:val="auto"/>
          <w:sz w:val="24"/>
          <w:highlight w:val="none"/>
        </w:rPr>
      </w:pPr>
      <w:r>
        <w:rPr>
          <w:rFonts w:hint="eastAsia" w:ascii="宋体" w:hAnsi="宋体" w:eastAsia="宋体" w:cs="宋体"/>
          <w:color w:val="auto"/>
          <w:sz w:val="24"/>
          <w:highlight w:val="none"/>
        </w:rPr>
        <w:t xml:space="preserve">（2）严格执行工程的合同文件，自觉按合同办事。 </w:t>
      </w:r>
      <w:r/>
    </w:p>
    <w:p>
      <w:pPr>
        <w:ind w:firstLine="480"/>
        <w:spacing w:line="360" w:lineRule="auto"/>
        <w:rPr>
          <w:rFonts w:ascii="宋体" w:hAnsi="宋体" w:eastAsia="宋体" w:cs="宋体"/>
          <w:color w:val="auto"/>
          <w:sz w:val="24"/>
          <w:highlight w:val="none"/>
        </w:rPr>
      </w:pPr>
      <w:r>
        <w:rPr>
          <w:rFonts w:hint="eastAsia" w:ascii="宋体" w:hAnsi="宋体" w:eastAsia="宋体" w:cs="宋体"/>
          <w:color w:val="auto"/>
          <w:sz w:val="24"/>
          <w:highlight w:val="none"/>
        </w:rPr>
        <w:t xml:space="preserve">（3）双方的业务活动坚持公开、公正、诚信、透明的原则（法律认定的商业秘密和合同文件另有规定除外），不得损害国家和集体利益，违反工程建设管理规章制度。 </w:t>
      </w:r>
      <w:r/>
    </w:p>
    <w:p>
      <w:pPr>
        <w:ind w:firstLine="480"/>
        <w:spacing w:line="360" w:lineRule="auto"/>
        <w:rPr>
          <w:rFonts w:ascii="宋体" w:hAnsi="宋体" w:eastAsia="宋体" w:cs="宋体"/>
          <w:color w:val="auto"/>
          <w:sz w:val="24"/>
          <w:highlight w:val="none"/>
        </w:rPr>
      </w:pPr>
      <w:r>
        <w:rPr>
          <w:rFonts w:hint="eastAsia" w:ascii="宋体" w:hAnsi="宋体" w:eastAsia="宋体" w:cs="宋体"/>
          <w:color w:val="auto"/>
          <w:sz w:val="24"/>
          <w:highlight w:val="none"/>
        </w:rPr>
        <w:t xml:space="preserve">（4）建立健全廉政制度，开展廉政教育，设计廉政告示牌，公布举报电话，监督并认真查处违法违纪行为。 </w:t>
      </w:r>
      <w:r/>
    </w:p>
    <w:p>
      <w:pPr>
        <w:ind w:firstLine="480"/>
        <w:spacing w:line="360" w:lineRule="auto"/>
        <w:rPr>
          <w:rFonts w:ascii="宋体" w:hAnsi="宋体" w:eastAsia="宋体" w:cs="宋体"/>
          <w:color w:val="auto"/>
          <w:sz w:val="24"/>
          <w:highlight w:val="none"/>
        </w:rPr>
      </w:pPr>
      <w:r>
        <w:rPr>
          <w:rFonts w:hint="eastAsia" w:ascii="宋体" w:hAnsi="宋体" w:eastAsia="宋体" w:cs="宋体"/>
          <w:color w:val="auto"/>
          <w:sz w:val="24"/>
          <w:highlight w:val="none"/>
        </w:rPr>
        <w:t xml:space="preserve">（5）发现对方在业务活动中有违反廉政规定的行为，有及时提醒对方纠正的权利和义务。 </w:t>
      </w:r>
      <w:r/>
    </w:p>
    <w:p>
      <w:pPr>
        <w:ind w:firstLine="480"/>
        <w:spacing w:line="360" w:lineRule="auto"/>
        <w:rPr>
          <w:rFonts w:ascii="宋体" w:hAnsi="宋体" w:eastAsia="宋体" w:cs="宋体"/>
          <w:color w:val="auto"/>
          <w:sz w:val="24"/>
          <w:highlight w:val="none"/>
        </w:rPr>
      </w:pPr>
      <w:r>
        <w:rPr>
          <w:rFonts w:hint="eastAsia" w:ascii="宋体" w:hAnsi="宋体" w:eastAsia="宋体" w:cs="宋体"/>
          <w:color w:val="auto"/>
          <w:sz w:val="24"/>
          <w:highlight w:val="none"/>
        </w:rPr>
        <w:t xml:space="preserve">（6）发现对方严重违反合同义务条款的行为，有向其上级有关部门举报、建议给予处理并要求告知 处理结果的权利。 </w:t>
      </w:r>
      <w:r/>
    </w:p>
    <w:p>
      <w:pPr>
        <w:ind w:firstLine="480"/>
        <w:spacing w:line="360" w:lineRule="auto"/>
        <w:rPr>
          <w:rFonts w:ascii="宋体" w:hAnsi="宋体" w:eastAsia="宋体" w:cs="宋体"/>
          <w:color w:val="auto"/>
          <w:sz w:val="24"/>
          <w:highlight w:val="none"/>
        </w:rPr>
      </w:pPr>
      <w:r>
        <w:rPr>
          <w:rFonts w:hint="eastAsia" w:ascii="宋体" w:hAnsi="宋体" w:eastAsia="宋体" w:cs="宋体"/>
          <w:color w:val="auto"/>
          <w:sz w:val="24"/>
          <w:highlight w:val="none"/>
        </w:rPr>
        <w:t xml:space="preserve">2、采购人的义务 </w:t>
      </w:r>
      <w:r/>
    </w:p>
    <w:p>
      <w:pPr>
        <w:ind w:firstLine="480"/>
        <w:spacing w:line="360" w:lineRule="auto"/>
        <w:rPr>
          <w:rFonts w:ascii="宋体" w:hAnsi="宋体" w:eastAsia="宋体" w:cs="宋体"/>
          <w:color w:val="auto"/>
          <w:sz w:val="24"/>
          <w:highlight w:val="none"/>
        </w:rPr>
      </w:pPr>
      <w:r>
        <w:rPr>
          <w:rFonts w:hint="eastAsia" w:ascii="宋体" w:hAnsi="宋体" w:eastAsia="宋体" w:cs="宋体"/>
          <w:color w:val="auto"/>
          <w:sz w:val="24"/>
          <w:highlight w:val="none"/>
        </w:rPr>
        <w:t xml:space="preserve">（1）采购人及其工作人员不得索要或接受承包人的礼金、有价证券和贵重物品，不得在承包人报销任何应由采购人或采购人工作人员个人支付的费用等。 </w:t>
      </w:r>
      <w:r/>
    </w:p>
    <w:p>
      <w:pPr>
        <w:ind w:firstLine="480"/>
        <w:spacing w:line="360" w:lineRule="auto"/>
        <w:rPr>
          <w:rFonts w:ascii="宋体" w:hAnsi="宋体" w:eastAsia="宋体" w:cs="宋体"/>
          <w:color w:val="auto"/>
          <w:sz w:val="24"/>
          <w:highlight w:val="none"/>
        </w:rPr>
      </w:pPr>
      <w:r>
        <w:rPr>
          <w:rFonts w:hint="eastAsia" w:ascii="宋体" w:hAnsi="宋体" w:eastAsia="宋体" w:cs="宋体"/>
          <w:color w:val="auto"/>
          <w:sz w:val="24"/>
          <w:highlight w:val="none"/>
        </w:rPr>
        <w:t xml:space="preserve">（2）采购人工作人员不得参加承包人安排的超标准宴请和娱乐活动；不得接受承包人提供的通讯工具、交通工具和高档办公用品等。 </w:t>
      </w:r>
      <w:r/>
    </w:p>
    <w:p>
      <w:pPr>
        <w:ind w:firstLine="480"/>
        <w:spacing w:line="360" w:lineRule="auto"/>
        <w:rPr>
          <w:rFonts w:ascii="宋体" w:hAnsi="宋体" w:eastAsia="宋体" w:cs="宋体"/>
          <w:color w:val="auto"/>
          <w:sz w:val="24"/>
          <w:highlight w:val="none"/>
        </w:rPr>
      </w:pPr>
      <w:r>
        <w:rPr>
          <w:rFonts w:hint="eastAsia" w:ascii="宋体" w:hAnsi="宋体" w:eastAsia="宋体" w:cs="宋体"/>
          <w:color w:val="auto"/>
          <w:sz w:val="24"/>
          <w:highlight w:val="none"/>
        </w:rPr>
        <w:t xml:space="preserve">（3）采购人及其工作人员不得要求或者接受承包人为其住房装修、婚丧嫁娶活动、配偶子女的工作安排以及出国出境、旅游等提供方便等。 </w:t>
      </w:r>
      <w:r/>
    </w:p>
    <w:p>
      <w:pPr>
        <w:ind w:firstLine="480"/>
        <w:spacing w:line="360" w:lineRule="auto"/>
        <w:rPr>
          <w:rFonts w:ascii="宋体" w:hAnsi="宋体" w:eastAsia="宋体" w:cs="宋体"/>
          <w:color w:val="auto"/>
          <w:sz w:val="24"/>
          <w:highlight w:val="none"/>
        </w:rPr>
      </w:pPr>
      <w:r>
        <w:rPr>
          <w:rFonts w:hint="eastAsia" w:ascii="宋体" w:hAnsi="宋体" w:eastAsia="宋体" w:cs="宋体"/>
          <w:color w:val="auto"/>
          <w:sz w:val="24"/>
          <w:highlight w:val="none"/>
        </w:rPr>
        <w:t xml:space="preserve">（4）采购人工作人员及其配偶、子女不得从事与采购人工程有关的材料设备供应、工程分包、劳务等经济活动等。 </w:t>
      </w:r>
      <w:r/>
    </w:p>
    <w:p>
      <w:pPr>
        <w:ind w:firstLine="480"/>
        <w:spacing w:line="360" w:lineRule="auto"/>
        <w:rPr>
          <w:rFonts w:ascii="宋体" w:hAnsi="宋体" w:eastAsia="宋体" w:cs="宋体"/>
          <w:color w:val="auto"/>
          <w:sz w:val="24"/>
          <w:highlight w:val="none"/>
        </w:rPr>
      </w:pPr>
      <w:r>
        <w:rPr>
          <w:rFonts w:hint="eastAsia" w:ascii="宋体" w:hAnsi="宋体" w:eastAsia="宋体" w:cs="宋体"/>
          <w:color w:val="auto"/>
          <w:sz w:val="24"/>
          <w:highlight w:val="none"/>
        </w:rPr>
        <w:t xml:space="preserve">（5）采购人及其工作人员不得以任何理由向承包人推荐分包单位或推销材料，不得要求承包人购买合同规定外的材料和设备。 </w:t>
      </w:r>
      <w:r/>
    </w:p>
    <w:p>
      <w:pPr>
        <w:ind w:firstLine="480"/>
        <w:spacing w:line="360" w:lineRule="auto"/>
        <w:rPr>
          <w:rFonts w:ascii="宋体" w:hAnsi="宋体" w:eastAsia="宋体" w:cs="宋体"/>
          <w:color w:val="auto"/>
          <w:sz w:val="24"/>
          <w:highlight w:val="none"/>
        </w:rPr>
      </w:pPr>
      <w:r>
        <w:rPr>
          <w:rFonts w:hint="eastAsia" w:ascii="宋体" w:hAnsi="宋体" w:eastAsia="宋体" w:cs="宋体"/>
          <w:color w:val="auto"/>
          <w:sz w:val="24"/>
          <w:highlight w:val="none"/>
        </w:rPr>
        <w:t xml:space="preserve">（6）采购人工作人员要秉公办事，不准营私舞弊，不准利用职权从事各种个人有偿中介活动和安排个人施工队伍。 </w:t>
      </w:r>
      <w:r/>
    </w:p>
    <w:p>
      <w:pPr>
        <w:ind w:firstLine="480"/>
        <w:spacing w:line="360" w:lineRule="auto"/>
        <w:rPr>
          <w:rFonts w:ascii="宋体" w:hAnsi="宋体" w:eastAsia="宋体" w:cs="宋体"/>
          <w:color w:val="auto"/>
          <w:sz w:val="24"/>
          <w:highlight w:val="none"/>
        </w:rPr>
      </w:pPr>
      <w:r>
        <w:rPr>
          <w:rFonts w:hint="eastAsia" w:ascii="宋体" w:hAnsi="宋体" w:eastAsia="宋体" w:cs="宋体"/>
          <w:color w:val="auto"/>
          <w:sz w:val="24"/>
          <w:highlight w:val="none"/>
        </w:rPr>
        <w:t xml:space="preserve">3、承包人义务 </w:t>
      </w:r>
      <w:r/>
    </w:p>
    <w:p>
      <w:pPr>
        <w:ind w:firstLine="480"/>
        <w:spacing w:line="360" w:lineRule="auto"/>
        <w:rPr>
          <w:rFonts w:ascii="宋体" w:hAnsi="宋体" w:eastAsia="宋体" w:cs="宋体"/>
          <w:color w:val="auto"/>
          <w:sz w:val="24"/>
          <w:highlight w:val="none"/>
        </w:rPr>
      </w:pPr>
      <w:r>
        <w:rPr>
          <w:rFonts w:hint="eastAsia" w:ascii="宋体" w:hAnsi="宋体" w:eastAsia="宋体" w:cs="宋体"/>
          <w:color w:val="auto"/>
          <w:sz w:val="24"/>
          <w:highlight w:val="none"/>
        </w:rPr>
        <w:t xml:space="preserve">（1）承包人不得以任何理由向采购人及其工作人员行贿或馈赠礼金、有价证券、贵重礼品。 </w:t>
      </w:r>
      <w:r/>
    </w:p>
    <w:p>
      <w:pPr>
        <w:ind w:firstLine="480"/>
        <w:spacing w:line="360" w:lineRule="auto"/>
        <w:rPr>
          <w:rFonts w:ascii="宋体" w:hAnsi="宋体" w:eastAsia="宋体" w:cs="宋体"/>
          <w:color w:val="auto"/>
          <w:sz w:val="24"/>
          <w:highlight w:val="none"/>
        </w:rPr>
      </w:pPr>
      <w:r>
        <w:rPr>
          <w:rFonts w:hint="eastAsia" w:ascii="宋体" w:hAnsi="宋体" w:eastAsia="宋体" w:cs="宋体"/>
          <w:color w:val="auto"/>
          <w:sz w:val="24"/>
          <w:highlight w:val="none"/>
        </w:rPr>
        <w:t xml:space="preserve">（2）承包人不得以任何名义为采购人及其工作人员报销应由采购人单位或个人支付的任何费用。 </w:t>
      </w:r>
      <w:r/>
    </w:p>
    <w:p>
      <w:pPr>
        <w:ind w:firstLine="480"/>
        <w:spacing w:line="360" w:lineRule="auto"/>
        <w:rPr>
          <w:rFonts w:ascii="宋体" w:hAnsi="宋体" w:eastAsia="宋体" w:cs="宋体"/>
          <w:color w:val="auto"/>
          <w:sz w:val="24"/>
          <w:highlight w:val="none"/>
        </w:rPr>
      </w:pPr>
      <w:r>
        <w:rPr>
          <w:rFonts w:hint="eastAsia" w:ascii="宋体" w:hAnsi="宋体" w:eastAsia="宋体" w:cs="宋体"/>
          <w:color w:val="auto"/>
          <w:sz w:val="24"/>
          <w:highlight w:val="none"/>
        </w:rPr>
        <w:t xml:space="preserve">（3）承包人不得以任何理由安排采购人工作人员参加超标准宴请及娱乐活动。</w:t>
      </w:r>
      <w:r/>
    </w:p>
    <w:p>
      <w:pPr>
        <w:ind w:firstLine="480"/>
        <w:spacing w:line="360" w:lineRule="auto"/>
        <w:rPr>
          <w:rFonts w:ascii="宋体" w:hAnsi="宋体" w:eastAsia="宋体" w:cs="宋体"/>
          <w:color w:val="auto"/>
          <w:sz w:val="24"/>
          <w:highlight w:val="none"/>
        </w:rPr>
      </w:pPr>
      <w:r>
        <w:rPr>
          <w:rFonts w:hint="eastAsia" w:ascii="宋体" w:hAnsi="宋体" w:eastAsia="宋体" w:cs="宋体"/>
          <w:color w:val="auto"/>
          <w:sz w:val="24"/>
          <w:highlight w:val="none"/>
        </w:rPr>
        <w:t xml:space="preserve">（4）承包人不得为采购人单位和个人购置或提供通讯工具、交通工具和高档办公用品等。 </w:t>
      </w:r>
      <w:r/>
    </w:p>
    <w:p>
      <w:pPr>
        <w:ind w:firstLine="480"/>
        <w:spacing w:line="360" w:lineRule="auto"/>
        <w:rPr>
          <w:rFonts w:ascii="宋体" w:hAnsi="宋体" w:eastAsia="宋体" w:cs="宋体"/>
          <w:color w:val="auto"/>
          <w:sz w:val="24"/>
          <w:highlight w:val="none"/>
        </w:rPr>
      </w:pPr>
      <w:r>
        <w:rPr>
          <w:rFonts w:hint="eastAsia" w:ascii="宋体" w:hAnsi="宋体" w:eastAsia="宋体" w:cs="宋体"/>
          <w:color w:val="auto"/>
          <w:sz w:val="24"/>
          <w:highlight w:val="none"/>
        </w:rPr>
        <w:t xml:space="preserve">4、违约责任 </w:t>
      </w:r>
      <w:r/>
    </w:p>
    <w:p>
      <w:pPr>
        <w:ind w:firstLine="480"/>
        <w:spacing w:line="360" w:lineRule="auto"/>
        <w:rPr>
          <w:rFonts w:ascii="宋体" w:hAnsi="宋体" w:eastAsia="宋体" w:cs="宋体"/>
          <w:color w:val="auto"/>
          <w:sz w:val="24"/>
          <w:highlight w:val="none"/>
        </w:rPr>
      </w:pPr>
      <w:r>
        <w:rPr>
          <w:rFonts w:hint="eastAsia" w:ascii="宋体" w:hAnsi="宋体" w:eastAsia="宋体" w:cs="宋体"/>
          <w:color w:val="auto"/>
          <w:sz w:val="24"/>
          <w:highlight w:val="none"/>
        </w:rPr>
        <w:t xml:space="preserve">（1）采购人及其工作人员违反本合同第一、二条，按管理权限，依据有关规定给予党纪、政纪或组织处理；涉嫌犯罪的，移交司法机关追究刑事责任；给承包人单位造成经济损失的，应予以赔偿。 </w:t>
      </w:r>
      <w:r/>
    </w:p>
    <w:p>
      <w:pPr>
        <w:ind w:firstLine="480"/>
        <w:spacing w:line="360" w:lineRule="auto"/>
        <w:rPr>
          <w:rFonts w:ascii="宋体" w:hAnsi="宋体" w:eastAsia="宋体" w:cs="宋体"/>
          <w:color w:val="auto"/>
          <w:sz w:val="24"/>
          <w:highlight w:val="none"/>
        </w:rPr>
      </w:pPr>
      <w:r>
        <w:rPr>
          <w:rFonts w:hint="eastAsia" w:ascii="宋体" w:hAnsi="宋体" w:eastAsia="宋体" w:cs="宋体"/>
          <w:color w:val="auto"/>
          <w:sz w:val="24"/>
          <w:highlight w:val="none"/>
        </w:rPr>
        <w:t xml:space="preserve">（2）承包人及其工作人员违反本合同第一、三条，按管理权限，依据有关规定给予党纪、政纪组织处理；给采购人单位造成经济损失的，应予以赔偿；情节严重的，采购人建议建设行政主管部门给予承包人一至三年内不得进入其主管的工程建设市场的处罚。 </w:t>
      </w:r>
      <w:r/>
    </w:p>
    <w:p>
      <w:pPr>
        <w:ind w:firstLine="480"/>
        <w:spacing w:line="360" w:lineRule="auto"/>
        <w:rPr>
          <w:rFonts w:ascii="宋体" w:hAnsi="宋体" w:eastAsia="宋体" w:cs="宋体"/>
          <w:color w:val="auto"/>
          <w:sz w:val="24"/>
          <w:highlight w:val="none"/>
        </w:rPr>
      </w:pPr>
      <w:r>
        <w:rPr>
          <w:rFonts w:hint="eastAsia" w:ascii="宋体" w:hAnsi="宋体" w:eastAsia="宋体" w:cs="宋体"/>
          <w:color w:val="auto"/>
          <w:sz w:val="24"/>
          <w:highlight w:val="none"/>
        </w:rPr>
        <w:t xml:space="preserve">5、双方约定：本合同由双方或双方上级单位的纪检监察机关负责监督执行。由采购人或采购人上级单位的纪检监察机关约请承包人或承包人上级单位纪检监察机关对本合同执行情况进行检查，提出在本合同规定范围内的裁定意见。 </w:t>
      </w:r>
      <w:r/>
    </w:p>
    <w:p>
      <w:pPr>
        <w:ind w:firstLine="480"/>
        <w:spacing w:line="360" w:lineRule="auto"/>
        <w:rPr>
          <w:rFonts w:ascii="宋体" w:hAnsi="宋体" w:eastAsia="宋体" w:cs="宋体"/>
          <w:color w:val="auto"/>
          <w:sz w:val="24"/>
          <w:highlight w:val="none"/>
        </w:rPr>
      </w:pPr>
      <w:r>
        <w:rPr>
          <w:rFonts w:hint="eastAsia" w:ascii="宋体" w:hAnsi="宋体" w:eastAsia="宋体" w:cs="宋体"/>
          <w:color w:val="auto"/>
          <w:sz w:val="24"/>
          <w:highlight w:val="none"/>
        </w:rPr>
        <w:t xml:space="preserve">6、本合同有效期为甲乙双方签署之日起至该工程项目竣工验收后止。 </w:t>
      </w:r>
      <w:r/>
    </w:p>
    <w:p>
      <w:pPr>
        <w:ind w:firstLine="480"/>
        <w:spacing w:line="360" w:lineRule="auto"/>
        <w:rPr>
          <w:rFonts w:ascii="宋体" w:hAnsi="宋体" w:eastAsia="宋体" w:cs="宋体"/>
          <w:color w:val="auto"/>
          <w:sz w:val="24"/>
          <w:highlight w:val="none"/>
        </w:rPr>
      </w:pPr>
      <w:r>
        <w:rPr>
          <w:rFonts w:hint="eastAsia" w:ascii="宋体" w:hAnsi="宋体" w:eastAsia="宋体" w:cs="宋体"/>
          <w:color w:val="auto"/>
          <w:sz w:val="24"/>
          <w:highlight w:val="none"/>
        </w:rPr>
        <w:t xml:space="preserve">7、本合同作为工程施工合同的附件，与工程施工合同具有同等的法律效力，经合同双方签署立即生效。 </w:t>
      </w:r>
      <w:r/>
    </w:p>
    <w:p>
      <w:pPr>
        <w:ind w:firstLine="480"/>
        <w:spacing w:line="360" w:lineRule="auto"/>
        <w:rPr>
          <w:rFonts w:ascii="宋体" w:hAnsi="宋体" w:eastAsia="宋体" w:cs="宋体"/>
          <w:color w:val="auto"/>
          <w:sz w:val="24"/>
          <w:highlight w:val="none"/>
        </w:rPr>
      </w:pPr>
      <w:r>
        <w:rPr>
          <w:rFonts w:hint="eastAsia" w:ascii="宋体" w:hAnsi="宋体" w:eastAsia="宋体" w:cs="宋体"/>
          <w:color w:val="auto"/>
          <w:sz w:val="24"/>
          <w:highlight w:val="none"/>
        </w:rPr>
        <w:t xml:space="preserve">8、本合同一式四份，由甲乙双方各执一份，送交甲乙双方的监督单位各一份。</w:t>
      </w:r>
      <w:r/>
    </w:p>
    <w:p>
      <w:pPr>
        <w:contextualSpacing/>
        <w:spacing w:line="360" w:lineRule="auto"/>
        <w:rPr>
          <w:rFonts w:ascii="宋体" w:hAnsi="宋体" w:eastAsia="宋体" w:cs="宋体"/>
          <w:color w:val="auto"/>
          <w:sz w:val="24"/>
          <w:szCs w:val="28"/>
          <w:highlight w:val="none"/>
        </w:rPr>
      </w:pPr>
      <w:r>
        <w:rPr>
          <w:rFonts w:ascii="宋体" w:hAnsi="宋体" w:eastAsia="宋体" w:cs="宋体"/>
          <w:color w:val="auto"/>
          <w:sz w:val="24"/>
          <w:szCs w:val="28"/>
          <w:highlight w:val="none"/>
        </w:rPr>
      </w:r>
      <w:r/>
    </w:p>
    <w:p>
      <w:pPr>
        <w:pStyle w:val="800"/>
        <w:spacing w:line="360" w:lineRule="auto"/>
        <w:rPr>
          <w:rFonts w:ascii="宋体" w:hAnsi="宋体" w:eastAsia="宋体" w:cs="宋体"/>
          <w:color w:val="auto"/>
          <w:sz w:val="24"/>
          <w:szCs w:val="28"/>
          <w:highlight w:val="none"/>
        </w:rPr>
      </w:pPr>
      <w:r>
        <w:rPr>
          <w:rFonts w:ascii="宋体" w:hAnsi="宋体" w:eastAsia="宋体" w:cs="宋体"/>
          <w:color w:val="auto"/>
          <w:sz w:val="24"/>
          <w:szCs w:val="28"/>
          <w:highlight w:val="none"/>
        </w:rPr>
      </w:r>
      <w:r/>
    </w:p>
    <w:p>
      <w:pPr>
        <w:pStyle w:val="800"/>
        <w:spacing w:line="360" w:lineRule="auto"/>
        <w:rPr>
          <w:rFonts w:ascii="宋体" w:hAnsi="宋体" w:eastAsia="宋体" w:cs="宋体"/>
          <w:color w:val="auto"/>
          <w:sz w:val="24"/>
          <w:szCs w:val="28"/>
          <w:highlight w:val="none"/>
        </w:rPr>
      </w:pPr>
      <w:r>
        <w:rPr>
          <w:rFonts w:ascii="宋体" w:hAnsi="宋体" w:eastAsia="宋体" w:cs="宋体"/>
          <w:color w:val="auto"/>
          <w:sz w:val="24"/>
          <w:szCs w:val="28"/>
          <w:highlight w:val="none"/>
        </w:rPr>
      </w:r>
      <w:r/>
    </w:p>
    <w:p>
      <w:pPr>
        <w:contextualSpacing/>
        <w:spacing w:line="360" w:lineRule="auto"/>
        <w:rPr>
          <w:rFonts w:ascii="宋体" w:hAnsi="宋体" w:eastAsia="宋体" w:cs="宋体"/>
          <w:color w:val="auto"/>
          <w:sz w:val="24"/>
          <w:szCs w:val="28"/>
          <w:highlight w:val="none"/>
        </w:rPr>
      </w:pPr>
      <w:r>
        <w:rPr>
          <w:rFonts w:hint="eastAsia" w:ascii="宋体" w:hAnsi="宋体" w:eastAsia="宋体" w:cs="宋体"/>
          <w:color w:val="auto"/>
          <w:sz w:val="24"/>
          <w:szCs w:val="28"/>
          <w:highlight w:val="none"/>
        </w:rPr>
        <w:t xml:space="preserve">采购人（盖章）                     承包人（盖章）              </w:t>
      </w:r>
      <w:r/>
    </w:p>
    <w:p>
      <w:pPr>
        <w:contextualSpacing/>
        <w:spacing w:line="360" w:lineRule="auto"/>
        <w:rPr>
          <w:rFonts w:ascii="宋体" w:hAnsi="宋体" w:eastAsia="宋体" w:cs="宋体"/>
          <w:color w:val="auto"/>
          <w:sz w:val="24"/>
          <w:szCs w:val="28"/>
          <w:highlight w:val="none"/>
        </w:rPr>
      </w:pPr>
      <w:r>
        <w:rPr>
          <w:rFonts w:hint="eastAsia" w:ascii="宋体" w:hAnsi="宋体" w:eastAsia="宋体" w:cs="宋体"/>
          <w:color w:val="auto"/>
          <w:sz w:val="24"/>
          <w:szCs w:val="28"/>
          <w:highlight w:val="none"/>
        </w:rPr>
        <w:t xml:space="preserve">法定代表人（签字或盖章）：         法定代表人（签字或盖章）：　　　　 　</w:t>
      </w:r>
      <w:r/>
    </w:p>
    <w:p>
      <w:pPr>
        <w:pStyle w:val="940"/>
        <w:rPr>
          <w:rFonts w:ascii="宋体" w:hAnsi="宋体" w:eastAsia="宋体" w:cs="宋体"/>
          <w:color w:val="auto"/>
          <w:highlight w:val="none"/>
        </w:rPr>
      </w:pPr>
      <w:r>
        <w:rPr>
          <w:rFonts w:hint="eastAsia" w:ascii="宋体" w:hAnsi="宋体" w:eastAsia="宋体" w:cs="宋体"/>
          <w:color w:val="auto"/>
          <w:sz w:val="24"/>
          <w:szCs w:val="28"/>
          <w:highlight w:val="none"/>
        </w:rPr>
        <w:t xml:space="preserve">日期：</w:t>
      </w:r>
      <w:r>
        <w:rPr>
          <w:rFonts w:hint="eastAsia" w:ascii="宋体" w:hAnsi="宋体" w:eastAsia="宋体" w:cs="宋体"/>
          <w:color w:val="auto"/>
          <w:sz w:val="24"/>
          <w:szCs w:val="28"/>
          <w:highlight w:val="none"/>
          <w:u w:val="single"/>
        </w:rPr>
        <w:t xml:space="preserve">     </w:t>
      </w:r>
      <w:r>
        <w:rPr>
          <w:rFonts w:hint="eastAsia" w:ascii="宋体" w:hAnsi="宋体" w:eastAsia="宋体" w:cs="宋体"/>
          <w:color w:val="auto"/>
          <w:sz w:val="24"/>
          <w:szCs w:val="28"/>
          <w:highlight w:val="none"/>
        </w:rPr>
        <w:t xml:space="preserve">年</w:t>
      </w:r>
      <w:r>
        <w:rPr>
          <w:rFonts w:hint="eastAsia" w:ascii="宋体" w:hAnsi="宋体" w:eastAsia="宋体" w:cs="宋体"/>
          <w:color w:val="auto"/>
          <w:sz w:val="24"/>
          <w:szCs w:val="28"/>
          <w:highlight w:val="none"/>
          <w:u w:val="single"/>
        </w:rPr>
        <w:t xml:space="preserve">    </w:t>
      </w:r>
      <w:r>
        <w:rPr>
          <w:rFonts w:hint="eastAsia" w:ascii="宋体" w:hAnsi="宋体" w:eastAsia="宋体" w:cs="宋体"/>
          <w:color w:val="auto"/>
          <w:sz w:val="24"/>
          <w:szCs w:val="28"/>
          <w:highlight w:val="none"/>
        </w:rPr>
        <w:t xml:space="preserve">月</w:t>
      </w:r>
      <w:r>
        <w:rPr>
          <w:rFonts w:hint="eastAsia" w:ascii="宋体" w:hAnsi="宋体" w:eastAsia="宋体" w:cs="宋体"/>
          <w:color w:val="auto"/>
          <w:sz w:val="24"/>
          <w:szCs w:val="28"/>
          <w:highlight w:val="none"/>
          <w:u w:val="single"/>
        </w:rPr>
        <w:t xml:space="preserve">    </w:t>
      </w:r>
      <w:r>
        <w:rPr>
          <w:rFonts w:hint="eastAsia" w:ascii="宋体" w:hAnsi="宋体" w:eastAsia="宋体" w:cs="宋体"/>
          <w:color w:val="auto"/>
          <w:sz w:val="24"/>
          <w:szCs w:val="28"/>
          <w:highlight w:val="none"/>
        </w:rPr>
        <w:t xml:space="preserve">日</w:t>
      </w:r>
      <w:r>
        <w:rPr>
          <w:rFonts w:hint="eastAsia" w:ascii="宋体" w:hAnsi="宋体" w:eastAsia="宋体" w:cs="宋体"/>
          <w:color w:val="auto"/>
          <w:highlight w:val="none"/>
        </w:rPr>
        <w:t xml:space="preserve">    </w:t>
      </w:r>
      <w:r>
        <w:rPr>
          <w:rFonts w:hint="eastAsia" w:ascii="宋体" w:hAnsi="宋体" w:eastAsia="宋体" w:cs="宋体"/>
          <w:color w:val="auto"/>
          <w:sz w:val="24"/>
          <w:szCs w:val="28"/>
          <w:highlight w:val="none"/>
        </w:rPr>
        <w:t xml:space="preserve">      日期：</w:t>
      </w:r>
      <w:r>
        <w:rPr>
          <w:rFonts w:hint="eastAsia" w:ascii="宋体" w:hAnsi="宋体" w:eastAsia="宋体" w:cs="宋体"/>
          <w:color w:val="auto"/>
          <w:sz w:val="24"/>
          <w:szCs w:val="28"/>
          <w:highlight w:val="none"/>
          <w:u w:val="single"/>
        </w:rPr>
        <w:t xml:space="preserve">     </w:t>
      </w:r>
      <w:r>
        <w:rPr>
          <w:rFonts w:hint="eastAsia" w:ascii="宋体" w:hAnsi="宋体" w:eastAsia="宋体" w:cs="宋体"/>
          <w:color w:val="auto"/>
          <w:sz w:val="24"/>
          <w:szCs w:val="28"/>
          <w:highlight w:val="none"/>
        </w:rPr>
        <w:t xml:space="preserve">年</w:t>
      </w:r>
      <w:r>
        <w:rPr>
          <w:rFonts w:hint="eastAsia" w:ascii="宋体" w:hAnsi="宋体" w:eastAsia="宋体" w:cs="宋体"/>
          <w:color w:val="auto"/>
          <w:sz w:val="24"/>
          <w:szCs w:val="28"/>
          <w:highlight w:val="none"/>
          <w:u w:val="single"/>
        </w:rPr>
        <w:t xml:space="preserve">    </w:t>
      </w:r>
      <w:r>
        <w:rPr>
          <w:rFonts w:hint="eastAsia" w:ascii="宋体" w:hAnsi="宋体" w:eastAsia="宋体" w:cs="宋体"/>
          <w:color w:val="auto"/>
          <w:sz w:val="24"/>
          <w:szCs w:val="28"/>
          <w:highlight w:val="none"/>
        </w:rPr>
        <w:t xml:space="preserve">月</w:t>
      </w:r>
      <w:r>
        <w:rPr>
          <w:rFonts w:hint="eastAsia" w:ascii="宋体" w:hAnsi="宋体" w:eastAsia="宋体" w:cs="宋体"/>
          <w:color w:val="auto"/>
          <w:sz w:val="24"/>
          <w:szCs w:val="28"/>
          <w:highlight w:val="none"/>
          <w:u w:val="single"/>
        </w:rPr>
        <w:t xml:space="preserve">    </w:t>
      </w:r>
      <w:r>
        <w:rPr>
          <w:rFonts w:hint="eastAsia" w:ascii="宋体" w:hAnsi="宋体" w:eastAsia="宋体" w:cs="宋体"/>
          <w:color w:val="auto"/>
          <w:sz w:val="24"/>
          <w:szCs w:val="28"/>
          <w:highlight w:val="none"/>
        </w:rPr>
        <w:t xml:space="preserve">日</w:t>
      </w:r>
      <w:r>
        <w:rPr>
          <w:rFonts w:hint="eastAsia" w:ascii="宋体" w:hAnsi="宋体" w:eastAsia="宋体" w:cs="宋体"/>
          <w:color w:val="auto"/>
          <w:highlight w:val="none"/>
        </w:rPr>
        <w:t xml:space="preserve">   </w:t>
      </w:r>
      <w:r>
        <w:rPr>
          <w:rFonts w:hint="eastAsia" w:ascii="宋体" w:hAnsi="宋体" w:eastAsia="宋体" w:cs="宋体"/>
          <w:bCs w:val="0"/>
          <w:color w:val="auto"/>
          <w:sz w:val="24"/>
          <w:szCs w:val="24"/>
          <w:highlight w:val="none"/>
        </w:rPr>
        <w:br w:type="page" w:clear="all"/>
      </w:r>
      <w:bookmarkStart w:id="627" w:name="_Toc474"/>
      <w:r>
        <w:rPr>
          <w:rFonts w:hint="eastAsia" w:ascii="宋体" w:hAnsi="宋体" w:eastAsia="宋体" w:cs="宋体"/>
          <w:color w:val="auto"/>
          <w:sz w:val="28"/>
          <w:szCs w:val="28"/>
          <w:highlight w:val="none"/>
        </w:rPr>
        <w:t xml:space="preserve">第四章 </w:t>
      </w:r>
      <w:bookmarkEnd w:id="627"/>
      <w:r>
        <w:rPr>
          <w:rFonts w:hint="eastAsia" w:ascii="宋体" w:hAnsi="宋体" w:eastAsia="宋体" w:cs="宋体"/>
          <w:color w:val="auto"/>
          <w:sz w:val="28"/>
          <w:szCs w:val="28"/>
          <w:highlight w:val="none"/>
        </w:rPr>
        <w:t xml:space="preserve">项目需求</w:t>
      </w:r>
      <w:r/>
    </w:p>
    <w:p>
      <w:pPr>
        <w:numPr>
          <w:ilvl w:val="0"/>
          <w:numId w:val="5"/>
        </w:numPr>
        <w:ind w:firstLine="482"/>
        <w:spacing w:line="360" w:lineRule="auto"/>
        <w:rPr>
          <w:rFonts w:ascii="宋体" w:hAnsi="宋体" w:eastAsia="宋体" w:cs="宋体"/>
          <w:b/>
          <w:color w:val="auto"/>
          <w:sz w:val="22"/>
          <w:szCs w:val="22"/>
          <w:highlight w:val="none"/>
        </w:rPr>
      </w:pPr>
      <w:r>
        <w:rPr>
          <w:rFonts w:hint="eastAsia" w:ascii="宋体" w:hAnsi="宋体" w:eastAsia="宋体" w:cs="宋体"/>
          <w:b/>
          <w:color w:val="auto"/>
          <w:sz w:val="22"/>
          <w:szCs w:val="22"/>
          <w:highlight w:val="none"/>
        </w:rPr>
        <w:t xml:space="preserve">说明：</w:t>
      </w:r>
      <w:r/>
    </w:p>
    <w:p>
      <w:pPr>
        <w:ind w:firstLine="480"/>
        <w:jc w:val="left"/>
        <w:spacing w:line="360" w:lineRule="auto"/>
        <w:rPr>
          <w:rFonts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1、本项目采购方式为</w:t>
      </w:r>
      <w:r>
        <w:rPr>
          <w:rFonts w:hint="eastAsia" w:ascii="宋体" w:hAnsi="宋体" w:eastAsia="宋体" w:cs="宋体"/>
          <w:b/>
          <w:bCs/>
          <w:color w:val="auto"/>
          <w:sz w:val="22"/>
          <w:szCs w:val="22"/>
          <w:highlight w:val="none"/>
        </w:rPr>
        <w:t xml:space="preserve">竞争性磋商</w:t>
      </w:r>
      <w:r>
        <w:rPr>
          <w:rFonts w:hint="eastAsia" w:ascii="宋体" w:hAnsi="宋体" w:eastAsia="宋体" w:cs="宋体"/>
          <w:color w:val="auto"/>
          <w:sz w:val="22"/>
          <w:szCs w:val="22"/>
          <w:highlight w:val="none"/>
        </w:rPr>
        <w:t xml:space="preserve">，项目属性为</w:t>
      </w:r>
      <w:r>
        <w:rPr>
          <w:rFonts w:hint="eastAsia" w:ascii="宋体" w:hAnsi="宋体" w:eastAsia="宋体" w:cs="宋体"/>
          <w:b/>
          <w:bCs/>
          <w:color w:val="auto"/>
          <w:sz w:val="22"/>
          <w:szCs w:val="22"/>
          <w:highlight w:val="none"/>
        </w:rPr>
        <w:t xml:space="preserve">工程</w:t>
      </w:r>
      <w:r>
        <w:rPr>
          <w:rFonts w:hint="eastAsia" w:ascii="宋体" w:hAnsi="宋体" w:eastAsia="宋体" w:cs="宋体"/>
          <w:color w:val="auto"/>
          <w:sz w:val="22"/>
          <w:szCs w:val="22"/>
          <w:highlight w:val="none"/>
        </w:rPr>
        <w:t xml:space="preserve">。</w:t>
      </w:r>
      <w:r/>
    </w:p>
    <w:p>
      <w:pPr>
        <w:ind w:firstLine="480"/>
        <w:jc w:val="left"/>
        <w:spacing w:line="360" w:lineRule="auto"/>
        <w:rPr>
          <w:rFonts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2、本项目采购标的对应的中小企业划分标准所属行业为</w:t>
      </w:r>
      <w:r>
        <w:rPr>
          <w:rFonts w:hint="eastAsia" w:ascii="宋体" w:hAnsi="宋体" w:eastAsia="宋体" w:cs="宋体"/>
          <w:b/>
          <w:bCs/>
          <w:color w:val="auto"/>
          <w:sz w:val="22"/>
          <w:szCs w:val="22"/>
          <w:highlight w:val="none"/>
          <w:u w:val="single"/>
        </w:rPr>
        <w:t xml:space="preserve">　建筑业　</w:t>
      </w:r>
      <w:r>
        <w:rPr>
          <w:rFonts w:hint="eastAsia" w:ascii="宋体" w:hAnsi="宋体" w:eastAsia="宋体" w:cs="宋体"/>
          <w:color w:val="auto"/>
          <w:sz w:val="22"/>
          <w:szCs w:val="22"/>
          <w:highlight w:val="none"/>
        </w:rPr>
        <w:t xml:space="preserve">。</w:t>
      </w:r>
      <w:r/>
    </w:p>
    <w:p>
      <w:pPr>
        <w:ind w:firstLine="480"/>
        <w:jc w:val="left"/>
        <w:spacing w:line="360" w:lineRule="auto"/>
        <w:rPr>
          <w:rFonts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3、</w:t>
      </w:r>
      <w:r>
        <w:rPr>
          <w:rFonts w:hint="eastAsia" w:ascii="宋体" w:hAnsi="宋体" w:eastAsia="宋体" w:cs="宋体"/>
          <w:b/>
          <w:color w:val="auto"/>
          <w:sz w:val="22"/>
          <w:szCs w:val="22"/>
          <w:highlight w:val="none"/>
        </w:rPr>
        <w:t xml:space="preserve">本磋商文件中</w:t>
      </w:r>
      <w:r>
        <w:rPr>
          <w:rFonts w:hint="eastAsia" w:ascii="宋体" w:hAnsi="宋体" w:eastAsia="宋体" w:cs="宋体"/>
          <w:b/>
          <w:i/>
          <w:color w:val="auto"/>
          <w:sz w:val="22"/>
          <w:szCs w:val="22"/>
          <w:highlight w:val="none"/>
          <w:u w:val="single"/>
        </w:rPr>
        <w:t xml:space="preserve">斜体且有下划线部分</w:t>
      </w:r>
      <w:r>
        <w:rPr>
          <w:rFonts w:hint="eastAsia" w:ascii="宋体" w:hAnsi="宋体" w:eastAsia="宋体" w:cs="宋体"/>
          <w:b/>
          <w:color w:val="auto"/>
          <w:sz w:val="22"/>
          <w:szCs w:val="22"/>
          <w:highlight w:val="none"/>
        </w:rPr>
        <w:t xml:space="preserve">为实质性要求和条件</w:t>
      </w:r>
      <w:r>
        <w:rPr>
          <w:rFonts w:hint="eastAsia" w:ascii="宋体" w:hAnsi="宋体" w:eastAsia="宋体" w:cs="宋体"/>
          <w:color w:val="auto"/>
          <w:sz w:val="22"/>
          <w:szCs w:val="22"/>
          <w:highlight w:val="none"/>
        </w:rPr>
        <w:t xml:space="preserve">，由采购人根据实际情况设置，供应商须逐条明确作出满足实质性要求和条件的响应，否则将按无效响应处理。</w:t>
      </w:r>
      <w:r/>
    </w:p>
    <w:p>
      <w:pPr>
        <w:numPr>
          <w:ilvl w:val="0"/>
          <w:numId w:val="5"/>
        </w:numPr>
        <w:ind w:firstLine="482"/>
        <w:spacing w:line="360" w:lineRule="auto"/>
        <w:rPr>
          <w:rFonts w:ascii="宋体" w:hAnsi="宋体" w:eastAsia="宋体" w:cs="宋体"/>
          <w:b/>
          <w:color w:val="auto"/>
          <w:sz w:val="22"/>
          <w:szCs w:val="22"/>
          <w:highlight w:val="none"/>
        </w:rPr>
      </w:pPr>
      <w:r>
        <w:rPr>
          <w:rFonts w:hint="eastAsia" w:ascii="宋体" w:hAnsi="宋体" w:eastAsia="宋体" w:cs="宋体"/>
          <w:b/>
          <w:bCs/>
          <w:color w:val="auto"/>
          <w:sz w:val="22"/>
          <w:szCs w:val="22"/>
          <w:highlight w:val="none"/>
        </w:rPr>
        <w:t xml:space="preserve">技术标准和要求</w:t>
      </w:r>
      <w:r>
        <w:rPr>
          <w:color w:val="auto"/>
          <w:highlight w:val="none"/>
        </w:rPr>
        <w:fldChar w:fldCharType="begin"/>
      </w:r>
      <w:r>
        <w:rPr>
          <w:color w:val="auto"/>
          <w:highlight w:val="none"/>
        </w:rPr>
        <w:instrText xml:space="preserve"> HYPERLINK "http://wenku.baidu.com/view/ee2ce4beb8f67c1cfbd6b81b.html" \t "_blank" \o "《园林绿化工程施工及验收规范》DB11_T_212-2009" </w:instrText>
      </w:r>
      <w:r>
        <w:rPr>
          <w:color w:val="auto"/>
          <w:highlight w:val="none"/>
        </w:rPr>
        <w:fldChar w:fldCharType="separate"/>
      </w:r>
      <w:r>
        <w:rPr>
          <w:rFonts w:hint="eastAsia" w:ascii="宋体" w:hAnsi="宋体" w:eastAsia="宋体" w:cs="宋体"/>
          <w:b/>
          <w:color w:val="auto"/>
          <w:sz w:val="22"/>
          <w:szCs w:val="22"/>
          <w:highlight w:val="none"/>
        </w:rPr>
        <w:t xml:space="preserve">详见本工程施工图说明以及国家有关的工程建设标准强制性条文。</w:t>
      </w:r>
      <w:r>
        <w:rPr>
          <w:rFonts w:hint="eastAsia" w:ascii="宋体" w:hAnsi="宋体" w:eastAsia="宋体" w:cs="宋体"/>
          <w:b/>
          <w:color w:val="auto"/>
          <w:sz w:val="22"/>
          <w:szCs w:val="22"/>
          <w:highlight w:val="none"/>
        </w:rPr>
        <w:fldChar w:fldCharType="end"/>
      </w:r>
      <w:r/>
    </w:p>
    <w:p>
      <w:pPr>
        <w:ind w:firstLine="442"/>
        <w:spacing w:line="360" w:lineRule="auto"/>
        <w:rPr>
          <w:rFonts w:ascii="宋体" w:hAnsi="宋体" w:eastAsia="宋体" w:cs="宋体"/>
          <w:b/>
          <w:bCs/>
          <w:color w:val="auto"/>
          <w:sz w:val="22"/>
          <w:szCs w:val="22"/>
          <w:highlight w:val="none"/>
        </w:rPr>
      </w:pPr>
      <w:r>
        <w:rPr>
          <w:rFonts w:hint="eastAsia" w:ascii="宋体" w:hAnsi="宋体" w:eastAsia="宋体" w:cs="宋体"/>
          <w:b/>
          <w:bCs/>
          <w:color w:val="auto"/>
          <w:sz w:val="22"/>
          <w:szCs w:val="22"/>
          <w:highlight w:val="none"/>
        </w:rPr>
        <w:t xml:space="preserve">三、工程建设标准及技术规范</w:t>
      </w:r>
      <w:r/>
    </w:p>
    <w:p>
      <w:pPr>
        <w:ind w:firstLine="480"/>
        <w:spacing w:line="360" w:lineRule="auto"/>
        <w:rPr>
          <w:rFonts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(一)、 本工程采用的计价规范</w:t>
      </w:r>
      <w:r/>
    </w:p>
    <w:p>
      <w:pPr>
        <w:ind w:firstLine="480"/>
        <w:spacing w:line="336" w:lineRule="auto"/>
        <w:rPr>
          <w:rFonts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1、《建设工程工程量清单计价规范》(</w:t>
      </w:r>
      <w:r>
        <w:rPr>
          <w:rFonts w:hint="eastAsia" w:ascii="宋体" w:hAnsi="宋体" w:eastAsia="宋体" w:cs="宋体"/>
          <w:color w:val="auto"/>
          <w:sz w:val="22"/>
          <w:szCs w:val="22"/>
          <w:highlight w:val="none"/>
          <w:lang w:eastAsia="zh-CN"/>
        </w:rPr>
        <w:t xml:space="preserve">GB/T50500-2024</w:t>
      </w:r>
      <w:r>
        <w:rPr>
          <w:rFonts w:hint="eastAsia" w:ascii="宋体" w:hAnsi="宋体" w:eastAsia="宋体" w:cs="宋体"/>
          <w:color w:val="auto"/>
          <w:sz w:val="22"/>
          <w:szCs w:val="22"/>
          <w:highlight w:val="none"/>
        </w:rPr>
        <w:t xml:space="preserve">)；</w:t>
      </w:r>
      <w:r/>
    </w:p>
    <w:p>
      <w:pPr>
        <w:ind w:firstLine="480"/>
        <w:spacing w:line="336" w:lineRule="auto"/>
        <w:rPr>
          <w:rFonts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2、《江苏省建设工程费用定额》(2014)；</w:t>
      </w:r>
      <w:r/>
    </w:p>
    <w:p>
      <w:pPr>
        <w:ind w:firstLine="480"/>
        <w:spacing w:line="336" w:lineRule="auto"/>
        <w:rPr>
          <w:rFonts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3、《江苏省市政工程计价定额》(2021)；</w:t>
      </w:r>
      <w:r/>
    </w:p>
    <w:p>
      <w:pPr>
        <w:ind w:firstLine="480"/>
        <w:spacing w:line="336" w:lineRule="auto"/>
        <w:rPr>
          <w:rFonts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4、连云港市及江苏省相关文件精神。</w:t>
      </w:r>
      <w:r/>
    </w:p>
    <w:p>
      <w:pPr>
        <w:ind w:firstLine="480"/>
        <w:spacing w:line="336" w:lineRule="auto"/>
        <w:rPr>
          <w:rFonts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(二)、本工程采用的技术规范</w:t>
      </w:r>
      <w:r/>
    </w:p>
    <w:p>
      <w:pPr>
        <w:ind w:firstLine="480"/>
        <w:spacing w:line="336" w:lineRule="auto"/>
        <w:rPr>
          <w:rFonts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《市政基础设施工程施工质量验收统一标准》</w:t>
      </w:r>
      <w:r/>
    </w:p>
    <w:p>
      <w:pPr>
        <w:ind w:firstLine="480"/>
        <w:spacing w:line="336" w:lineRule="auto"/>
        <w:rPr>
          <w:rFonts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《城镇道路工程施工与质量验收规范》(CJJ1-2008)</w:t>
      </w:r>
      <w:r/>
    </w:p>
    <w:p>
      <w:pPr>
        <w:ind w:firstLine="480"/>
        <w:spacing w:line="336" w:lineRule="auto"/>
        <w:rPr>
          <w:rFonts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《公路工程质量检验评定标准》(JTF80/1-2004)</w:t>
      </w:r>
      <w:r/>
    </w:p>
    <w:p>
      <w:pPr>
        <w:ind w:firstLine="480"/>
        <w:spacing w:line="336" w:lineRule="auto"/>
        <w:rPr>
          <w:rFonts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《建筑工程施工质量验收统一标准》(DB13(J)53-2005)</w:t>
      </w:r>
      <w:r/>
    </w:p>
    <w:p>
      <w:pPr>
        <w:ind w:firstLine="480"/>
        <w:spacing w:line="336" w:lineRule="auto"/>
        <w:rPr>
          <w:rFonts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其他详见施工图说明以及国家有关的工程建设标准强制性条文。</w:t>
      </w:r>
      <w:r/>
    </w:p>
    <w:p>
      <w:pPr>
        <w:ind w:firstLine="480"/>
        <w:spacing w:line="336" w:lineRule="auto"/>
        <w:rPr>
          <w:rFonts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备注：</w:t>
      </w:r>
      <w:r/>
    </w:p>
    <w:p>
      <w:pPr>
        <w:ind w:firstLine="480"/>
        <w:spacing w:line="336" w:lineRule="auto"/>
        <w:rPr>
          <w:rFonts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1、同类标准中若国家有新颁布实施的，按新标准执行。</w:t>
      </w:r>
      <w:r/>
    </w:p>
    <w:p>
      <w:pPr>
        <w:ind w:firstLine="480"/>
        <w:spacing w:line="336" w:lineRule="auto"/>
        <w:rPr>
          <w:rFonts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2、若没有国颁标准的，按相应的行业标准执行。</w:t>
      </w:r>
      <w:r/>
    </w:p>
    <w:p>
      <w:pPr>
        <w:ind w:firstLine="442"/>
        <w:jc w:val="left"/>
        <w:spacing w:line="336" w:lineRule="auto"/>
        <w:rPr>
          <w:rFonts w:ascii="宋体" w:hAnsi="宋体" w:eastAsia="宋体" w:cs="宋体"/>
          <w:i w:val="0"/>
          <w:iCs w:val="0"/>
          <w:color w:val="auto"/>
          <w:sz w:val="22"/>
          <w:szCs w:val="22"/>
          <w:highlight w:val="none"/>
        </w:rPr>
      </w:pPr>
      <w:r>
        <w:rPr>
          <w:rFonts w:hint="eastAsia" w:ascii="宋体" w:hAnsi="宋体" w:eastAsia="宋体" w:cs="宋体"/>
          <w:b/>
          <w:i w:val="0"/>
          <w:iCs w:val="0"/>
          <w:color w:val="auto"/>
          <w:sz w:val="22"/>
          <w:szCs w:val="22"/>
          <w:highlight w:val="none"/>
        </w:rPr>
        <w:t xml:space="preserve">四、商务条款</w:t>
      </w:r>
      <w:r/>
    </w:p>
    <w:p>
      <w:pPr>
        <w:pStyle w:val="1092"/>
        <w:ind w:left="0" w:firstLine="442"/>
        <w:spacing w:line="336" w:lineRule="auto"/>
        <w:rPr>
          <w:rFonts w:hAnsi="宋体" w:cs="宋体"/>
          <w:i w:val="0"/>
          <w:iCs w:val="0"/>
          <w:color w:val="auto"/>
          <w:sz w:val="22"/>
          <w:szCs w:val="22"/>
          <w:highlight w:val="none"/>
          <w:u w:val="single"/>
        </w:rPr>
      </w:pPr>
      <w:r>
        <w:rPr>
          <w:rFonts w:hint="eastAsia" w:hAnsi="宋体" w:cs="宋体"/>
          <w:i/>
          <w:iCs/>
          <w:color w:val="auto"/>
          <w:sz w:val="22"/>
          <w:szCs w:val="22"/>
          <w:highlight w:val="none"/>
          <w:u w:val="single"/>
        </w:rPr>
        <w:t xml:space="preserve">1、付款方式：</w:t>
      </w:r>
      <w:r/>
    </w:p>
    <w:p>
      <w:pPr>
        <w:pStyle w:val="769"/>
        <w:ind w:firstLine="440"/>
        <w:jc w:val="left"/>
        <w:spacing w:line="336" w:lineRule="auto"/>
        <w:rPr>
          <w:rFonts w:hint="eastAsia" w:hAnsi="宋体" w:eastAsia="宋体" w:cs="宋体"/>
          <w:i/>
          <w:iCs/>
          <w:color w:val="auto"/>
          <w:sz w:val="22"/>
          <w:szCs w:val="22"/>
          <w:highlight w:val="none"/>
          <w:u w:val="single"/>
        </w:rPr>
      </w:pPr>
      <w:r>
        <w:rPr>
          <w:rFonts w:hint="eastAsia" w:hAnsi="宋体" w:eastAsia="宋体" w:cs="宋体"/>
          <w:i/>
          <w:iCs/>
          <w:color w:val="auto"/>
          <w:sz w:val="22"/>
          <w:szCs w:val="22"/>
          <w:highlight w:val="none"/>
          <w:u w:val="single"/>
        </w:rPr>
        <w:t xml:space="preserve">财政资金到位后，接到财政部门拨款通知，依据财政资金拨付进度，项目完工后，依据项目中标单位申请，提供工程计量报审表、工程款支付报审表、工程款支付证书、中标单位不拖欠农民工工资承诺书、中标合同、工程发票和本项目资金拨款申请表、收据，拨付合同价款的75%;审计结束后，根据审计报告申请第二次工程款至审计价的 97%。项目验收满一年后，经相关部门复查无质量问题的，结清剩余工程款。</w:t>
      </w:r>
      <w:r/>
    </w:p>
    <w:p>
      <w:pPr>
        <w:pStyle w:val="769"/>
        <w:ind w:firstLine="440"/>
        <w:jc w:val="left"/>
        <w:spacing w:line="336" w:lineRule="auto"/>
        <w:rPr>
          <w:rFonts w:hint="eastAsia" w:hAnsi="宋体" w:eastAsia="宋体" w:cs="宋体"/>
          <w:i/>
          <w:iCs/>
          <w:color w:val="auto"/>
          <w:sz w:val="22"/>
          <w:szCs w:val="22"/>
          <w:highlight w:val="none"/>
          <w:u w:val="single"/>
        </w:rPr>
      </w:pPr>
      <w:r>
        <w:rPr>
          <w:rFonts w:hint="eastAsia" w:hAnsi="宋体" w:eastAsia="宋体" w:cs="宋体"/>
          <w:i/>
          <w:iCs/>
          <w:color w:val="auto"/>
          <w:sz w:val="22"/>
          <w:szCs w:val="22"/>
          <w:highlight w:val="none"/>
          <w:u w:val="single"/>
        </w:rPr>
        <w:t xml:space="preserve">注：采购人在支付上述工程款前，承包人应向采购人提供符合采购人财务要求的发票。否则，采购人有权拒付，因此而产生的迟延付款的责任由承包人自行承担，资金拨付以财政资金到位情况为基础，接到财政部门拨款通知后才能启动资金拨付相关手续，因财政资金未拨付到位造成的一切后果与采购人无关。</w:t>
      </w:r>
      <w:r/>
    </w:p>
    <w:p>
      <w:pPr>
        <w:pStyle w:val="769"/>
        <w:ind w:firstLine="442"/>
        <w:jc w:val="left"/>
        <w:spacing w:line="336" w:lineRule="auto"/>
        <w:rPr>
          <w:rFonts w:hAnsi="宋体" w:eastAsia="宋体" w:cs="宋体"/>
          <w:b/>
          <w:bCs/>
          <w:i/>
          <w:iCs/>
          <w:color w:val="auto"/>
          <w:sz w:val="22"/>
          <w:szCs w:val="22"/>
          <w:highlight w:val="none"/>
          <w:u w:val="single"/>
        </w:rPr>
      </w:pPr>
      <w:r>
        <w:rPr>
          <w:rFonts w:hint="eastAsia" w:hAnsi="宋体" w:eastAsia="宋体" w:cs="宋体"/>
          <w:b/>
          <w:i/>
          <w:iCs/>
          <w:color w:val="auto"/>
          <w:sz w:val="22"/>
          <w:szCs w:val="22"/>
          <w:highlight w:val="none"/>
          <w:u w:val="single"/>
        </w:rPr>
        <w:t xml:space="preserve">2、履约保证金</w:t>
      </w:r>
      <w:r/>
    </w:p>
    <w:p>
      <w:pPr>
        <w:pStyle w:val="769"/>
        <w:ind w:firstLine="440"/>
        <w:jc w:val="left"/>
        <w:spacing w:line="336" w:lineRule="auto"/>
        <w:rPr>
          <w:rFonts w:hAnsi="宋体" w:eastAsia="宋体" w:cs="宋体"/>
          <w:i/>
          <w:iCs/>
          <w:color w:val="auto"/>
          <w:sz w:val="22"/>
          <w:szCs w:val="22"/>
          <w:highlight w:val="none"/>
          <w:u w:val="single"/>
        </w:rPr>
      </w:pPr>
      <w:r>
        <w:rPr>
          <w:rFonts w:hint="eastAsia" w:hAnsi="宋体" w:eastAsia="宋体" w:cs="宋体"/>
          <w:i/>
          <w:iCs/>
          <w:color w:val="auto"/>
          <w:sz w:val="22"/>
          <w:szCs w:val="22"/>
          <w:highlight w:val="none"/>
          <w:u w:val="single"/>
        </w:rPr>
        <w:t xml:space="preserve">承包人是否提供履约保证金：否；</w:t>
      </w:r>
      <w:r/>
    </w:p>
    <w:p>
      <w:pPr>
        <w:pStyle w:val="769"/>
        <w:ind w:firstLine="442"/>
        <w:jc w:val="left"/>
        <w:spacing w:line="336" w:lineRule="auto"/>
        <w:rPr>
          <w:rFonts w:hAnsi="宋体" w:eastAsia="宋体" w:cs="宋体"/>
          <w:b/>
          <w:i/>
          <w:iCs/>
          <w:color w:val="auto"/>
          <w:sz w:val="22"/>
          <w:szCs w:val="22"/>
          <w:highlight w:val="none"/>
          <w:u w:val="single"/>
        </w:rPr>
      </w:pPr>
      <w:r>
        <w:rPr>
          <w:rFonts w:hint="eastAsia" w:hAnsi="宋体" w:eastAsia="宋体" w:cs="宋体"/>
          <w:b/>
          <w:i/>
          <w:iCs/>
          <w:color w:val="auto"/>
          <w:sz w:val="22"/>
          <w:szCs w:val="22"/>
          <w:highlight w:val="none"/>
          <w:u w:val="single"/>
        </w:rPr>
        <w:t xml:space="preserve">3、</w:t>
      </w:r>
      <w:bookmarkStart w:id="628" w:name="OLE_LINK84"/>
      <w:r/>
      <w:bookmarkStart w:id="629" w:name="OLE_LINK83"/>
      <w:r>
        <w:rPr>
          <w:rFonts w:hint="eastAsia" w:hAnsi="宋体" w:eastAsia="宋体" w:cs="宋体"/>
          <w:b/>
          <w:i/>
          <w:iCs/>
          <w:color w:val="auto"/>
          <w:sz w:val="22"/>
          <w:szCs w:val="22"/>
          <w:highlight w:val="none"/>
          <w:u w:val="single"/>
        </w:rPr>
        <w:t xml:space="preserve">工期要求</w:t>
      </w:r>
      <w:r/>
    </w:p>
    <w:p>
      <w:pPr>
        <w:ind w:firstLine="440"/>
        <w:jc w:val="left"/>
        <w:spacing w:line="336" w:lineRule="auto"/>
        <w:rPr>
          <w:rFonts w:ascii="宋体" w:hAnsi="宋体" w:eastAsia="宋体" w:cs="宋体"/>
          <w:bCs/>
          <w:i/>
          <w:iCs/>
          <w:color w:val="auto"/>
          <w:sz w:val="22"/>
          <w:szCs w:val="22"/>
          <w:highlight w:val="none"/>
          <w:u w:val="single"/>
        </w:rPr>
      </w:pPr>
      <w:r>
        <w:rPr>
          <w:rFonts w:hint="eastAsia" w:ascii="宋体" w:hAnsi="宋体" w:eastAsia="宋体" w:cs="宋体"/>
          <w:bCs/>
          <w:i/>
          <w:iCs/>
          <w:color w:val="auto"/>
          <w:sz w:val="22"/>
          <w:szCs w:val="22"/>
          <w:highlight w:val="none"/>
          <w:u w:val="single"/>
          <w:lang w:val="en-US" w:eastAsia="zh-CN"/>
        </w:rPr>
        <w:t xml:space="preserve">120</w:t>
      </w:r>
      <w:r>
        <w:rPr>
          <w:rFonts w:hint="eastAsia" w:ascii="宋体" w:hAnsi="宋体" w:eastAsia="宋体" w:cs="宋体"/>
          <w:bCs/>
          <w:i/>
          <w:iCs/>
          <w:color w:val="auto"/>
          <w:sz w:val="22"/>
          <w:szCs w:val="22"/>
          <w:highlight w:val="none"/>
          <w:u w:val="single"/>
        </w:rPr>
        <w:t xml:space="preserve">日历天（以实际开工日起计算）</w:t>
      </w:r>
      <w:bookmarkEnd w:id="628"/>
      <w:r/>
      <w:bookmarkEnd w:id="629"/>
      <w:r/>
      <w:r/>
    </w:p>
    <w:p>
      <w:pPr>
        <w:pStyle w:val="750"/>
        <w:numPr>
          <w:ilvl w:val="0"/>
          <w:numId w:val="0"/>
        </w:numPr>
        <w:ind w:firstLine="442"/>
        <w:spacing w:before="0" w:line="336" w:lineRule="auto"/>
        <w:rPr>
          <w:rFonts w:ascii="宋体" w:hAnsi="宋体" w:eastAsia="宋体" w:cs="宋体"/>
          <w:i/>
          <w:iCs/>
          <w:color w:val="auto"/>
          <w:sz w:val="22"/>
          <w:szCs w:val="22"/>
          <w:highlight w:val="none"/>
          <w:u w:val="single"/>
        </w:rPr>
      </w:pPr>
      <w:r>
        <w:rPr>
          <w:rFonts w:hint="eastAsia" w:ascii="宋体" w:hAnsi="宋体" w:eastAsia="宋体" w:cs="宋体"/>
          <w:i/>
          <w:iCs/>
          <w:color w:val="auto"/>
          <w:sz w:val="22"/>
          <w:szCs w:val="22"/>
          <w:highlight w:val="none"/>
          <w:u w:val="single"/>
        </w:rPr>
        <w:t xml:space="preserve">4、</w:t>
      </w:r>
      <w:bookmarkStart w:id="630" w:name="OLE_LINK85"/>
      <w:r>
        <w:rPr>
          <w:rFonts w:hint="eastAsia" w:ascii="宋体" w:hAnsi="宋体" w:eastAsia="宋体" w:cs="宋体"/>
          <w:i/>
          <w:iCs/>
          <w:color w:val="auto"/>
          <w:sz w:val="22"/>
          <w:szCs w:val="22"/>
          <w:highlight w:val="none"/>
          <w:u w:val="single"/>
        </w:rPr>
        <w:t xml:space="preserve">质量标准</w:t>
      </w:r>
      <w:r/>
    </w:p>
    <w:p>
      <w:pPr>
        <w:ind w:firstLine="440"/>
        <w:jc w:val="left"/>
        <w:spacing w:line="336" w:lineRule="auto"/>
        <w:rPr>
          <w:rFonts w:ascii="宋体" w:hAnsi="宋体" w:eastAsia="宋体" w:cs="宋体"/>
          <w:bCs/>
          <w:i/>
          <w:iCs/>
          <w:color w:val="auto"/>
          <w:sz w:val="22"/>
          <w:szCs w:val="22"/>
          <w:highlight w:val="none"/>
          <w:u w:val="single"/>
        </w:rPr>
      </w:pPr>
      <w:r>
        <w:rPr>
          <w:rFonts w:hint="eastAsia" w:ascii="宋体" w:hAnsi="宋体" w:eastAsia="宋体" w:cs="宋体"/>
          <w:bCs/>
          <w:i/>
          <w:iCs/>
          <w:color w:val="auto"/>
          <w:sz w:val="22"/>
          <w:szCs w:val="22"/>
          <w:highlight w:val="none"/>
          <w:u w:val="single"/>
        </w:rPr>
        <w:t xml:space="preserve">合格</w:t>
      </w:r>
      <w:bookmarkEnd w:id="630"/>
      <w:r/>
      <w:r/>
    </w:p>
    <w:p>
      <w:pPr>
        <w:ind w:firstLine="442"/>
        <w:jc w:val="left"/>
        <w:spacing w:line="336" w:lineRule="auto"/>
        <w:rPr>
          <w:rFonts w:ascii="宋体" w:hAnsi="宋体" w:eastAsia="宋体" w:cs="宋体"/>
          <w:b/>
          <w:i/>
          <w:iCs/>
          <w:color w:val="auto"/>
          <w:sz w:val="22"/>
          <w:szCs w:val="22"/>
          <w:highlight w:val="none"/>
          <w:u w:val="single"/>
        </w:rPr>
      </w:pPr>
      <w:r>
        <w:rPr>
          <w:rFonts w:hint="eastAsia" w:ascii="宋体" w:hAnsi="宋体" w:eastAsia="宋体" w:cs="宋体"/>
          <w:b/>
          <w:i/>
          <w:iCs/>
          <w:color w:val="auto"/>
          <w:sz w:val="22"/>
          <w:szCs w:val="22"/>
          <w:highlight w:val="none"/>
          <w:u w:val="single"/>
        </w:rPr>
        <w:t xml:space="preserve">5、</w:t>
      </w:r>
      <w:bookmarkStart w:id="631" w:name="OLE_LINK86"/>
      <w:r/>
      <w:bookmarkStart w:id="632" w:name="OLE_LINK87"/>
      <w:r>
        <w:rPr>
          <w:rFonts w:hint="eastAsia" w:ascii="宋体" w:hAnsi="宋体" w:eastAsia="宋体" w:cs="宋体"/>
          <w:b/>
          <w:i/>
          <w:iCs/>
          <w:color w:val="auto"/>
          <w:sz w:val="22"/>
          <w:szCs w:val="22"/>
          <w:highlight w:val="none"/>
          <w:u w:val="single"/>
        </w:rPr>
        <w:t xml:space="preserve">保修期</w:t>
      </w:r>
      <w:r/>
    </w:p>
    <w:p>
      <w:pPr>
        <w:ind w:firstLine="440"/>
        <w:jc w:val="left"/>
        <w:spacing w:line="336" w:lineRule="auto"/>
        <w:rPr>
          <w:rFonts w:ascii="宋体" w:hAnsi="宋体" w:eastAsia="宋体" w:cs="宋体"/>
          <w:bCs/>
          <w:i/>
          <w:iCs/>
          <w:color w:val="auto"/>
          <w:sz w:val="22"/>
          <w:szCs w:val="22"/>
          <w:highlight w:val="none"/>
          <w:u w:val="single"/>
        </w:rPr>
      </w:pPr>
      <w:r>
        <w:rPr>
          <w:rFonts w:hint="eastAsia" w:ascii="宋体" w:hAnsi="宋体" w:eastAsia="宋体" w:cs="宋体"/>
          <w:bCs/>
          <w:i/>
          <w:iCs/>
          <w:color w:val="auto"/>
          <w:sz w:val="22"/>
          <w:szCs w:val="22"/>
          <w:highlight w:val="none"/>
          <w:u w:val="single"/>
        </w:rPr>
        <w:t xml:space="preserve">本工程保修期为一年</w:t>
      </w:r>
      <w:bookmarkEnd w:id="631"/>
      <w:r/>
      <w:bookmarkEnd w:id="632"/>
      <w:r/>
      <w:r/>
    </w:p>
    <w:p>
      <w:pPr>
        <w:numPr>
          <w:ilvl w:val="0"/>
          <w:numId w:val="6"/>
        </w:numPr>
        <w:ind w:firstLine="442"/>
        <w:spacing w:line="336" w:lineRule="auto"/>
        <w:rPr>
          <w:rFonts w:ascii="宋体" w:hAnsi="宋体" w:eastAsia="宋体" w:cs="宋体"/>
          <w:i w:val="0"/>
          <w:iCs w:val="0"/>
          <w:color w:val="auto"/>
          <w:sz w:val="22"/>
          <w:szCs w:val="22"/>
          <w:highlight w:val="none"/>
        </w:rPr>
      </w:pPr>
      <w:r>
        <w:rPr>
          <w:rFonts w:hint="eastAsia" w:ascii="宋体" w:hAnsi="宋体" w:eastAsia="宋体" w:cs="宋体"/>
          <w:b/>
          <w:bCs/>
          <w:i w:val="0"/>
          <w:iCs w:val="0"/>
          <w:color w:val="auto"/>
          <w:sz w:val="22"/>
          <w:szCs w:val="22"/>
          <w:highlight w:val="none"/>
        </w:rPr>
        <w:t xml:space="preserve">其他  </w:t>
      </w:r>
      <w:r>
        <w:rPr>
          <w:rFonts w:hint="eastAsia" w:ascii="宋体" w:hAnsi="宋体" w:eastAsia="宋体" w:cs="宋体"/>
          <w:i w:val="0"/>
          <w:iCs w:val="0"/>
          <w:color w:val="auto"/>
          <w:sz w:val="22"/>
          <w:szCs w:val="22"/>
          <w:highlight w:val="none"/>
        </w:rPr>
        <w:t xml:space="preserve">/</w:t>
      </w:r>
      <w:r/>
    </w:p>
    <w:p>
      <w:pPr>
        <w:pStyle w:val="800"/>
        <w:ind w:firstLine="0"/>
        <w:rPr>
          <w:color w:val="auto"/>
          <w:highlight w:val="none"/>
          <w:lang w:val="en-US"/>
        </w:rPr>
      </w:pPr>
      <w:r>
        <w:rPr>
          <w:color w:val="auto"/>
          <w:highlight w:val="none"/>
          <w:lang w:val="en-US"/>
        </w:rPr>
      </w:r>
      <w:r/>
    </w:p>
    <w:p>
      <w:pPr>
        <w:pStyle w:val="800"/>
        <w:ind w:firstLine="0"/>
        <w:rPr>
          <w:color w:val="auto"/>
          <w:highlight w:val="none"/>
          <w:lang w:val="en-US"/>
        </w:rPr>
      </w:pPr>
      <w:r>
        <w:rPr>
          <w:color w:val="auto"/>
          <w:highlight w:val="none"/>
          <w:lang w:val="en-US"/>
        </w:rPr>
      </w:r>
      <w:r/>
    </w:p>
    <w:p>
      <w:pPr>
        <w:pStyle w:val="800"/>
        <w:ind w:firstLine="0"/>
        <w:rPr>
          <w:color w:val="auto"/>
          <w:highlight w:val="none"/>
          <w:lang w:val="en-US"/>
        </w:rPr>
      </w:pPr>
      <w:r>
        <w:rPr>
          <w:color w:val="auto"/>
          <w:highlight w:val="none"/>
          <w:lang w:val="en-US"/>
        </w:rPr>
      </w:r>
      <w:r/>
    </w:p>
    <w:p>
      <w:pPr>
        <w:pStyle w:val="800"/>
        <w:ind w:firstLine="0"/>
        <w:rPr>
          <w:color w:val="auto"/>
          <w:highlight w:val="none"/>
          <w:lang w:val="en-US"/>
        </w:rPr>
      </w:pPr>
      <w:r>
        <w:rPr>
          <w:color w:val="auto"/>
          <w:highlight w:val="none"/>
          <w:lang w:val="en-US"/>
        </w:rPr>
      </w:r>
      <w:r/>
    </w:p>
    <w:p>
      <w:pPr>
        <w:pStyle w:val="800"/>
        <w:ind w:firstLine="0"/>
        <w:rPr>
          <w:color w:val="auto"/>
          <w:highlight w:val="none"/>
          <w:lang w:val="en-US"/>
        </w:rPr>
      </w:pPr>
      <w:r>
        <w:rPr>
          <w:color w:val="auto"/>
          <w:highlight w:val="none"/>
          <w:lang w:val="en-US"/>
        </w:rPr>
      </w:r>
      <w:r/>
    </w:p>
    <w:p>
      <w:pPr>
        <w:pStyle w:val="800"/>
        <w:ind w:firstLine="0"/>
        <w:rPr>
          <w:color w:val="auto"/>
          <w:highlight w:val="none"/>
          <w:lang w:val="en-US"/>
        </w:rPr>
      </w:pPr>
      <w:r>
        <w:rPr>
          <w:color w:val="auto"/>
          <w:highlight w:val="none"/>
          <w:lang w:val="en-US"/>
        </w:rPr>
      </w:r>
      <w:r/>
    </w:p>
    <w:p>
      <w:pPr>
        <w:pStyle w:val="800"/>
        <w:ind w:firstLine="0"/>
        <w:rPr>
          <w:color w:val="auto"/>
          <w:highlight w:val="none"/>
          <w:lang w:val="en-US"/>
        </w:rPr>
      </w:pPr>
      <w:r>
        <w:rPr>
          <w:color w:val="auto"/>
          <w:highlight w:val="none"/>
          <w:lang w:val="en-US"/>
        </w:rPr>
      </w:r>
      <w:r/>
    </w:p>
    <w:p>
      <w:pPr>
        <w:pStyle w:val="800"/>
        <w:ind w:firstLine="0"/>
        <w:rPr>
          <w:color w:val="auto"/>
          <w:highlight w:val="none"/>
          <w:lang w:val="en-US"/>
        </w:rPr>
      </w:pPr>
      <w:r>
        <w:rPr>
          <w:color w:val="auto"/>
          <w:highlight w:val="none"/>
          <w:lang w:val="en-US"/>
        </w:rPr>
      </w:r>
      <w:r/>
    </w:p>
    <w:p>
      <w:pPr>
        <w:pStyle w:val="800"/>
        <w:ind w:firstLine="0"/>
        <w:rPr>
          <w:color w:val="auto"/>
          <w:highlight w:val="none"/>
          <w:lang w:val="en-US"/>
        </w:rPr>
      </w:pPr>
      <w:r>
        <w:rPr>
          <w:color w:val="auto"/>
          <w:highlight w:val="none"/>
          <w:lang w:val="en-US"/>
        </w:rPr>
      </w:r>
      <w:r/>
    </w:p>
    <w:p>
      <w:pPr>
        <w:pStyle w:val="800"/>
        <w:ind w:firstLine="0"/>
        <w:rPr>
          <w:color w:val="auto"/>
          <w:highlight w:val="none"/>
          <w:lang w:val="en-US"/>
        </w:rPr>
      </w:pPr>
      <w:r>
        <w:rPr>
          <w:color w:val="auto"/>
          <w:highlight w:val="none"/>
          <w:lang w:val="en-US"/>
        </w:rPr>
      </w:r>
      <w:r/>
    </w:p>
    <w:p>
      <w:pPr>
        <w:pStyle w:val="800"/>
        <w:ind w:firstLine="0"/>
        <w:rPr>
          <w:color w:val="auto"/>
          <w:highlight w:val="none"/>
          <w:lang w:val="en-US"/>
        </w:rPr>
      </w:pPr>
      <w:r>
        <w:rPr>
          <w:color w:val="auto"/>
          <w:highlight w:val="none"/>
          <w:lang w:val="en-US"/>
        </w:rPr>
      </w:r>
      <w:r/>
    </w:p>
    <w:p>
      <w:pPr>
        <w:pStyle w:val="800"/>
        <w:ind w:firstLine="0"/>
        <w:rPr>
          <w:color w:val="auto"/>
          <w:highlight w:val="none"/>
          <w:lang w:val="en-US"/>
        </w:rPr>
      </w:pPr>
      <w:r>
        <w:rPr>
          <w:color w:val="auto"/>
          <w:highlight w:val="none"/>
          <w:lang w:val="en-US"/>
        </w:rPr>
      </w:r>
      <w:r/>
    </w:p>
    <w:p>
      <w:pPr>
        <w:pStyle w:val="800"/>
        <w:ind w:firstLine="0"/>
        <w:rPr>
          <w:color w:val="auto"/>
          <w:highlight w:val="none"/>
          <w:lang w:val="en-US"/>
        </w:rPr>
      </w:pPr>
      <w:r>
        <w:rPr>
          <w:color w:val="auto"/>
          <w:highlight w:val="none"/>
          <w:lang w:val="en-US"/>
        </w:rPr>
      </w:r>
      <w:r/>
    </w:p>
    <w:p>
      <w:pPr>
        <w:pStyle w:val="800"/>
        <w:ind w:firstLine="0"/>
        <w:rPr>
          <w:color w:val="auto"/>
          <w:highlight w:val="none"/>
          <w:lang w:val="en-US"/>
        </w:rPr>
      </w:pPr>
      <w:r>
        <w:rPr>
          <w:color w:val="auto"/>
          <w:highlight w:val="none"/>
          <w:lang w:val="en-US"/>
        </w:rPr>
      </w:r>
      <w:r/>
    </w:p>
    <w:p>
      <w:pPr>
        <w:pStyle w:val="800"/>
        <w:ind w:firstLine="0"/>
        <w:rPr>
          <w:color w:val="auto"/>
          <w:highlight w:val="none"/>
          <w:lang w:val="en-US"/>
        </w:rPr>
      </w:pPr>
      <w:r>
        <w:rPr>
          <w:color w:val="auto"/>
          <w:highlight w:val="none"/>
          <w:lang w:val="en-US"/>
        </w:rPr>
      </w:r>
      <w:r/>
    </w:p>
    <w:p>
      <w:pPr>
        <w:pStyle w:val="800"/>
        <w:ind w:firstLine="0"/>
        <w:rPr>
          <w:color w:val="auto"/>
          <w:highlight w:val="none"/>
          <w:lang w:val="en-US"/>
        </w:rPr>
      </w:pPr>
      <w:r>
        <w:rPr>
          <w:color w:val="auto"/>
          <w:highlight w:val="none"/>
          <w:lang w:val="en-US"/>
        </w:rPr>
      </w:r>
      <w:r/>
    </w:p>
    <w:p>
      <w:pPr>
        <w:pStyle w:val="800"/>
        <w:ind w:firstLine="0"/>
        <w:rPr>
          <w:color w:val="auto"/>
          <w:highlight w:val="none"/>
          <w:lang w:val="en-US"/>
        </w:rPr>
      </w:pPr>
      <w:r>
        <w:rPr>
          <w:color w:val="auto"/>
          <w:highlight w:val="none"/>
          <w:lang w:val="en-US"/>
        </w:rPr>
      </w:r>
      <w:r/>
    </w:p>
    <w:p>
      <w:pPr>
        <w:pStyle w:val="800"/>
        <w:ind w:firstLine="0"/>
        <w:rPr>
          <w:color w:val="auto"/>
          <w:highlight w:val="none"/>
          <w:lang w:val="en-US"/>
        </w:rPr>
      </w:pPr>
      <w:r>
        <w:rPr>
          <w:color w:val="auto"/>
          <w:highlight w:val="none"/>
          <w:lang w:val="en-US"/>
        </w:rPr>
      </w:r>
      <w:r/>
    </w:p>
    <w:p>
      <w:pPr>
        <w:pStyle w:val="800"/>
        <w:ind w:firstLine="0"/>
        <w:rPr>
          <w:color w:val="auto"/>
          <w:highlight w:val="none"/>
          <w:lang w:val="en-US"/>
        </w:rPr>
      </w:pPr>
      <w:r>
        <w:rPr>
          <w:color w:val="auto"/>
          <w:highlight w:val="none"/>
          <w:lang w:val="en-US"/>
        </w:rPr>
      </w:r>
      <w:r/>
    </w:p>
    <w:p>
      <w:pPr>
        <w:pStyle w:val="800"/>
        <w:ind w:firstLine="0"/>
        <w:rPr>
          <w:color w:val="auto"/>
          <w:highlight w:val="none"/>
          <w:lang w:val="en-US"/>
        </w:rPr>
      </w:pPr>
      <w:r>
        <w:rPr>
          <w:color w:val="auto"/>
          <w:highlight w:val="none"/>
          <w:lang w:val="en-US"/>
        </w:rPr>
      </w:r>
      <w:r/>
    </w:p>
    <w:p>
      <w:pPr>
        <w:pStyle w:val="800"/>
        <w:ind w:firstLine="0"/>
        <w:rPr>
          <w:color w:val="auto"/>
          <w:highlight w:val="none"/>
          <w:lang w:val="en-US"/>
        </w:rPr>
      </w:pPr>
      <w:r>
        <w:rPr>
          <w:color w:val="auto"/>
          <w:highlight w:val="none"/>
          <w:lang w:val="en-US"/>
        </w:rPr>
      </w:r>
      <w:r/>
    </w:p>
    <w:p>
      <w:pPr>
        <w:pStyle w:val="800"/>
        <w:ind w:firstLine="0"/>
        <w:rPr>
          <w:color w:val="auto"/>
          <w:highlight w:val="none"/>
          <w:lang w:val="en-US"/>
        </w:rPr>
      </w:pPr>
      <w:r>
        <w:rPr>
          <w:color w:val="auto"/>
          <w:highlight w:val="none"/>
          <w:lang w:val="en-US"/>
        </w:rPr>
      </w:r>
      <w:r/>
    </w:p>
    <w:p>
      <w:pPr>
        <w:pStyle w:val="800"/>
        <w:ind w:firstLine="0"/>
        <w:rPr>
          <w:color w:val="auto"/>
          <w:highlight w:val="none"/>
          <w:lang w:val="en-US"/>
        </w:rPr>
      </w:pPr>
      <w:r>
        <w:rPr>
          <w:color w:val="auto"/>
          <w:highlight w:val="none"/>
          <w:lang w:val="en-US"/>
        </w:rPr>
      </w:r>
      <w:r/>
    </w:p>
    <w:p>
      <w:pPr>
        <w:pStyle w:val="800"/>
        <w:ind w:firstLine="0"/>
        <w:rPr>
          <w:color w:val="auto"/>
          <w:highlight w:val="none"/>
          <w:lang w:val="en-US"/>
        </w:rPr>
      </w:pPr>
      <w:r>
        <w:rPr>
          <w:color w:val="auto"/>
          <w:highlight w:val="none"/>
          <w:lang w:val="en-US"/>
        </w:rPr>
      </w:r>
      <w:r/>
    </w:p>
    <w:p>
      <w:pPr>
        <w:pStyle w:val="800"/>
        <w:ind w:firstLine="0"/>
        <w:rPr>
          <w:color w:val="auto"/>
          <w:highlight w:val="none"/>
          <w:lang w:val="en-US"/>
        </w:rPr>
      </w:pPr>
      <w:r>
        <w:rPr>
          <w:color w:val="auto"/>
          <w:highlight w:val="none"/>
          <w:lang w:val="en-US"/>
        </w:rPr>
      </w:r>
      <w:r/>
    </w:p>
    <w:p>
      <w:pPr>
        <w:pStyle w:val="800"/>
        <w:ind w:firstLine="0"/>
        <w:rPr>
          <w:color w:val="auto"/>
          <w:highlight w:val="none"/>
          <w:lang w:val="en-US"/>
        </w:rPr>
      </w:pPr>
      <w:r>
        <w:rPr>
          <w:color w:val="auto"/>
          <w:highlight w:val="none"/>
          <w:lang w:val="en-US"/>
        </w:rPr>
      </w:r>
      <w:r/>
    </w:p>
    <w:p>
      <w:pPr>
        <w:pStyle w:val="800"/>
        <w:ind w:firstLine="0"/>
        <w:rPr>
          <w:color w:val="auto"/>
          <w:highlight w:val="none"/>
          <w:lang w:val="en-US"/>
        </w:rPr>
      </w:pPr>
      <w:r>
        <w:rPr>
          <w:color w:val="auto"/>
          <w:highlight w:val="none"/>
          <w:lang w:val="en-US"/>
        </w:rPr>
      </w:r>
      <w:r/>
    </w:p>
    <w:p>
      <w:pPr>
        <w:pStyle w:val="800"/>
        <w:ind w:firstLine="0"/>
        <w:rPr>
          <w:color w:val="auto"/>
          <w:highlight w:val="none"/>
          <w:lang w:val="en-US"/>
        </w:rPr>
      </w:pPr>
      <w:r>
        <w:rPr>
          <w:color w:val="auto"/>
          <w:highlight w:val="none"/>
          <w:lang w:val="en-US"/>
        </w:rPr>
      </w:r>
      <w:r/>
    </w:p>
    <w:p>
      <w:pPr>
        <w:pStyle w:val="800"/>
        <w:ind w:firstLine="0"/>
        <w:rPr>
          <w:color w:val="auto"/>
          <w:highlight w:val="none"/>
          <w:lang w:val="en-US"/>
        </w:rPr>
      </w:pPr>
      <w:r>
        <w:rPr>
          <w:color w:val="auto"/>
          <w:highlight w:val="none"/>
          <w:lang w:val="en-US"/>
        </w:rPr>
      </w:r>
      <w:r/>
    </w:p>
    <w:p>
      <w:pPr>
        <w:pStyle w:val="800"/>
        <w:ind w:firstLine="0"/>
        <w:rPr>
          <w:color w:val="auto"/>
          <w:highlight w:val="none"/>
          <w:lang w:val="en-US"/>
        </w:rPr>
      </w:pPr>
      <w:r>
        <w:rPr>
          <w:color w:val="auto"/>
          <w:highlight w:val="none"/>
          <w:lang w:val="en-US"/>
        </w:rPr>
      </w:r>
      <w:r/>
    </w:p>
    <w:p>
      <w:pPr>
        <w:pStyle w:val="800"/>
        <w:ind w:firstLine="0"/>
        <w:rPr>
          <w:color w:val="auto"/>
          <w:highlight w:val="none"/>
          <w:lang w:val="en-US"/>
        </w:rPr>
      </w:pPr>
      <w:r>
        <w:rPr>
          <w:color w:val="auto"/>
          <w:highlight w:val="none"/>
          <w:lang w:val="en-US"/>
        </w:rPr>
      </w:r>
      <w:r/>
    </w:p>
    <w:p>
      <w:pPr>
        <w:pStyle w:val="800"/>
        <w:ind w:firstLine="0"/>
        <w:rPr>
          <w:color w:val="auto"/>
          <w:highlight w:val="none"/>
          <w:lang w:val="en-US"/>
        </w:rPr>
      </w:pPr>
      <w:r>
        <w:rPr>
          <w:color w:val="auto"/>
          <w:highlight w:val="none"/>
          <w:lang w:val="en-US"/>
        </w:rPr>
      </w:r>
      <w:r/>
    </w:p>
    <w:p>
      <w:pPr>
        <w:pStyle w:val="800"/>
        <w:ind w:firstLine="0"/>
        <w:rPr>
          <w:color w:val="auto"/>
          <w:highlight w:val="none"/>
          <w:lang w:val="en-US"/>
        </w:rPr>
      </w:pPr>
      <w:r>
        <w:rPr>
          <w:color w:val="auto"/>
          <w:highlight w:val="none"/>
          <w:lang w:val="en-US"/>
        </w:rPr>
      </w:r>
      <w:r/>
    </w:p>
    <w:p>
      <w:pPr>
        <w:pStyle w:val="800"/>
        <w:ind w:firstLine="0"/>
        <w:rPr>
          <w:color w:val="auto"/>
          <w:highlight w:val="none"/>
          <w:lang w:val="en-US"/>
        </w:rPr>
      </w:pPr>
      <w:r>
        <w:rPr>
          <w:color w:val="auto"/>
          <w:highlight w:val="none"/>
          <w:lang w:val="en-US"/>
        </w:rPr>
      </w:r>
      <w:r/>
    </w:p>
    <w:p>
      <w:pPr>
        <w:pStyle w:val="800"/>
        <w:ind w:firstLine="0"/>
        <w:rPr>
          <w:color w:val="auto"/>
          <w:highlight w:val="none"/>
          <w:lang w:val="en-US"/>
        </w:rPr>
      </w:pPr>
      <w:r>
        <w:rPr>
          <w:color w:val="auto"/>
          <w:highlight w:val="none"/>
          <w:lang w:val="en-US"/>
        </w:rPr>
      </w:r>
      <w:r/>
    </w:p>
    <w:p>
      <w:pPr>
        <w:pStyle w:val="800"/>
        <w:ind w:firstLine="0"/>
        <w:rPr>
          <w:color w:val="auto"/>
          <w:highlight w:val="none"/>
          <w:lang w:val="en-US"/>
        </w:rPr>
      </w:pPr>
      <w:r>
        <w:rPr>
          <w:color w:val="auto"/>
          <w:highlight w:val="none"/>
          <w:lang w:val="en-US"/>
        </w:rPr>
      </w:r>
      <w:r/>
    </w:p>
    <w:p>
      <w:pPr>
        <w:pStyle w:val="800"/>
        <w:ind w:firstLine="0"/>
        <w:rPr>
          <w:color w:val="auto"/>
          <w:highlight w:val="none"/>
          <w:lang w:val="en-US"/>
        </w:rPr>
      </w:pPr>
      <w:r>
        <w:rPr>
          <w:color w:val="auto"/>
          <w:highlight w:val="none"/>
          <w:lang w:val="en-US"/>
        </w:rPr>
      </w:r>
      <w:r/>
    </w:p>
    <w:p>
      <w:pPr>
        <w:pStyle w:val="800"/>
        <w:ind w:firstLine="0"/>
        <w:rPr>
          <w:color w:val="auto"/>
          <w:highlight w:val="none"/>
          <w:lang w:val="en-US"/>
        </w:rPr>
      </w:pPr>
      <w:r>
        <w:rPr>
          <w:color w:val="auto"/>
          <w:highlight w:val="none"/>
          <w:lang w:val="en-US"/>
        </w:rPr>
      </w:r>
      <w:r/>
    </w:p>
    <w:p>
      <w:pPr>
        <w:pStyle w:val="800"/>
        <w:ind w:firstLine="0"/>
        <w:rPr>
          <w:color w:val="auto"/>
          <w:highlight w:val="none"/>
          <w:lang w:val="en-US"/>
        </w:rPr>
      </w:pPr>
      <w:r>
        <w:rPr>
          <w:color w:val="auto"/>
          <w:highlight w:val="none"/>
          <w:lang w:val="en-US"/>
        </w:rPr>
      </w:r>
      <w:r/>
    </w:p>
    <w:p>
      <w:pPr>
        <w:pStyle w:val="800"/>
        <w:ind w:firstLine="0"/>
        <w:rPr>
          <w:color w:val="auto"/>
          <w:highlight w:val="none"/>
          <w:lang w:val="en-US"/>
        </w:rPr>
      </w:pPr>
      <w:r>
        <w:rPr>
          <w:color w:val="auto"/>
          <w:highlight w:val="none"/>
          <w:lang w:val="en-US"/>
        </w:rPr>
      </w:r>
      <w:r/>
    </w:p>
    <w:p>
      <w:pPr>
        <w:pStyle w:val="800"/>
        <w:ind w:firstLine="0"/>
        <w:rPr>
          <w:color w:val="auto"/>
          <w:highlight w:val="none"/>
          <w:lang w:val="en-US"/>
        </w:rPr>
      </w:pPr>
      <w:r>
        <w:rPr>
          <w:color w:val="auto"/>
          <w:highlight w:val="none"/>
          <w:lang w:val="en-US"/>
        </w:rPr>
      </w:r>
      <w:r/>
    </w:p>
    <w:p>
      <w:pPr>
        <w:pStyle w:val="800"/>
        <w:ind w:firstLine="0"/>
        <w:rPr>
          <w:color w:val="auto"/>
          <w:highlight w:val="none"/>
          <w:lang w:val="en-US"/>
        </w:rPr>
      </w:pPr>
      <w:r>
        <w:rPr>
          <w:color w:val="auto"/>
          <w:highlight w:val="none"/>
          <w:lang w:val="en-US"/>
        </w:rPr>
      </w:r>
      <w:r/>
    </w:p>
    <w:p>
      <w:pPr>
        <w:pStyle w:val="800"/>
        <w:ind w:firstLine="0"/>
        <w:rPr>
          <w:color w:val="auto"/>
          <w:highlight w:val="none"/>
          <w:lang w:val="en-US"/>
        </w:rPr>
      </w:pPr>
      <w:r>
        <w:rPr>
          <w:color w:val="auto"/>
          <w:highlight w:val="none"/>
          <w:lang w:val="en-US"/>
        </w:rPr>
      </w:r>
      <w:r/>
    </w:p>
    <w:p>
      <w:pPr>
        <w:pStyle w:val="800"/>
        <w:ind w:firstLine="0"/>
        <w:rPr>
          <w:color w:val="auto"/>
          <w:highlight w:val="none"/>
          <w:lang w:val="en-US"/>
        </w:rPr>
      </w:pPr>
      <w:r>
        <w:rPr>
          <w:color w:val="auto"/>
          <w:highlight w:val="none"/>
          <w:lang w:val="en-US"/>
        </w:rPr>
      </w:r>
      <w:r/>
    </w:p>
    <w:p>
      <w:pPr>
        <w:pStyle w:val="800"/>
        <w:ind w:firstLine="0"/>
        <w:rPr>
          <w:color w:val="auto"/>
          <w:highlight w:val="none"/>
          <w:lang w:val="en-US"/>
        </w:rPr>
      </w:pPr>
      <w:r>
        <w:rPr>
          <w:color w:val="auto"/>
          <w:highlight w:val="none"/>
          <w:lang w:val="en-US"/>
        </w:rPr>
      </w:r>
      <w:r/>
    </w:p>
    <w:p>
      <w:pPr>
        <w:pStyle w:val="800"/>
        <w:ind w:firstLine="0"/>
        <w:rPr>
          <w:color w:val="auto"/>
          <w:highlight w:val="none"/>
          <w:lang w:val="en-US"/>
        </w:rPr>
      </w:pPr>
      <w:r>
        <w:rPr>
          <w:color w:val="auto"/>
          <w:highlight w:val="none"/>
          <w:lang w:val="en-US"/>
        </w:rPr>
      </w:r>
      <w:r/>
    </w:p>
    <w:p>
      <w:pPr>
        <w:pStyle w:val="800"/>
        <w:ind w:firstLine="0"/>
        <w:rPr>
          <w:color w:val="auto"/>
          <w:highlight w:val="none"/>
          <w:lang w:val="en-US"/>
        </w:rPr>
      </w:pPr>
      <w:r>
        <w:rPr>
          <w:color w:val="auto"/>
          <w:highlight w:val="none"/>
          <w:lang w:val="en-US"/>
        </w:rPr>
      </w:r>
      <w:bookmarkEnd w:id="140"/>
      <w:r/>
      <w:bookmarkEnd w:id="141"/>
      <w:r/>
      <w:bookmarkEnd w:id="142"/>
      <w:r/>
      <w:r/>
    </w:p>
    <w:p>
      <w:pPr>
        <w:pStyle w:val="800"/>
        <w:ind w:firstLine="0"/>
        <w:rPr>
          <w:color w:val="auto"/>
          <w:highlight w:val="none"/>
          <w:lang w:val="en-US"/>
        </w:rPr>
      </w:pPr>
      <w:r>
        <w:rPr>
          <w:color w:val="auto"/>
          <w:highlight w:val="none"/>
          <w:lang w:val="en-US"/>
        </w:rPr>
      </w:r>
      <w:r/>
    </w:p>
    <w:p>
      <w:pPr>
        <w:pStyle w:val="940"/>
        <w:rPr>
          <w:rFonts w:ascii="宋体" w:hAnsi="宋体" w:eastAsia="宋体" w:cs="宋体"/>
          <w:color w:val="auto"/>
          <w:sz w:val="28"/>
          <w:szCs w:val="36"/>
          <w:highlight w:val="none"/>
        </w:rPr>
      </w:pPr>
      <w:r/>
      <w:bookmarkStart w:id="633" w:name="_Toc1739"/>
      <w:r/>
      <w:bookmarkStart w:id="634" w:name="_Toc32726"/>
      <w:r/>
      <w:bookmarkStart w:id="635" w:name="_Toc465267864"/>
      <w:r/>
      <w:bookmarkStart w:id="636" w:name="_Toc28003"/>
      <w:r/>
      <w:bookmarkStart w:id="637" w:name="_Toc482347465"/>
      <w:r/>
      <w:bookmarkStart w:id="638" w:name="_Toc153678434"/>
      <w:r/>
      <w:bookmarkStart w:id="639" w:name="_Toc142708871"/>
      <w:r/>
      <w:bookmarkStart w:id="640" w:name="_Toc204595694"/>
      <w:r>
        <w:rPr>
          <w:rFonts w:hint="eastAsia" w:ascii="宋体" w:hAnsi="宋体" w:eastAsia="宋体" w:cs="宋体"/>
          <w:color w:val="auto"/>
          <w:sz w:val="28"/>
          <w:szCs w:val="36"/>
          <w:highlight w:val="none"/>
        </w:rPr>
        <w:t xml:space="preserve">第五章 工程量清单</w:t>
      </w:r>
      <w:bookmarkEnd w:id="633"/>
      <w:r/>
      <w:bookmarkEnd w:id="634"/>
      <w:r/>
      <w:bookmarkEnd w:id="635"/>
      <w:r/>
      <w:bookmarkEnd w:id="636"/>
      <w:r/>
      <w:bookmarkEnd w:id="637"/>
      <w:r/>
      <w:bookmarkEnd w:id="638"/>
      <w:r/>
      <w:bookmarkEnd w:id="639"/>
      <w:r/>
      <w:bookmarkEnd w:id="640"/>
      <w:r/>
      <w:r/>
    </w:p>
    <w:p>
      <w:pPr>
        <w:jc w:val="center"/>
        <w:widowControl/>
        <w:rPr>
          <w:rFonts w:ascii="宋体" w:hAnsi="宋体" w:eastAsia="宋体" w:cs="宋体"/>
          <w:color w:val="auto"/>
          <w:sz w:val="22"/>
          <w:szCs w:val="28"/>
          <w:highlight w:val="none"/>
        </w:rPr>
      </w:pPr>
      <w:r/>
      <w:bookmarkStart w:id="641" w:name="_Toc204595696"/>
      <w:r/>
      <w:bookmarkStart w:id="642" w:name="_Toc482347467"/>
      <w:r/>
      <w:bookmarkStart w:id="643" w:name="_Toc465267866"/>
      <w:r>
        <w:rPr>
          <w:rFonts w:hint="eastAsia" w:ascii="宋体" w:hAnsi="宋体" w:eastAsia="宋体" w:cs="宋体"/>
          <w:color w:val="auto"/>
          <w:sz w:val="22"/>
          <w:szCs w:val="28"/>
          <w:highlight w:val="none"/>
        </w:rPr>
        <w:t xml:space="preserve">工程量清单详见附件</w:t>
      </w:r>
      <w:r/>
    </w:p>
    <w:p>
      <w:pPr>
        <w:ind w:firstLine="480"/>
        <w:jc w:val="left"/>
        <w:widowControl/>
        <w:rPr>
          <w:rFonts w:ascii="宋体" w:hAnsi="宋体" w:eastAsia="宋体" w:cs="宋体"/>
          <w:color w:val="auto"/>
          <w:highlight w:val="none"/>
        </w:rPr>
      </w:pPr>
      <w:r>
        <w:rPr>
          <w:rFonts w:ascii="宋体" w:hAnsi="宋体" w:eastAsia="宋体" w:cs="宋体"/>
          <w:color w:val="auto"/>
          <w:highlight w:val="none"/>
        </w:rPr>
      </w:r>
      <w:r/>
    </w:p>
    <w:p>
      <w:pPr>
        <w:jc w:val="center"/>
        <w:rPr>
          <w:rFonts w:ascii="宋体" w:hAnsi="宋体" w:eastAsia="宋体" w:cs="宋体"/>
          <w:color w:val="auto"/>
          <w:highlight w:val="none"/>
        </w:rPr>
        <w:outlineLvl w:val="0"/>
      </w:pPr>
      <w:r>
        <w:rPr>
          <w:rFonts w:hint="eastAsia" w:ascii="宋体" w:hAnsi="宋体" w:eastAsia="宋体" w:cs="宋体"/>
          <w:color w:val="auto"/>
          <w:highlight w:val="none"/>
        </w:rPr>
        <w:br w:type="page" w:clear="all"/>
      </w:r>
      <w:bookmarkStart w:id="644" w:name="_Toc9549"/>
      <w:r/>
      <w:bookmarkStart w:id="645" w:name="_Toc28571"/>
      <w:r/>
      <w:bookmarkStart w:id="646" w:name="_Toc20137"/>
      <w:r/>
      <w:bookmarkStart w:id="647" w:name="_Toc31032"/>
      <w:r>
        <w:rPr>
          <w:rFonts w:hint="eastAsia" w:ascii="宋体" w:hAnsi="宋体" w:eastAsia="宋体" w:cs="宋体"/>
          <w:b/>
          <w:bCs/>
          <w:color w:val="auto"/>
          <w:sz w:val="28"/>
          <w:szCs w:val="36"/>
          <w:highlight w:val="none"/>
        </w:rPr>
        <w:t xml:space="preserve">第六章 评审方法和评审标准</w:t>
      </w:r>
      <w:bookmarkEnd w:id="644"/>
      <w:r/>
      <w:bookmarkEnd w:id="645"/>
      <w:r/>
      <w:r/>
    </w:p>
    <w:p>
      <w:pPr>
        <w:pStyle w:val="1136"/>
        <w:ind w:firstLine="482"/>
        <w:spacing w:before="0" w:after="0"/>
        <w:rPr>
          <w:rFonts w:ascii="宋体" w:hAnsi="宋体" w:eastAsia="宋体" w:cs="宋体"/>
          <w:b/>
          <w:bCs/>
          <w:color w:val="auto"/>
          <w:sz w:val="22"/>
          <w:szCs w:val="22"/>
          <w:highlight w:val="none"/>
        </w:rPr>
      </w:pPr>
      <w:r>
        <w:rPr>
          <w:rFonts w:hint="eastAsia" w:ascii="宋体" w:hAnsi="宋体" w:eastAsia="宋体" w:cs="宋体"/>
          <w:b/>
          <w:bCs/>
          <w:color w:val="auto"/>
          <w:sz w:val="22"/>
          <w:szCs w:val="22"/>
          <w:highlight w:val="none"/>
        </w:rPr>
        <w:t xml:space="preserve">一、</w:t>
      </w:r>
      <w:r>
        <w:rPr>
          <w:rFonts w:hint="eastAsia" w:ascii="宋体" w:hAnsi="宋体" w:eastAsia="宋体" w:cs="宋体"/>
          <w:b/>
          <w:color w:val="auto"/>
          <w:sz w:val="22"/>
          <w:szCs w:val="22"/>
          <w:highlight w:val="none"/>
        </w:rPr>
        <w:t xml:space="preserve">磋商小组：</w:t>
      </w:r>
      <w:r/>
    </w:p>
    <w:p>
      <w:pPr>
        <w:pStyle w:val="1136"/>
        <w:spacing w:before="0" w:after="0"/>
        <w:rPr>
          <w:rFonts w:ascii="宋体" w:hAnsi="宋体" w:eastAsia="宋体" w:cs="宋体"/>
          <w:bCs/>
          <w:color w:val="auto"/>
          <w:sz w:val="22"/>
          <w:szCs w:val="22"/>
          <w:highlight w:val="none"/>
        </w:rPr>
      </w:pPr>
      <w:r>
        <w:rPr>
          <w:rFonts w:hint="eastAsia" w:ascii="宋体" w:hAnsi="宋体" w:eastAsia="宋体" w:cs="宋体"/>
          <w:bCs/>
          <w:color w:val="auto"/>
          <w:sz w:val="22"/>
          <w:szCs w:val="22"/>
          <w:highlight w:val="none"/>
        </w:rPr>
        <w:t xml:space="preserve">本采购项目磋商小组由采购人代表和评审专家组成。</w:t>
      </w:r>
      <w:r/>
    </w:p>
    <w:p>
      <w:pPr>
        <w:pStyle w:val="1136"/>
        <w:ind w:firstLine="482"/>
        <w:spacing w:before="0" w:after="0"/>
        <w:rPr>
          <w:rFonts w:ascii="宋体" w:hAnsi="宋体" w:eastAsia="宋体" w:cs="宋体"/>
          <w:b/>
          <w:bCs/>
          <w:color w:val="auto"/>
          <w:sz w:val="22"/>
          <w:szCs w:val="22"/>
          <w:highlight w:val="none"/>
        </w:rPr>
      </w:pPr>
      <w:r>
        <w:rPr>
          <w:rFonts w:hint="eastAsia" w:ascii="宋体" w:hAnsi="宋体" w:eastAsia="宋体" w:cs="宋体"/>
          <w:b/>
          <w:bCs/>
          <w:color w:val="auto"/>
          <w:sz w:val="22"/>
          <w:szCs w:val="22"/>
          <w:highlight w:val="none"/>
        </w:rPr>
        <w:t xml:space="preserve">二</w:t>
      </w:r>
      <w:r>
        <w:rPr>
          <w:rFonts w:hint="eastAsia" w:ascii="宋体" w:hAnsi="宋体" w:eastAsia="宋体" w:cs="宋体"/>
          <w:b/>
          <w:color w:val="auto"/>
          <w:sz w:val="22"/>
          <w:szCs w:val="22"/>
          <w:highlight w:val="none"/>
        </w:rPr>
        <w:t xml:space="preserve">、评审方法：</w:t>
      </w:r>
      <w:r>
        <w:rPr>
          <w:rFonts w:hint="eastAsia" w:ascii="宋体" w:hAnsi="宋体" w:eastAsia="宋体" w:cs="宋体"/>
          <w:b/>
          <w:bCs/>
          <w:color w:val="auto"/>
          <w:sz w:val="22"/>
          <w:szCs w:val="22"/>
          <w:highlight w:val="none"/>
        </w:rPr>
        <w:t xml:space="preserve">综合评分法</w:t>
      </w:r>
      <w:r/>
    </w:p>
    <w:p>
      <w:pPr>
        <w:pStyle w:val="1136"/>
        <w:spacing w:before="0" w:after="0"/>
        <w:rPr>
          <w:rFonts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经磋商确定最终采购需求和提交最后报价的供应商后，由磋商小组采用综合评分法对提交最后报价的供应商的响应文件和最后报价进行综合评分。</w:t>
      </w:r>
      <w:r/>
    </w:p>
    <w:p>
      <w:pPr>
        <w:pStyle w:val="1136"/>
        <w:spacing w:before="0" w:after="0"/>
        <w:rPr>
          <w:rFonts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综合评分法，是指响应文件满足磋商文件全部实质性要求且按评审因素的量化指标评审得分最高的供应商为成交候选供应商的评审方法。</w:t>
      </w:r>
      <w:r/>
    </w:p>
    <w:p>
      <w:pPr>
        <w:pStyle w:val="1136"/>
        <w:ind w:firstLine="482"/>
        <w:spacing w:before="0" w:after="0"/>
        <w:rPr>
          <w:rFonts w:ascii="宋体" w:hAnsi="宋体" w:eastAsia="宋体" w:cs="宋体"/>
          <w:b/>
          <w:bCs/>
          <w:color w:val="auto"/>
          <w:sz w:val="22"/>
          <w:szCs w:val="22"/>
          <w:highlight w:val="none"/>
        </w:rPr>
      </w:pPr>
      <w:r>
        <w:rPr>
          <w:rFonts w:hint="eastAsia" w:ascii="宋体" w:hAnsi="宋体" w:eastAsia="宋体" w:cs="宋体"/>
          <w:b/>
          <w:bCs/>
          <w:color w:val="auto"/>
          <w:sz w:val="22"/>
          <w:szCs w:val="22"/>
          <w:highlight w:val="none"/>
        </w:rPr>
        <w:t xml:space="preserve">三、</w:t>
      </w:r>
      <w:r>
        <w:rPr>
          <w:rFonts w:hint="eastAsia" w:ascii="宋体" w:hAnsi="宋体" w:eastAsia="宋体" w:cs="宋体"/>
          <w:b/>
          <w:color w:val="auto"/>
          <w:sz w:val="22"/>
          <w:szCs w:val="22"/>
          <w:highlight w:val="none"/>
        </w:rPr>
        <w:t xml:space="preserve">评审</w:t>
      </w:r>
      <w:r>
        <w:rPr>
          <w:rFonts w:hint="eastAsia" w:ascii="宋体" w:hAnsi="宋体" w:eastAsia="宋体" w:cs="宋体"/>
          <w:b/>
          <w:bCs/>
          <w:color w:val="auto"/>
          <w:sz w:val="22"/>
          <w:szCs w:val="22"/>
          <w:highlight w:val="none"/>
        </w:rPr>
        <w:t xml:space="preserve">原则：</w:t>
      </w:r>
      <w:r/>
    </w:p>
    <w:p>
      <w:pPr>
        <w:pStyle w:val="1136"/>
        <w:spacing w:before="0" w:after="0"/>
        <w:rPr>
          <w:rFonts w:ascii="宋体" w:hAnsi="宋体" w:eastAsia="宋体" w:cs="宋体"/>
          <w:bCs/>
          <w:color w:val="auto"/>
          <w:sz w:val="22"/>
          <w:szCs w:val="22"/>
          <w:highlight w:val="none"/>
        </w:rPr>
      </w:pPr>
      <w:r>
        <w:rPr>
          <w:rFonts w:hint="eastAsia" w:ascii="宋体" w:hAnsi="宋体" w:eastAsia="宋体" w:cs="宋体"/>
          <w:color w:val="auto"/>
          <w:sz w:val="22"/>
          <w:szCs w:val="22"/>
          <w:highlight w:val="none"/>
        </w:rPr>
        <w:t xml:space="preserve">磋商小组</w:t>
      </w:r>
      <w:r>
        <w:rPr>
          <w:rFonts w:hint="eastAsia" w:ascii="宋体" w:hAnsi="宋体" w:eastAsia="宋体" w:cs="宋体"/>
          <w:bCs/>
          <w:color w:val="auto"/>
          <w:sz w:val="22"/>
          <w:szCs w:val="22"/>
          <w:highlight w:val="none"/>
        </w:rPr>
        <w:t xml:space="preserve">必须客观、公正、审慎，不带任何倾向性和启发性；不得向外界透露任何与评审有关的内容；任何单位和个人不得干扰、影响评审的正常进行；磋商小组及有关工作人员不得私下与供应商接触。</w:t>
      </w:r>
      <w:r/>
    </w:p>
    <w:p>
      <w:pPr>
        <w:pStyle w:val="1136"/>
        <w:ind w:firstLine="482"/>
        <w:spacing w:before="0" w:after="0"/>
        <w:rPr>
          <w:rFonts w:ascii="宋体" w:hAnsi="宋体" w:eastAsia="宋体" w:cs="宋体"/>
          <w:b/>
          <w:bCs/>
          <w:color w:val="auto"/>
          <w:sz w:val="22"/>
          <w:szCs w:val="22"/>
          <w:highlight w:val="none"/>
        </w:rPr>
      </w:pPr>
      <w:r>
        <w:rPr>
          <w:rFonts w:hint="eastAsia" w:ascii="宋体" w:hAnsi="宋体" w:eastAsia="宋体" w:cs="宋体"/>
          <w:b/>
          <w:bCs/>
          <w:color w:val="auto"/>
          <w:sz w:val="22"/>
          <w:szCs w:val="22"/>
          <w:highlight w:val="none"/>
        </w:rPr>
        <w:t xml:space="preserve">四、评审标准： </w:t>
      </w:r>
      <w:r/>
    </w:p>
    <w:p>
      <w:pPr>
        <w:pStyle w:val="1136"/>
        <w:spacing w:before="0" w:after="0"/>
        <w:rPr>
          <w:rFonts w:ascii="宋体" w:hAnsi="宋体" w:eastAsia="宋体" w:cs="宋体"/>
          <w:bCs/>
          <w:color w:val="auto"/>
          <w:sz w:val="22"/>
          <w:szCs w:val="22"/>
          <w:highlight w:val="none"/>
        </w:rPr>
      </w:pPr>
      <w:r>
        <w:rPr>
          <w:rFonts w:hint="eastAsia" w:ascii="宋体" w:hAnsi="宋体" w:eastAsia="宋体" w:cs="宋体"/>
          <w:bCs/>
          <w:color w:val="auto"/>
          <w:sz w:val="22"/>
          <w:szCs w:val="22"/>
          <w:highlight w:val="none"/>
        </w:rPr>
        <w:t xml:space="preserve">(一)评审时，磋商小组以磋商文件为评审依据，磋商小组各成员独立对每个有效响应的文件进行评价、打分，然后汇总每个供应商每项评分因素的得分。</w:t>
      </w:r>
      <w:r/>
    </w:p>
    <w:p>
      <w:pPr>
        <w:pStyle w:val="1054"/>
        <w:ind w:firstLine="480"/>
        <w:spacing w:line="360" w:lineRule="auto"/>
        <w:tabs>
          <w:tab w:val="left" w:pos="720" w:leader="none"/>
        </w:tabs>
        <w:rPr>
          <w:rFonts w:eastAsia="宋体" w:cs="宋体"/>
          <w:b/>
          <w:bCs/>
          <w:color w:val="auto"/>
          <w:sz w:val="32"/>
          <w:szCs w:val="32"/>
          <w:highlight w:val="none"/>
        </w:rPr>
      </w:pPr>
      <w:r>
        <w:rPr>
          <w:rFonts w:hint="eastAsia" w:eastAsia="宋体" w:cs="宋体"/>
          <w:bCs/>
          <w:color w:val="auto"/>
          <w:sz w:val="22"/>
          <w:szCs w:val="22"/>
          <w:highlight w:val="none"/>
        </w:rPr>
        <w:t xml:space="preserve">(二)本项目评分总分为100分，按四舍五入取至小数点后两位。</w:t>
      </w:r>
      <w:r/>
    </w:p>
    <w:p>
      <w:pPr>
        <w:jc w:val="center"/>
        <w:spacing w:before="120" w:after="120"/>
        <w:rPr>
          <w:rFonts w:asciiTheme="minorEastAsia" w:hAnsiTheme="minorEastAsia" w:eastAsiaTheme="minorEastAsia" w:cstheme="minorEastAsia"/>
          <w:b/>
          <w:bCs/>
          <w:color w:val="auto"/>
          <w:sz w:val="24"/>
          <w:highlight w:val="none"/>
        </w:rPr>
      </w:pPr>
      <w:r>
        <w:rPr>
          <w:rFonts w:asciiTheme="minorEastAsia" w:hAnsiTheme="minorEastAsia" w:eastAsiaTheme="minorEastAsia" w:cstheme="minorEastAsia"/>
          <w:b/>
          <w:bCs/>
          <w:color w:val="auto"/>
          <w:sz w:val="24"/>
          <w:highlight w:val="none"/>
        </w:rPr>
      </w:r>
      <w:r/>
    </w:p>
    <w:p>
      <w:pPr>
        <w:jc w:val="center"/>
        <w:spacing w:before="120" w:after="120"/>
        <w:rPr>
          <w:rFonts w:asciiTheme="minorEastAsia" w:hAnsiTheme="minorEastAsia" w:eastAsiaTheme="minorEastAsia" w:cstheme="minorEastAsia"/>
          <w:b/>
          <w:bCs/>
          <w:color w:val="auto"/>
          <w:sz w:val="24"/>
          <w:highlight w:val="none"/>
        </w:rPr>
      </w:pPr>
      <w:r>
        <w:rPr>
          <w:rFonts w:asciiTheme="minorEastAsia" w:hAnsiTheme="minorEastAsia" w:eastAsiaTheme="minorEastAsia" w:cstheme="minorEastAsia"/>
          <w:b/>
          <w:bCs/>
          <w:color w:val="auto"/>
          <w:sz w:val="24"/>
          <w:highlight w:val="none"/>
        </w:rPr>
      </w:r>
      <w:r/>
    </w:p>
    <w:p>
      <w:pPr>
        <w:jc w:val="center"/>
        <w:spacing w:before="120" w:after="120"/>
        <w:rPr>
          <w:rFonts w:asciiTheme="minorEastAsia" w:hAnsiTheme="minorEastAsia" w:eastAsiaTheme="minorEastAsia" w:cstheme="minorEastAsia"/>
          <w:b/>
          <w:bCs/>
          <w:color w:val="auto"/>
          <w:sz w:val="24"/>
          <w:highlight w:val="none"/>
        </w:rPr>
      </w:pPr>
      <w:r>
        <w:rPr>
          <w:rFonts w:asciiTheme="minorEastAsia" w:hAnsiTheme="minorEastAsia" w:eastAsiaTheme="minorEastAsia" w:cstheme="minorEastAsia"/>
          <w:b/>
          <w:bCs/>
          <w:color w:val="auto"/>
          <w:sz w:val="24"/>
          <w:highlight w:val="none"/>
        </w:rPr>
      </w:r>
      <w:r/>
    </w:p>
    <w:p>
      <w:pPr>
        <w:jc w:val="center"/>
        <w:spacing w:before="120" w:after="120"/>
        <w:rPr>
          <w:rFonts w:asciiTheme="minorEastAsia" w:hAnsiTheme="minorEastAsia" w:eastAsiaTheme="minorEastAsia" w:cstheme="minorEastAsia"/>
          <w:b/>
          <w:bCs/>
          <w:color w:val="auto"/>
          <w:sz w:val="24"/>
          <w:highlight w:val="none"/>
        </w:rPr>
      </w:pPr>
      <w:r>
        <w:rPr>
          <w:rFonts w:asciiTheme="minorEastAsia" w:hAnsiTheme="minorEastAsia" w:eastAsiaTheme="minorEastAsia" w:cstheme="minorEastAsia"/>
          <w:b/>
          <w:bCs/>
          <w:color w:val="auto"/>
          <w:sz w:val="24"/>
          <w:highlight w:val="none"/>
        </w:rPr>
      </w:r>
      <w:r/>
    </w:p>
    <w:p>
      <w:pPr>
        <w:jc w:val="center"/>
        <w:spacing w:before="120" w:after="120"/>
        <w:rPr>
          <w:rFonts w:asciiTheme="minorEastAsia" w:hAnsiTheme="minorEastAsia" w:eastAsiaTheme="minorEastAsia" w:cstheme="minorEastAsia"/>
          <w:b/>
          <w:bCs/>
          <w:color w:val="auto"/>
          <w:sz w:val="24"/>
          <w:highlight w:val="none"/>
        </w:rPr>
      </w:pPr>
      <w:r>
        <w:rPr>
          <w:rFonts w:asciiTheme="minorEastAsia" w:hAnsiTheme="minorEastAsia" w:eastAsiaTheme="minorEastAsia" w:cstheme="minorEastAsia"/>
          <w:b/>
          <w:bCs/>
          <w:color w:val="auto"/>
          <w:sz w:val="24"/>
          <w:highlight w:val="none"/>
        </w:rPr>
      </w:r>
      <w:r/>
    </w:p>
    <w:p>
      <w:pPr>
        <w:jc w:val="center"/>
        <w:spacing w:before="120" w:after="120"/>
        <w:rPr>
          <w:rFonts w:asciiTheme="minorEastAsia" w:hAnsiTheme="minorEastAsia" w:eastAsiaTheme="minorEastAsia" w:cstheme="minorEastAsia"/>
          <w:b/>
          <w:bCs/>
          <w:color w:val="auto"/>
          <w:sz w:val="24"/>
          <w:highlight w:val="none"/>
        </w:rPr>
      </w:pPr>
      <w:r>
        <w:rPr>
          <w:rFonts w:asciiTheme="minorEastAsia" w:hAnsiTheme="minorEastAsia" w:eastAsiaTheme="minorEastAsia" w:cstheme="minorEastAsia"/>
          <w:b/>
          <w:bCs/>
          <w:color w:val="auto"/>
          <w:sz w:val="24"/>
          <w:highlight w:val="none"/>
        </w:rPr>
      </w:r>
      <w:r/>
    </w:p>
    <w:p>
      <w:pPr>
        <w:jc w:val="center"/>
        <w:spacing w:before="120" w:after="120"/>
        <w:rPr>
          <w:rFonts w:asciiTheme="minorEastAsia" w:hAnsiTheme="minorEastAsia" w:eastAsiaTheme="minorEastAsia" w:cstheme="minorEastAsia"/>
          <w:b/>
          <w:bCs/>
          <w:color w:val="auto"/>
          <w:sz w:val="24"/>
          <w:highlight w:val="none"/>
        </w:rPr>
      </w:pPr>
      <w:r>
        <w:rPr>
          <w:rFonts w:asciiTheme="minorEastAsia" w:hAnsiTheme="minorEastAsia" w:eastAsiaTheme="minorEastAsia" w:cstheme="minorEastAsia"/>
          <w:b/>
          <w:bCs/>
          <w:color w:val="auto"/>
          <w:sz w:val="24"/>
          <w:highlight w:val="none"/>
        </w:rPr>
      </w:r>
      <w:r/>
    </w:p>
    <w:p>
      <w:pPr>
        <w:jc w:val="center"/>
        <w:spacing w:before="120" w:after="120"/>
        <w:rPr>
          <w:rFonts w:asciiTheme="minorEastAsia" w:hAnsiTheme="minorEastAsia" w:eastAsiaTheme="minorEastAsia" w:cstheme="minorEastAsia"/>
          <w:b/>
          <w:bCs/>
          <w:color w:val="auto"/>
          <w:sz w:val="24"/>
          <w:highlight w:val="none"/>
        </w:rPr>
      </w:pPr>
      <w:r>
        <w:rPr>
          <w:rFonts w:asciiTheme="minorEastAsia" w:hAnsiTheme="minorEastAsia" w:eastAsiaTheme="minorEastAsia" w:cstheme="minorEastAsia"/>
          <w:b/>
          <w:bCs/>
          <w:color w:val="auto"/>
          <w:sz w:val="24"/>
          <w:highlight w:val="none"/>
        </w:rPr>
      </w:r>
      <w:r/>
    </w:p>
    <w:p>
      <w:pPr>
        <w:jc w:val="center"/>
        <w:spacing w:before="120" w:after="120"/>
        <w:rPr>
          <w:rFonts w:asciiTheme="minorEastAsia" w:hAnsiTheme="minorEastAsia" w:eastAsiaTheme="minorEastAsia" w:cstheme="minorEastAsia"/>
          <w:b/>
          <w:bCs/>
          <w:color w:val="auto"/>
          <w:sz w:val="24"/>
          <w:highlight w:val="none"/>
        </w:rPr>
      </w:pPr>
      <w:r>
        <w:rPr>
          <w:rFonts w:asciiTheme="minorEastAsia" w:hAnsiTheme="minorEastAsia" w:eastAsiaTheme="minorEastAsia" w:cstheme="minorEastAsia"/>
          <w:b/>
          <w:bCs/>
          <w:color w:val="auto"/>
          <w:sz w:val="24"/>
          <w:highlight w:val="none"/>
        </w:rPr>
      </w:r>
      <w:r/>
    </w:p>
    <w:p>
      <w:pPr>
        <w:jc w:val="center"/>
        <w:spacing w:before="120" w:after="120"/>
        <w:rPr>
          <w:rFonts w:asciiTheme="minorEastAsia" w:hAnsiTheme="minorEastAsia" w:eastAsiaTheme="minorEastAsia" w:cstheme="minorEastAsia"/>
          <w:b/>
          <w:bCs/>
          <w:color w:val="auto"/>
          <w:sz w:val="24"/>
          <w:highlight w:val="none"/>
        </w:rPr>
      </w:pPr>
      <w:r>
        <w:rPr>
          <w:rFonts w:asciiTheme="minorEastAsia" w:hAnsiTheme="minorEastAsia" w:eastAsiaTheme="minorEastAsia" w:cstheme="minorEastAsia"/>
          <w:b/>
          <w:bCs/>
          <w:color w:val="auto"/>
          <w:sz w:val="24"/>
          <w:highlight w:val="none"/>
        </w:rPr>
      </w:r>
      <w:r/>
    </w:p>
    <w:p>
      <w:pPr>
        <w:jc w:val="center"/>
        <w:spacing w:before="120" w:after="120"/>
        <w:rPr>
          <w:rFonts w:asciiTheme="minorEastAsia" w:hAnsiTheme="minorEastAsia" w:eastAsiaTheme="minorEastAsia" w:cstheme="minorEastAsia"/>
          <w:b/>
          <w:bCs/>
          <w:color w:val="auto"/>
          <w:sz w:val="24"/>
          <w:highlight w:val="none"/>
        </w:rPr>
      </w:pPr>
      <w:r>
        <w:rPr>
          <w:rFonts w:asciiTheme="minorEastAsia" w:hAnsiTheme="minorEastAsia" w:eastAsiaTheme="minorEastAsia" w:cstheme="minorEastAsia"/>
          <w:b/>
          <w:bCs/>
          <w:color w:val="auto"/>
          <w:sz w:val="24"/>
          <w:highlight w:val="none"/>
        </w:rPr>
      </w:r>
      <w:r/>
    </w:p>
    <w:p>
      <w:pPr>
        <w:jc w:val="center"/>
        <w:spacing w:before="120" w:after="120"/>
        <w:rPr>
          <w:rFonts w:asciiTheme="minorEastAsia" w:hAnsiTheme="minorEastAsia" w:eastAsiaTheme="minorEastAsia" w:cstheme="minorEastAsia"/>
          <w:b/>
          <w:bCs/>
          <w:color w:val="auto"/>
          <w:sz w:val="24"/>
          <w:highlight w:val="none"/>
        </w:rPr>
      </w:pPr>
      <w:r>
        <w:rPr>
          <w:rFonts w:asciiTheme="minorEastAsia" w:hAnsiTheme="minorEastAsia" w:eastAsiaTheme="minorEastAsia" w:cstheme="minorEastAsia"/>
          <w:b/>
          <w:bCs/>
          <w:color w:val="auto"/>
          <w:sz w:val="24"/>
          <w:highlight w:val="none"/>
        </w:rPr>
      </w:r>
      <w:r/>
    </w:p>
    <w:p>
      <w:pPr>
        <w:jc w:val="center"/>
        <w:spacing w:before="120" w:after="120"/>
        <w:rPr>
          <w:rFonts w:asciiTheme="minorEastAsia" w:hAnsiTheme="minorEastAsia" w:eastAsiaTheme="minorEastAsia" w:cstheme="minorEastAsia"/>
          <w:b/>
          <w:bCs/>
          <w:color w:val="auto"/>
          <w:sz w:val="24"/>
          <w:highlight w:val="none"/>
        </w:rPr>
      </w:pPr>
      <w:r>
        <w:rPr>
          <w:rFonts w:asciiTheme="minorEastAsia" w:hAnsiTheme="minorEastAsia" w:eastAsiaTheme="minorEastAsia" w:cstheme="minorEastAsia"/>
          <w:b/>
          <w:bCs/>
          <w:color w:val="auto"/>
          <w:sz w:val="24"/>
          <w:highlight w:val="none"/>
        </w:rPr>
      </w:r>
      <w:r/>
    </w:p>
    <w:p>
      <w:pPr>
        <w:jc w:val="center"/>
        <w:spacing w:before="120" w:after="120"/>
        <w:rPr>
          <w:rFonts w:asciiTheme="minorEastAsia" w:hAnsiTheme="minorEastAsia" w:eastAsiaTheme="minorEastAsia" w:cstheme="minorEastAsia"/>
          <w:b/>
          <w:bCs/>
          <w:color w:val="auto"/>
          <w:sz w:val="24"/>
          <w:highlight w:val="none"/>
        </w:rPr>
      </w:pPr>
      <w:r>
        <w:rPr>
          <w:rFonts w:asciiTheme="minorEastAsia" w:hAnsiTheme="minorEastAsia" w:eastAsiaTheme="minorEastAsia" w:cstheme="minorEastAsia"/>
          <w:b/>
          <w:bCs/>
          <w:color w:val="auto"/>
          <w:sz w:val="24"/>
          <w:highlight w:val="none"/>
        </w:rPr>
      </w:r>
      <w:r/>
    </w:p>
    <w:p>
      <w:pPr>
        <w:jc w:val="center"/>
        <w:spacing w:before="120" w:after="120"/>
        <w:rPr>
          <w:rFonts w:asciiTheme="minorEastAsia" w:hAnsiTheme="minorEastAsia" w:eastAsiaTheme="minorEastAsia" w:cstheme="minorEastAsia"/>
          <w:b/>
          <w:bCs/>
          <w:color w:val="auto"/>
          <w:sz w:val="24"/>
          <w:highlight w:val="none"/>
        </w:rPr>
      </w:pPr>
      <w:r>
        <w:rPr>
          <w:rFonts w:asciiTheme="minorEastAsia" w:hAnsiTheme="minorEastAsia" w:eastAsiaTheme="minorEastAsia" w:cstheme="minorEastAsia"/>
          <w:b/>
          <w:bCs/>
          <w:color w:val="auto"/>
          <w:sz w:val="24"/>
          <w:highlight w:val="none"/>
        </w:rPr>
      </w:r>
      <w:r/>
    </w:p>
    <w:p>
      <w:pPr>
        <w:jc w:val="center"/>
        <w:spacing w:before="120" w:after="120"/>
        <w:rPr>
          <w:rFonts w:asciiTheme="minorEastAsia" w:hAnsiTheme="minorEastAsia" w:eastAsiaTheme="minorEastAsia" w:cstheme="minorEastAsia"/>
          <w:b/>
          <w:bCs/>
          <w:color w:val="auto"/>
          <w:sz w:val="24"/>
          <w:highlight w:val="none"/>
        </w:rPr>
      </w:pPr>
      <w:r>
        <w:rPr>
          <w:rFonts w:asciiTheme="minorEastAsia" w:hAnsiTheme="minorEastAsia" w:eastAsiaTheme="minorEastAsia" w:cstheme="minorEastAsia"/>
          <w:b/>
          <w:bCs/>
          <w:color w:val="auto"/>
          <w:sz w:val="24"/>
          <w:highlight w:val="none"/>
        </w:rPr>
      </w:r>
      <w:r/>
    </w:p>
    <w:p>
      <w:pPr>
        <w:jc w:val="center"/>
        <w:spacing w:before="120" w:after="120"/>
        <w:rPr>
          <w:rFonts w:asciiTheme="minorEastAsia" w:hAnsiTheme="minorEastAsia" w:eastAsiaTheme="minorEastAsia" w:cstheme="minorEastAsia"/>
          <w:b/>
          <w:bCs/>
          <w:color w:val="auto"/>
          <w:sz w:val="24"/>
          <w:highlight w:val="none"/>
        </w:rPr>
      </w:pPr>
      <w:r>
        <w:rPr>
          <w:rFonts w:asciiTheme="minorEastAsia" w:hAnsiTheme="minorEastAsia" w:eastAsiaTheme="minorEastAsia" w:cstheme="minorEastAsia"/>
          <w:b/>
          <w:bCs/>
          <w:color w:val="auto"/>
          <w:sz w:val="24"/>
          <w:highlight w:val="none"/>
        </w:rPr>
      </w:r>
      <w:r/>
    </w:p>
    <w:p>
      <w:pPr>
        <w:jc w:val="center"/>
        <w:spacing w:before="120" w:after="120"/>
        <w:rPr>
          <w:rFonts w:asciiTheme="minorEastAsia" w:hAnsiTheme="minorEastAsia" w:eastAsiaTheme="minorEastAsia" w:cstheme="minorEastAsia"/>
          <w:b/>
          <w:bCs/>
          <w:color w:val="auto"/>
          <w:sz w:val="24"/>
          <w:highlight w:val="none"/>
        </w:rPr>
      </w:pPr>
      <w:r>
        <w:rPr>
          <w:rFonts w:asciiTheme="minorEastAsia" w:hAnsiTheme="minorEastAsia" w:eastAsiaTheme="minorEastAsia" w:cstheme="minorEastAsia"/>
          <w:b/>
          <w:bCs/>
          <w:color w:val="auto"/>
          <w:sz w:val="24"/>
          <w:highlight w:val="none"/>
        </w:rPr>
      </w:r>
      <w:r/>
    </w:p>
    <w:p>
      <w:pPr>
        <w:jc w:val="center"/>
        <w:spacing w:line="360" w:lineRule="auto"/>
        <w:rPr>
          <w:rFonts w:asciiTheme="minorEastAsia" w:hAnsiTheme="minorEastAsia" w:eastAsiaTheme="minorEastAsia" w:cstheme="minorEastAsia"/>
          <w:b/>
          <w:bCs/>
          <w:color w:val="auto"/>
          <w:sz w:val="15"/>
          <w:szCs w:val="15"/>
          <w:highlight w:val="none"/>
        </w:rPr>
      </w:pPr>
      <w:r>
        <w:rPr>
          <w:rFonts w:hint="eastAsia" w:asciiTheme="minorEastAsia" w:hAnsiTheme="minorEastAsia" w:eastAsiaTheme="minorEastAsia" w:cstheme="minorEastAsia"/>
          <w:b/>
          <w:bCs/>
          <w:color w:val="auto"/>
          <w:sz w:val="28"/>
          <w:szCs w:val="28"/>
          <w:highlight w:val="none"/>
        </w:rPr>
        <w:t xml:space="preserve">综合评分法</w:t>
      </w:r>
      <w:r/>
    </w:p>
    <w:tbl>
      <w:tblPr>
        <w:tblStyle w:val="1830"/>
        <w:tblW w:w="9375" w:type="dxa"/>
        <w:tblInd w:w="27"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left w:w="0" w:type="dxa"/>
          <w:top w:w="0" w:type="dxa"/>
          <w:right w:w="0" w:type="dxa"/>
          <w:bottom w:w="0" w:type="dxa"/>
        </w:tblCellMar>
        <w:tblLook w:val="04A0" w:firstRow="1" w:lastRow="0" w:firstColumn="1" w:lastColumn="0" w:noHBand="0" w:noVBand="1"/>
      </w:tblPr>
      <w:tblGrid>
        <w:gridCol w:w="1345"/>
        <w:gridCol w:w="1027"/>
        <w:gridCol w:w="7003"/>
      </w:tblGrid>
      <w:tr>
        <w:trPr>
          <w:trHeight w:val="352"/>
        </w:trPr>
        <w:tc>
          <w:tcPr>
            <w:shd w:val="clear" w:color="auto" w:fill="auto"/>
            <w:tcBorders>
              <w:top w:val="single" w:color="000000" w:sz="2" w:space="0"/>
              <w:left w:val="single" w:color="000000" w:sz="2" w:space="0"/>
              <w:bottom w:val="single" w:color="auto" w:sz="4" w:space="0"/>
              <w:right w:val="single" w:color="000000" w:sz="2" w:space="0"/>
            </w:tcBorders>
            <w:tcW w:w="1345" w:type="dxa"/>
            <w:vAlign w:val="center"/>
            <w:textDirection w:val="lrTb"/>
            <w:noWrap w:val="false"/>
          </w:tcPr>
          <w:p>
            <w:pPr>
              <w:pStyle w:val="782"/>
              <w:ind w:left="116"/>
              <w:jc w:val="center"/>
              <w:spacing w:before="84" w:beforeAutospacing="0" w:afterAutospacing="0" w:line="360" w:lineRule="auto"/>
              <w:widowControl/>
              <w:rPr>
                <w:rFonts w:ascii="宋体" w:hAnsi="宋体" w:eastAsia="宋体" w:cs="宋体"/>
                <w:color w:val="auto"/>
                <w:sz w:val="22"/>
                <w:szCs w:val="22"/>
                <w:highlight w:val="none"/>
              </w:rPr>
            </w:pPr>
            <w:r>
              <w:rPr>
                <w:rFonts w:hint="eastAsia" w:ascii="宋体" w:hAnsi="宋体" w:eastAsia="宋体" w:cs="宋体"/>
                <w:b/>
                <w:bCs/>
                <w:color w:val="auto"/>
                <w:spacing w:val="-5"/>
                <w:sz w:val="22"/>
                <w:szCs w:val="22"/>
                <w:highlight w:val="none"/>
                <w:lang w:bidi="ar"/>
              </w:rPr>
              <w:t xml:space="preserve">评分项目</w:t>
            </w:r>
            <w:r/>
          </w:p>
        </w:tc>
        <w:tc>
          <w:tcPr>
            <w:shd w:val="clear" w:color="auto" w:fill="auto"/>
            <w:tcBorders>
              <w:top w:val="single" w:color="000000" w:sz="2" w:space="0"/>
              <w:left w:val="single" w:color="000000" w:sz="2" w:space="0"/>
              <w:bottom w:val="single" w:color="auto" w:sz="4" w:space="0"/>
              <w:right w:val="single" w:color="000000" w:sz="2" w:space="0"/>
            </w:tcBorders>
            <w:tcW w:w="1027" w:type="dxa"/>
            <w:vAlign w:val="center"/>
            <w:textDirection w:val="lrTb"/>
            <w:noWrap w:val="false"/>
          </w:tcPr>
          <w:p>
            <w:pPr>
              <w:pStyle w:val="782"/>
              <w:jc w:val="both"/>
              <w:spacing w:before="85" w:beforeAutospacing="0" w:afterAutospacing="0" w:line="360" w:lineRule="auto"/>
              <w:widowControl/>
              <w:rPr>
                <w:rFonts w:ascii="宋体" w:hAnsi="宋体" w:eastAsia="宋体" w:cs="宋体"/>
                <w:color w:val="auto"/>
                <w:sz w:val="22"/>
                <w:szCs w:val="22"/>
                <w:highlight w:val="none"/>
              </w:rPr>
            </w:pPr>
            <w:r>
              <w:rPr>
                <w:rFonts w:hint="eastAsia" w:ascii="宋体" w:hAnsi="宋体" w:eastAsia="宋体" w:cs="宋体"/>
                <w:b/>
                <w:bCs/>
                <w:color w:val="auto"/>
                <w:spacing w:val="-5"/>
                <w:sz w:val="22"/>
                <w:szCs w:val="22"/>
                <w:highlight w:val="none"/>
                <w:lang w:bidi="ar"/>
              </w:rPr>
              <w:t xml:space="preserve">评审因素</w:t>
            </w:r>
            <w:r/>
          </w:p>
        </w:tc>
        <w:tc>
          <w:tcPr>
            <w:shd w:val="clear" w:color="auto" w:fill="auto"/>
            <w:tcBorders>
              <w:top w:val="single" w:color="000000" w:sz="2" w:space="0"/>
              <w:left w:val="single" w:color="000000" w:sz="2" w:space="0"/>
              <w:bottom w:val="single" w:color="auto" w:sz="4" w:space="0"/>
              <w:right w:val="single" w:color="000000" w:sz="2" w:space="0"/>
            </w:tcBorders>
            <w:tcW w:w="7003" w:type="dxa"/>
            <w:vAlign w:val="center"/>
            <w:textDirection w:val="lrTb"/>
            <w:noWrap w:val="false"/>
          </w:tcPr>
          <w:p>
            <w:pPr>
              <w:pStyle w:val="782"/>
              <w:jc w:val="center"/>
              <w:spacing w:before="84" w:beforeAutospacing="0" w:afterAutospacing="0" w:line="360" w:lineRule="auto"/>
              <w:widowControl/>
              <w:rPr>
                <w:rFonts w:ascii="宋体" w:hAnsi="宋体" w:eastAsia="宋体" w:cs="宋体"/>
                <w:color w:val="auto"/>
                <w:sz w:val="22"/>
                <w:szCs w:val="22"/>
                <w:highlight w:val="none"/>
              </w:rPr>
            </w:pPr>
            <w:r>
              <w:rPr>
                <w:rFonts w:hint="eastAsia" w:ascii="宋体" w:hAnsi="宋体" w:eastAsia="宋体" w:cs="宋体"/>
                <w:b/>
                <w:bCs/>
                <w:color w:val="auto"/>
                <w:spacing w:val="-5"/>
                <w:sz w:val="22"/>
                <w:szCs w:val="22"/>
                <w:highlight w:val="none"/>
                <w:lang w:bidi="ar"/>
              </w:rPr>
              <w:t xml:space="preserve">评 审 标 准</w:t>
            </w:r>
            <w:r/>
          </w:p>
        </w:tc>
      </w:tr>
      <w:tr>
        <w:trPr>
          <w:trHeight w:val="2862"/>
        </w:trPr>
        <w:tc>
          <w:tcPr>
            <w:shd w:val="clear" w:color="auto" w:fill="auto"/>
            <w:tcBorders>
              <w:top w:val="single" w:color="auto" w:sz="4" w:space="0"/>
              <w:left w:val="single" w:color="auto" w:sz="4" w:space="0"/>
              <w:bottom w:val="single" w:color="auto" w:sz="4" w:space="0"/>
              <w:right w:val="single" w:color="auto" w:sz="4" w:space="0"/>
            </w:tcBorders>
            <w:tcW w:w="1345" w:type="dxa"/>
            <w:vAlign w:val="center"/>
            <w:textDirection w:val="lrTb"/>
            <w:noWrap w:val="false"/>
          </w:tcPr>
          <w:p>
            <w:pPr>
              <w:pStyle w:val="782"/>
              <w:jc w:val="center"/>
              <w:spacing w:beforeAutospacing="0" w:afterAutospacing="0" w:line="360" w:lineRule="auto"/>
              <w:widowControl/>
              <w:rPr>
                <w:rFonts w:ascii="宋体" w:hAnsi="宋体" w:eastAsia="宋体" w:cs="宋体"/>
                <w:b/>
                <w:bCs/>
                <w:color w:val="auto"/>
                <w:spacing w:val="5"/>
                <w:position w:val="14"/>
                <w:sz w:val="22"/>
                <w:szCs w:val="22"/>
                <w:highlight w:val="none"/>
              </w:rPr>
            </w:pPr>
            <w:r>
              <w:rPr>
                <w:rFonts w:hint="eastAsia" w:ascii="宋体" w:hAnsi="宋体" w:eastAsia="宋体" w:cs="宋体"/>
                <w:b/>
                <w:bCs/>
                <w:color w:val="auto"/>
                <w:spacing w:val="5"/>
                <w:position w:val="14"/>
                <w:sz w:val="22"/>
                <w:szCs w:val="22"/>
                <w:highlight w:val="none"/>
                <w:lang w:bidi="ar"/>
              </w:rPr>
              <w:t xml:space="preserve">价格分</w:t>
            </w:r>
            <w:r/>
          </w:p>
          <w:p>
            <w:pPr>
              <w:pStyle w:val="782"/>
              <w:jc w:val="center"/>
              <w:spacing w:beforeAutospacing="0" w:afterAutospacing="0" w:line="360" w:lineRule="auto"/>
              <w:widowControl/>
              <w:rPr>
                <w:rFonts w:ascii="宋体" w:hAnsi="宋体" w:eastAsia="宋体" w:cs="宋体"/>
                <w:b/>
                <w:bCs/>
                <w:color w:val="auto"/>
                <w:spacing w:val="-7"/>
                <w:sz w:val="22"/>
                <w:szCs w:val="22"/>
                <w:highlight w:val="none"/>
              </w:rPr>
            </w:pPr>
            <w:r>
              <w:rPr>
                <w:rFonts w:hint="eastAsia" w:ascii="宋体" w:hAnsi="宋体" w:eastAsia="宋体" w:cs="宋体"/>
                <w:b/>
                <w:bCs/>
                <w:color w:val="auto"/>
                <w:spacing w:val="5"/>
                <w:position w:val="14"/>
                <w:sz w:val="22"/>
                <w:szCs w:val="22"/>
                <w:highlight w:val="none"/>
                <w:lang w:bidi="ar"/>
              </w:rPr>
              <w:t xml:space="preserve">30分</w:t>
            </w:r>
            <w:r/>
          </w:p>
        </w:tc>
        <w:tc>
          <w:tcPr>
            <w:shd w:val="clear" w:color="auto" w:fill="auto"/>
            <w:tcBorders>
              <w:top w:val="single" w:color="auto" w:sz="4" w:space="0"/>
              <w:left w:val="none" w:color="000000" w:sz="4" w:space="0"/>
              <w:bottom w:val="single" w:color="auto" w:sz="4" w:space="0"/>
              <w:right w:val="single" w:color="auto" w:sz="4" w:space="0"/>
            </w:tcBorders>
            <w:tcW w:w="1027" w:type="dxa"/>
            <w:vAlign w:val="center"/>
            <w:textDirection w:val="lrTb"/>
            <w:noWrap w:val="false"/>
          </w:tcPr>
          <w:p>
            <w:pPr>
              <w:pStyle w:val="782"/>
              <w:jc w:val="center"/>
              <w:spacing w:beforeAutospacing="0" w:afterAutospacing="0" w:line="360" w:lineRule="auto"/>
              <w:widowControl/>
              <w:rPr>
                <w:rFonts w:ascii="宋体" w:hAnsi="宋体" w:eastAsia="宋体" w:cs="宋体"/>
                <w:b/>
                <w:bCs/>
                <w:color w:val="auto"/>
                <w:spacing w:val="-7"/>
                <w:sz w:val="22"/>
                <w:szCs w:val="22"/>
                <w:highlight w:val="none"/>
              </w:rPr>
            </w:pPr>
            <w:r>
              <w:rPr>
                <w:rFonts w:ascii="宋体" w:hAnsi="宋体" w:eastAsia="宋体" w:cs="宋体"/>
                <w:b/>
                <w:bCs/>
                <w:color w:val="auto"/>
                <w:spacing w:val="-7"/>
                <w:sz w:val="22"/>
                <w:szCs w:val="22"/>
                <w:highlight w:val="none"/>
              </w:rPr>
            </w:r>
            <w:r/>
          </w:p>
          <w:p>
            <w:pPr>
              <w:pStyle w:val="782"/>
              <w:jc w:val="center"/>
              <w:spacing w:beforeAutospacing="0" w:afterAutospacing="0" w:line="360" w:lineRule="auto"/>
              <w:widowControl/>
              <w:rPr>
                <w:rFonts w:ascii="宋体" w:hAnsi="宋体" w:eastAsia="宋体" w:cs="宋体"/>
                <w:b/>
                <w:bCs/>
                <w:color w:val="auto"/>
                <w:spacing w:val="-7"/>
                <w:sz w:val="22"/>
                <w:szCs w:val="22"/>
                <w:highlight w:val="none"/>
              </w:rPr>
            </w:pPr>
            <w:r>
              <w:rPr>
                <w:rFonts w:hint="eastAsia" w:ascii="宋体" w:hAnsi="宋体" w:eastAsia="宋体" w:cs="宋体"/>
                <w:b/>
                <w:bCs/>
                <w:color w:val="auto"/>
                <w:spacing w:val="-7"/>
                <w:sz w:val="22"/>
                <w:szCs w:val="22"/>
                <w:highlight w:val="none"/>
              </w:rPr>
              <w:t xml:space="preserve">报价评分</w:t>
            </w:r>
            <w:r/>
          </w:p>
          <w:p>
            <w:pPr>
              <w:pStyle w:val="782"/>
              <w:jc w:val="center"/>
              <w:spacing w:beforeAutospacing="0" w:afterAutospacing="0" w:line="360" w:lineRule="auto"/>
              <w:widowControl/>
              <w:rPr>
                <w:rFonts w:ascii="宋体" w:hAnsi="宋体" w:eastAsia="宋体" w:cs="宋体"/>
                <w:b/>
                <w:bCs/>
                <w:color w:val="auto"/>
                <w:spacing w:val="-7"/>
                <w:sz w:val="22"/>
                <w:szCs w:val="22"/>
                <w:highlight w:val="none"/>
              </w:rPr>
            </w:pPr>
            <w:r>
              <w:rPr>
                <w:rFonts w:hint="eastAsia" w:ascii="宋体" w:hAnsi="宋体" w:eastAsia="宋体" w:cs="宋体"/>
                <w:b/>
                <w:bCs/>
                <w:color w:val="auto"/>
                <w:spacing w:val="-7"/>
                <w:sz w:val="22"/>
                <w:szCs w:val="22"/>
                <w:highlight w:val="none"/>
              </w:rPr>
              <w:t xml:space="preserve">30分</w:t>
            </w:r>
            <w:r/>
          </w:p>
          <w:p>
            <w:pPr>
              <w:pStyle w:val="782"/>
              <w:jc w:val="center"/>
              <w:spacing w:beforeAutospacing="0" w:afterAutospacing="0" w:line="360" w:lineRule="auto"/>
              <w:widowControl/>
              <w:rPr>
                <w:rFonts w:ascii="宋体" w:hAnsi="宋体" w:eastAsia="宋体" w:cs="宋体"/>
                <w:b/>
                <w:bCs/>
                <w:color w:val="auto"/>
                <w:spacing w:val="-3"/>
                <w:sz w:val="22"/>
                <w:szCs w:val="22"/>
                <w:highlight w:val="none"/>
              </w:rPr>
            </w:pPr>
            <w:r>
              <w:rPr>
                <w:rFonts w:ascii="宋体" w:hAnsi="宋体" w:eastAsia="宋体" w:cs="宋体"/>
                <w:b/>
                <w:bCs/>
                <w:color w:val="auto"/>
                <w:spacing w:val="-3"/>
                <w:sz w:val="22"/>
                <w:szCs w:val="22"/>
                <w:highlight w:val="none"/>
              </w:rPr>
            </w:r>
            <w:r/>
          </w:p>
        </w:tc>
        <w:tc>
          <w:tcPr>
            <w:shd w:val="clear" w:color="auto" w:fill="auto"/>
            <w:tcBorders>
              <w:top w:val="single" w:color="auto" w:sz="4" w:space="0"/>
              <w:left w:val="none" w:color="000000" w:sz="4" w:space="0"/>
              <w:bottom w:val="single" w:color="auto" w:sz="4" w:space="0"/>
              <w:right w:val="single" w:color="auto" w:sz="4" w:space="0"/>
            </w:tcBorders>
            <w:tcW w:w="7003" w:type="dxa"/>
            <w:textDirection w:val="lrTb"/>
            <w:noWrap w:val="false"/>
          </w:tcPr>
          <w:p>
            <w:pPr>
              <w:pStyle w:val="782"/>
              <w:jc w:val="both"/>
              <w:spacing w:beforeAutospacing="0" w:afterAutospacing="0" w:line="360" w:lineRule="auto"/>
              <w:widowControl/>
              <w:rPr>
                <w:rFonts w:ascii="宋体" w:hAnsi="宋体" w:eastAsia="宋体" w:cs="宋体"/>
                <w:bCs/>
                <w:color w:val="auto"/>
                <w:sz w:val="22"/>
                <w:szCs w:val="22"/>
                <w:highlight w:val="none"/>
              </w:rPr>
            </w:pPr>
            <w:r/>
            <w:bookmarkStart w:id="648" w:name="OLE_LINK89"/>
            <w:r/>
            <w:bookmarkStart w:id="649" w:name="OLE_LINK88"/>
            <w:r>
              <w:rPr>
                <w:rFonts w:hint="eastAsia" w:ascii="宋体" w:hAnsi="宋体" w:eastAsia="宋体" w:cs="宋体"/>
                <w:bCs/>
                <w:color w:val="auto"/>
                <w:sz w:val="22"/>
                <w:szCs w:val="22"/>
                <w:highlight w:val="none"/>
              </w:rPr>
              <w:t xml:space="preserve">价格分统一采用低价优先法计算，即满足磋商文件要求且最后报价最低的供应商的价格为磋商基准价，其价格分为满分。其他供应商的价格分统一按照下列公式计算：</w:t>
            </w:r>
            <w:r/>
          </w:p>
          <w:p>
            <w:pPr>
              <w:pStyle w:val="782"/>
              <w:jc w:val="both"/>
              <w:spacing w:beforeAutospacing="0" w:afterAutospacing="0" w:line="360" w:lineRule="auto"/>
              <w:widowControl/>
              <w:rPr>
                <w:rFonts w:ascii="宋体" w:hAnsi="宋体" w:eastAsia="宋体" w:cs="宋体"/>
                <w:bCs/>
                <w:color w:val="auto"/>
                <w:sz w:val="22"/>
                <w:szCs w:val="22"/>
                <w:highlight w:val="none"/>
              </w:rPr>
            </w:pPr>
            <w:r>
              <w:rPr>
                <w:rFonts w:hint="eastAsia" w:ascii="宋体" w:hAnsi="宋体" w:eastAsia="宋体" w:cs="宋体"/>
                <w:bCs/>
                <w:color w:val="auto"/>
                <w:sz w:val="22"/>
                <w:szCs w:val="22"/>
                <w:highlight w:val="none"/>
              </w:rPr>
              <w:t xml:space="preserve">磋商报价得分=(磋商基准价/最后磋商报价)×30分</w:t>
            </w:r>
            <w:r/>
          </w:p>
          <w:p>
            <w:pPr>
              <w:pStyle w:val="782"/>
              <w:jc w:val="both"/>
              <w:spacing w:beforeAutospacing="0" w:afterAutospacing="0" w:line="360" w:lineRule="auto"/>
              <w:widowControl/>
              <w:rPr>
                <w:rFonts w:ascii="宋体" w:hAnsi="宋体" w:eastAsia="宋体" w:cs="宋体"/>
                <w:bCs/>
                <w:color w:val="auto"/>
                <w:sz w:val="22"/>
                <w:szCs w:val="22"/>
                <w:highlight w:val="none"/>
              </w:rPr>
            </w:pPr>
            <w:r>
              <w:rPr>
                <w:rFonts w:hint="eastAsia" w:ascii="宋体" w:hAnsi="宋体" w:eastAsia="宋体" w:cs="宋体"/>
                <w:bCs/>
                <w:color w:val="auto"/>
                <w:sz w:val="22"/>
                <w:szCs w:val="22"/>
                <w:highlight w:val="none"/>
              </w:rPr>
              <w:t xml:space="preserve">项目评审过程中，不得去掉最后报价中的最高报价和最低报价。</w:t>
            </w:r>
            <w:r/>
          </w:p>
          <w:p>
            <w:pPr>
              <w:pStyle w:val="782"/>
              <w:jc w:val="both"/>
              <w:spacing w:beforeAutospacing="0" w:afterAutospacing="0" w:line="360" w:lineRule="auto"/>
              <w:widowControl/>
              <w:rPr>
                <w:rFonts w:ascii="宋体" w:hAnsi="宋体" w:eastAsia="宋体" w:cs="宋体"/>
                <w:b/>
                <w:bCs/>
                <w:color w:val="auto"/>
                <w:spacing w:val="6"/>
                <w:sz w:val="22"/>
                <w:szCs w:val="22"/>
                <w:highlight w:val="none"/>
              </w:rPr>
            </w:pPr>
            <w:r>
              <w:rPr>
                <w:rFonts w:hint="eastAsia" w:ascii="宋体" w:hAnsi="宋体" w:eastAsia="宋体" w:cs="宋体"/>
                <w:bCs/>
                <w:color w:val="auto"/>
                <w:sz w:val="22"/>
                <w:szCs w:val="22"/>
                <w:highlight w:val="none"/>
              </w:rPr>
              <w:t xml:space="preserve">落实政府采购政策进行价格调整的，以调整后的价格计算磋商基准价和最后磋商报价，小数点后保留两位。</w:t>
            </w:r>
            <w:bookmarkEnd w:id="648"/>
            <w:r/>
            <w:bookmarkEnd w:id="649"/>
            <w:r/>
            <w:r/>
          </w:p>
        </w:tc>
      </w:tr>
      <w:tr>
        <w:trPr>
          <w:trHeight w:val="3314"/>
        </w:trPr>
        <w:tc>
          <w:tcPr>
            <w:shd w:val="clear" w:color="auto" w:fill="auto"/>
            <w:tcBorders>
              <w:left w:val="single" w:color="000000" w:sz="2" w:space="0"/>
              <w:right w:val="single" w:color="auto" w:sz="4" w:space="0"/>
            </w:tcBorders>
            <w:tcW w:w="1345" w:type="dxa"/>
            <w:vAlign w:val="center"/>
            <w:vMerge w:val="restart"/>
            <w:textDirection w:val="lrTb"/>
            <w:noWrap w:val="false"/>
          </w:tcPr>
          <w:p>
            <w:pPr>
              <w:jc w:val="center"/>
              <w:spacing w:line="360" w:lineRule="auto"/>
              <w:rPr>
                <w:rFonts w:ascii="宋体" w:hAnsi="宋体" w:eastAsia="宋体" w:cs="宋体"/>
                <w:b/>
                <w:bCs/>
                <w:color w:val="auto"/>
                <w:spacing w:val="5"/>
                <w:position w:val="14"/>
                <w:sz w:val="22"/>
                <w:szCs w:val="22"/>
                <w:highlight w:val="none"/>
                <w:lang w:bidi="ar"/>
              </w:rPr>
            </w:pPr>
            <w:r>
              <w:rPr>
                <w:rFonts w:hint="eastAsia" w:ascii="宋体" w:hAnsi="宋体" w:eastAsia="宋体" w:cs="宋体"/>
                <w:b/>
                <w:bCs/>
                <w:color w:val="auto"/>
                <w:spacing w:val="5"/>
                <w:position w:val="14"/>
                <w:sz w:val="22"/>
                <w:szCs w:val="22"/>
                <w:highlight w:val="none"/>
                <w:lang w:bidi="ar"/>
              </w:rPr>
              <w:t xml:space="preserve">商务部分</w:t>
            </w:r>
            <w:r/>
          </w:p>
          <w:p>
            <w:pPr>
              <w:pStyle w:val="784"/>
              <w:ind w:left="0" w:firstLine="0"/>
              <w:jc w:val="center"/>
              <w:spacing w:after="0" w:line="360" w:lineRule="auto"/>
              <w:rPr>
                <w:rFonts w:ascii="宋体" w:hAnsi="宋体" w:eastAsia="宋体" w:cs="宋体"/>
                <w:color w:val="auto"/>
                <w:sz w:val="22"/>
                <w:szCs w:val="22"/>
                <w:highlight w:val="none"/>
              </w:rPr>
            </w:pPr>
            <w:r>
              <w:rPr>
                <w:rFonts w:hint="eastAsia" w:ascii="宋体" w:hAnsi="宋体" w:eastAsia="宋体" w:cs="宋体"/>
                <w:b/>
                <w:bCs/>
                <w:color w:val="auto"/>
                <w:spacing w:val="5"/>
                <w:position w:val="14"/>
                <w:sz w:val="22"/>
                <w:szCs w:val="22"/>
                <w:highlight w:val="none"/>
                <w:lang w:val="en-US" w:eastAsia="zh-CN" w:bidi="ar"/>
              </w:rPr>
              <w:t xml:space="preserve">28</w:t>
            </w:r>
            <w:r>
              <w:rPr>
                <w:rFonts w:hint="eastAsia" w:ascii="宋体" w:hAnsi="宋体" w:eastAsia="宋体" w:cs="宋体"/>
                <w:b/>
                <w:bCs/>
                <w:color w:val="auto"/>
                <w:spacing w:val="5"/>
                <w:position w:val="14"/>
                <w:sz w:val="22"/>
                <w:szCs w:val="22"/>
                <w:highlight w:val="none"/>
                <w:lang w:bidi="ar"/>
              </w:rPr>
              <w:t xml:space="preserve">分</w:t>
            </w:r>
            <w:r/>
          </w:p>
        </w:tc>
        <w:tc>
          <w:tcPr>
            <w:shd w:val="clear" w:color="auto" w:fill="auto"/>
            <w:tcBorders>
              <w:top w:val="single" w:color="auto" w:sz="4" w:space="0"/>
              <w:left w:val="single" w:color="000000" w:sz="2" w:space="0"/>
              <w:bottom w:val="single" w:color="auto" w:sz="4" w:space="0"/>
              <w:right w:val="single" w:color="000000" w:sz="2" w:space="0"/>
            </w:tcBorders>
            <w:tcW w:w="1027" w:type="dxa"/>
            <w:vAlign w:val="top"/>
            <w:textDirection w:val="lrTb"/>
            <w:noWrap w:val="false"/>
          </w:tcPr>
          <w:p>
            <w:pPr>
              <w:pStyle w:val="782"/>
              <w:jc w:val="center"/>
              <w:spacing w:beforeAutospacing="0" w:afterAutospacing="0" w:line="360" w:lineRule="auto"/>
              <w:widowControl/>
              <w:rPr>
                <w:rFonts w:hint="eastAsia" w:ascii="宋体" w:hAnsi="宋体" w:eastAsia="宋体" w:cs="宋体"/>
                <w:b/>
                <w:bCs/>
                <w:color w:val="auto"/>
                <w:spacing w:val="-7"/>
                <w:sz w:val="22"/>
                <w:szCs w:val="22"/>
                <w:highlight w:val="none"/>
              </w:rPr>
            </w:pPr>
            <w:r>
              <w:rPr>
                <w:rFonts w:hint="eastAsia" w:ascii="宋体" w:hAnsi="宋体" w:eastAsia="宋体" w:cs="宋体"/>
                <w:b/>
                <w:bCs/>
                <w:color w:val="auto"/>
                <w:spacing w:val="-7"/>
                <w:sz w:val="22"/>
                <w:szCs w:val="22"/>
                <w:highlight w:val="none"/>
              </w:rPr>
            </w:r>
            <w:r/>
          </w:p>
          <w:p>
            <w:pPr>
              <w:pStyle w:val="782"/>
              <w:jc w:val="center"/>
              <w:spacing w:beforeAutospacing="0" w:afterAutospacing="0" w:line="360" w:lineRule="auto"/>
              <w:widowControl/>
              <w:rPr>
                <w:rFonts w:hint="eastAsia" w:ascii="宋体" w:hAnsi="宋体" w:eastAsia="宋体" w:cs="宋体"/>
                <w:b/>
                <w:bCs/>
                <w:color w:val="auto"/>
                <w:spacing w:val="-7"/>
                <w:sz w:val="22"/>
                <w:szCs w:val="22"/>
                <w:highlight w:val="none"/>
              </w:rPr>
            </w:pPr>
            <w:r>
              <w:rPr>
                <w:rFonts w:hint="eastAsia" w:ascii="宋体" w:hAnsi="宋体" w:eastAsia="宋体" w:cs="宋体"/>
                <w:b/>
                <w:bCs/>
                <w:color w:val="auto"/>
                <w:spacing w:val="-7"/>
                <w:sz w:val="22"/>
                <w:szCs w:val="22"/>
                <w:highlight w:val="none"/>
              </w:rPr>
            </w:r>
            <w:r/>
          </w:p>
          <w:p>
            <w:pPr>
              <w:pStyle w:val="782"/>
              <w:jc w:val="center"/>
              <w:spacing w:beforeAutospacing="0" w:afterAutospacing="0" w:line="360" w:lineRule="auto"/>
              <w:widowControl/>
              <w:rPr>
                <w:rFonts w:hint="eastAsia" w:ascii="宋体" w:hAnsi="宋体" w:eastAsia="宋体" w:cs="宋体"/>
                <w:b/>
                <w:bCs/>
                <w:color w:val="auto"/>
                <w:spacing w:val="-7"/>
                <w:sz w:val="22"/>
                <w:szCs w:val="22"/>
                <w:highlight w:val="none"/>
              </w:rPr>
            </w:pPr>
            <w:r>
              <w:rPr>
                <w:rFonts w:hint="eastAsia" w:ascii="宋体" w:hAnsi="宋体" w:eastAsia="宋体" w:cs="宋体"/>
                <w:b/>
                <w:bCs/>
                <w:color w:val="auto"/>
                <w:spacing w:val="-7"/>
                <w:sz w:val="22"/>
                <w:szCs w:val="22"/>
                <w:highlight w:val="none"/>
              </w:rPr>
            </w:r>
            <w:r/>
          </w:p>
          <w:p>
            <w:pPr>
              <w:pStyle w:val="782"/>
              <w:jc w:val="center"/>
              <w:spacing w:beforeAutospacing="0" w:afterAutospacing="0" w:line="360" w:lineRule="auto"/>
              <w:widowControl/>
              <w:rPr>
                <w:rFonts w:hint="eastAsia" w:ascii="宋体" w:hAnsi="宋体" w:eastAsia="宋体" w:cs="宋体"/>
                <w:b/>
                <w:bCs/>
                <w:color w:val="auto"/>
                <w:spacing w:val="-7"/>
                <w:sz w:val="22"/>
                <w:szCs w:val="22"/>
                <w:highlight w:val="none"/>
              </w:rPr>
            </w:pPr>
            <w:r>
              <w:rPr>
                <w:rFonts w:hint="eastAsia" w:ascii="宋体" w:hAnsi="宋体" w:eastAsia="宋体" w:cs="宋体"/>
                <w:b/>
                <w:bCs/>
                <w:color w:val="auto"/>
                <w:spacing w:val="-7"/>
                <w:sz w:val="22"/>
                <w:szCs w:val="22"/>
                <w:highlight w:val="none"/>
              </w:rPr>
              <w:t xml:space="preserve">人员配备</w:t>
            </w:r>
            <w:r/>
          </w:p>
          <w:p>
            <w:pPr>
              <w:pStyle w:val="782"/>
              <w:jc w:val="center"/>
              <w:spacing w:beforeAutospacing="0" w:afterAutospacing="0" w:line="360" w:lineRule="auto"/>
              <w:widowControl/>
              <w:rPr>
                <w:rFonts w:hint="eastAsia" w:ascii="宋体" w:hAnsi="宋体" w:eastAsia="宋体" w:cs="宋体"/>
                <w:b/>
                <w:bCs/>
                <w:color w:val="auto"/>
                <w:spacing w:val="-7"/>
                <w:sz w:val="22"/>
                <w:szCs w:val="22"/>
                <w:highlight w:val="none"/>
              </w:rPr>
            </w:pPr>
            <w:r>
              <w:rPr>
                <w:rFonts w:hint="eastAsia" w:ascii="宋体" w:hAnsi="宋体" w:eastAsia="宋体" w:cs="宋体"/>
                <w:b/>
                <w:bCs/>
                <w:color w:val="auto"/>
                <w:spacing w:val="-7"/>
                <w:sz w:val="22"/>
                <w:szCs w:val="22"/>
                <w:highlight w:val="none"/>
              </w:rPr>
              <w:t xml:space="preserve">1</w:t>
            </w:r>
            <w:r>
              <w:rPr>
                <w:rFonts w:hint="eastAsia" w:ascii="宋体" w:hAnsi="宋体" w:eastAsia="宋体" w:cs="宋体"/>
                <w:b/>
                <w:bCs/>
                <w:color w:val="auto"/>
                <w:spacing w:val="-7"/>
                <w:sz w:val="22"/>
                <w:szCs w:val="22"/>
                <w:highlight w:val="none"/>
                <w:lang w:val="en-US" w:eastAsia="zh-CN"/>
              </w:rPr>
              <w:t xml:space="preserve">3</w:t>
            </w:r>
            <w:r>
              <w:rPr>
                <w:rFonts w:hint="eastAsia" w:ascii="宋体" w:hAnsi="宋体" w:eastAsia="宋体" w:cs="宋体"/>
                <w:b/>
                <w:bCs/>
                <w:color w:val="auto"/>
                <w:spacing w:val="-7"/>
                <w:sz w:val="22"/>
                <w:szCs w:val="22"/>
                <w:highlight w:val="none"/>
              </w:rPr>
              <w:t xml:space="preserve">分</w:t>
            </w:r>
            <w:r/>
          </w:p>
        </w:tc>
        <w:tc>
          <w:tcPr>
            <w:shd w:val="clear" w:color="auto" w:fill="auto"/>
            <w:tcBorders>
              <w:top w:val="single" w:color="auto" w:sz="4" w:space="0"/>
              <w:left w:val="single" w:color="000000" w:sz="2" w:space="0"/>
              <w:bottom w:val="single" w:color="auto" w:sz="4" w:space="0"/>
              <w:right w:val="single" w:color="000000" w:sz="2" w:space="0"/>
            </w:tcBorders>
            <w:tcW w:w="7003" w:type="dxa"/>
            <w:vAlign w:val="top"/>
            <w:textDirection w:val="lrTb"/>
            <w:noWrap w:val="false"/>
          </w:tcPr>
          <w:p>
            <w:pPr>
              <w:pStyle w:val="782"/>
              <w:jc w:val="both"/>
              <w:spacing w:beforeAutospacing="0" w:afterAutospacing="0" w:line="360" w:lineRule="auto"/>
              <w:widowControl/>
              <w:rPr>
                <w:rFonts w:hint="eastAsia" w:ascii="宋体" w:hAnsi="宋体" w:eastAsia="宋体" w:cs="宋体"/>
                <w:bCs/>
                <w:color w:val="auto"/>
                <w:sz w:val="22"/>
                <w:szCs w:val="22"/>
                <w:highlight w:val="none"/>
                <w:lang w:val="en-US" w:eastAsia="zh-CN"/>
              </w:rPr>
            </w:pPr>
            <w:r>
              <w:rPr>
                <w:rFonts w:hint="eastAsia" w:ascii="宋体" w:hAnsi="宋体" w:eastAsia="宋体" w:cs="宋体"/>
                <w:bCs/>
                <w:color w:val="auto"/>
                <w:sz w:val="22"/>
                <w:szCs w:val="22"/>
                <w:highlight w:val="none"/>
                <w:lang w:val="en-US" w:eastAsia="zh-CN"/>
              </w:rPr>
              <w:t xml:space="preserve">供应商拟投入本项目项目负责人具备工程类中级及以上职称的得2分；</w:t>
            </w:r>
            <w:r/>
          </w:p>
          <w:p>
            <w:pPr>
              <w:pStyle w:val="782"/>
              <w:jc w:val="both"/>
              <w:spacing w:beforeAutospacing="0" w:afterAutospacing="0" w:line="360" w:lineRule="auto"/>
              <w:widowControl/>
              <w:rPr>
                <w:rFonts w:hint="eastAsia" w:ascii="宋体" w:hAnsi="宋体" w:eastAsia="宋体" w:cs="宋体"/>
                <w:bCs/>
                <w:color w:val="auto"/>
                <w:sz w:val="22"/>
                <w:szCs w:val="22"/>
                <w:highlight w:val="none"/>
                <w:lang w:val="en-US" w:eastAsia="zh-CN"/>
              </w:rPr>
            </w:pPr>
            <w:r>
              <w:rPr>
                <w:rFonts w:hint="eastAsia" w:ascii="宋体" w:hAnsi="宋体" w:eastAsia="宋体" w:cs="宋体"/>
                <w:bCs/>
                <w:color w:val="auto"/>
                <w:sz w:val="22"/>
                <w:szCs w:val="22"/>
                <w:highlight w:val="none"/>
                <w:lang w:val="en-US" w:eastAsia="zh-CN"/>
              </w:rPr>
              <w:t xml:space="preserve">供应商拟投入本项目技术负责人（与项目负责人不得为同一人）具有中级工程师及以上职称的得2分；</w:t>
            </w:r>
            <w:r/>
          </w:p>
          <w:p>
            <w:pPr>
              <w:pStyle w:val="782"/>
              <w:jc w:val="both"/>
              <w:spacing w:beforeAutospacing="0" w:afterAutospacing="0" w:line="360" w:lineRule="auto"/>
              <w:widowControl/>
              <w:rPr>
                <w:rFonts w:hint="eastAsia" w:ascii="宋体" w:hAnsi="宋体" w:eastAsia="宋体" w:cs="宋体"/>
                <w:bCs/>
                <w:color w:val="auto"/>
                <w:sz w:val="22"/>
                <w:szCs w:val="22"/>
                <w:highlight w:val="none"/>
                <w:lang w:val="en-US" w:eastAsia="zh-CN"/>
              </w:rPr>
            </w:pPr>
            <w:r>
              <w:rPr>
                <w:rFonts w:hint="eastAsia" w:ascii="宋体" w:hAnsi="宋体" w:eastAsia="宋体" w:cs="宋体"/>
                <w:bCs/>
                <w:color w:val="auto"/>
                <w:sz w:val="22"/>
                <w:szCs w:val="22"/>
                <w:highlight w:val="none"/>
                <w:lang w:val="en-US" w:eastAsia="zh-CN"/>
              </w:rPr>
              <w:t xml:space="preserve">供应商为本项目配备的人员中具有安全员、质量员、施工员的，每提供一名人员得 3分，最高得9 分。一人多证不累计加分。</w:t>
            </w:r>
            <w:r/>
          </w:p>
          <w:p>
            <w:pPr>
              <w:pStyle w:val="782"/>
              <w:jc w:val="both"/>
              <w:spacing w:beforeAutospacing="0" w:afterAutospacing="0" w:line="360" w:lineRule="auto"/>
              <w:widowControl/>
              <w:rPr>
                <w:rFonts w:hint="eastAsia" w:ascii="宋体" w:hAnsi="宋体" w:eastAsia="宋体" w:cs="宋体"/>
                <w:bCs/>
                <w:color w:val="auto"/>
                <w:sz w:val="22"/>
                <w:szCs w:val="22"/>
                <w:highlight w:val="none"/>
              </w:rPr>
            </w:pPr>
            <w:r>
              <w:rPr>
                <w:rFonts w:hint="eastAsia" w:ascii="宋体" w:hAnsi="宋体" w:eastAsia="宋体" w:cs="宋体"/>
                <w:b/>
                <w:bCs w:val="0"/>
                <w:color w:val="auto"/>
                <w:sz w:val="22"/>
                <w:szCs w:val="22"/>
                <w:highlight w:val="none"/>
                <w:lang w:val="en-US" w:eastAsia="zh-CN"/>
              </w:rPr>
              <w:t xml:space="preserve">注：需提供供应商递交响应文件截止前三个月中任意一个月为其缴纳的社保证明及相关证书彩色原件扫描件上传在响应文件中，人员不可以兼职。</w:t>
            </w:r>
            <w:r/>
          </w:p>
        </w:tc>
      </w:tr>
      <w:tr>
        <w:trPr>
          <w:trHeight w:val="90"/>
        </w:trPr>
        <w:tc>
          <w:tcPr>
            <w:shd w:val="clear" w:color="auto" w:fill="auto"/>
            <w:tcBorders>
              <w:left w:val="single" w:color="000000" w:sz="2" w:space="0"/>
              <w:bottom w:val="single" w:color="auto" w:sz="4" w:space="0"/>
              <w:right w:val="single" w:color="auto" w:sz="4" w:space="0"/>
            </w:tcBorders>
            <w:tcW w:w="1345" w:type="dxa"/>
            <w:vMerge w:val="continue"/>
            <w:textDirection w:val="lrTb"/>
            <w:noWrap w:val="false"/>
          </w:tcPr>
          <w:p>
            <w:pPr>
              <w:spacing w:line="360" w:lineRule="auto"/>
              <w:rPr>
                <w:rFonts w:ascii="宋体" w:hAnsi="宋体" w:eastAsia="宋体" w:cs="宋体"/>
                <w:color w:val="auto"/>
                <w:sz w:val="22"/>
                <w:szCs w:val="22"/>
                <w:highlight w:val="none"/>
              </w:rPr>
            </w:pPr>
            <w:r>
              <w:rPr>
                <w:rFonts w:ascii="宋体" w:hAnsi="宋体" w:eastAsia="宋体" w:cs="宋体"/>
                <w:color w:val="auto"/>
                <w:sz w:val="22"/>
                <w:szCs w:val="22"/>
                <w:highlight w:val="none"/>
              </w:rPr>
            </w:r>
            <w:r/>
          </w:p>
        </w:tc>
        <w:tc>
          <w:tcPr>
            <w:shd w:val="clear" w:color="auto" w:fill="auto"/>
            <w:tcBorders>
              <w:top w:val="single" w:color="auto" w:sz="4" w:space="0"/>
              <w:left w:val="single" w:color="auto" w:sz="4" w:space="0"/>
              <w:bottom w:val="single" w:color="auto" w:sz="4" w:space="0"/>
              <w:right w:val="single" w:color="auto" w:sz="4" w:space="0"/>
            </w:tcBorders>
            <w:tcW w:w="1027" w:type="dxa"/>
            <w:vAlign w:val="center"/>
            <w:textDirection w:val="lrTb"/>
            <w:noWrap w:val="false"/>
          </w:tcPr>
          <w:p>
            <w:pPr>
              <w:pStyle w:val="782"/>
              <w:jc w:val="center"/>
              <w:spacing w:beforeAutospacing="0" w:afterAutospacing="0" w:line="360" w:lineRule="auto"/>
              <w:widowControl/>
              <w:rPr>
                <w:rFonts w:hint="eastAsia" w:ascii="宋体" w:hAnsi="宋体" w:eastAsia="宋体" w:cs="宋体"/>
                <w:b/>
                <w:bCs/>
                <w:color w:val="auto"/>
                <w:spacing w:val="-7"/>
                <w:sz w:val="22"/>
                <w:szCs w:val="22"/>
                <w:highlight w:val="none"/>
              </w:rPr>
            </w:pPr>
            <w:r>
              <w:rPr>
                <w:rFonts w:hint="eastAsia" w:ascii="宋体" w:hAnsi="宋体" w:eastAsia="宋体" w:cs="宋体"/>
                <w:b/>
                <w:bCs/>
                <w:color w:val="auto"/>
                <w:spacing w:val="-7"/>
                <w:sz w:val="22"/>
                <w:szCs w:val="22"/>
                <w:highlight w:val="none"/>
              </w:rPr>
              <w:t xml:space="preserve">类似工程业绩</w:t>
            </w:r>
            <w:r/>
          </w:p>
          <w:p>
            <w:pPr>
              <w:pStyle w:val="782"/>
              <w:jc w:val="center"/>
              <w:spacing w:beforeAutospacing="0" w:afterAutospacing="0" w:line="360" w:lineRule="auto"/>
              <w:widowControl/>
              <w:rPr>
                <w:rFonts w:hint="eastAsia" w:ascii="宋体" w:hAnsi="宋体" w:eastAsia="宋体" w:cs="宋体"/>
                <w:b/>
                <w:bCs/>
                <w:color w:val="auto"/>
                <w:spacing w:val="-7"/>
                <w:sz w:val="22"/>
                <w:szCs w:val="22"/>
                <w:highlight w:val="none"/>
              </w:rPr>
            </w:pPr>
            <w:r>
              <w:rPr>
                <w:rFonts w:hint="eastAsia" w:ascii="宋体" w:hAnsi="宋体" w:eastAsia="宋体" w:cs="宋体"/>
                <w:b/>
                <w:bCs/>
                <w:color w:val="auto"/>
                <w:spacing w:val="-7"/>
                <w:sz w:val="22"/>
                <w:szCs w:val="22"/>
                <w:highlight w:val="none"/>
                <w:lang w:val="en-US" w:eastAsia="zh-CN"/>
              </w:rPr>
              <w:t xml:space="preserve">15</w:t>
            </w:r>
            <w:r>
              <w:rPr>
                <w:rFonts w:hint="eastAsia" w:ascii="宋体" w:hAnsi="宋体" w:eastAsia="宋体" w:cs="宋体"/>
                <w:b/>
                <w:bCs/>
                <w:color w:val="auto"/>
                <w:spacing w:val="-7"/>
                <w:sz w:val="22"/>
                <w:szCs w:val="22"/>
                <w:highlight w:val="none"/>
              </w:rPr>
              <w:t xml:space="preserve">分</w:t>
            </w:r>
            <w:r/>
          </w:p>
        </w:tc>
        <w:tc>
          <w:tcPr>
            <w:shd w:val="clear" w:color="auto" w:fill="auto"/>
            <w:tcBorders>
              <w:top w:val="single" w:color="auto" w:sz="4" w:space="0"/>
              <w:left w:val="single" w:color="auto" w:sz="4" w:space="0"/>
              <w:bottom w:val="single" w:color="auto" w:sz="4" w:space="0"/>
              <w:right w:val="single" w:color="auto" w:sz="4" w:space="0"/>
            </w:tcBorders>
            <w:tcW w:w="7003" w:type="dxa"/>
            <w:vAlign w:val="top"/>
            <w:textDirection w:val="lrTb"/>
            <w:noWrap w:val="false"/>
          </w:tcPr>
          <w:p>
            <w:pPr>
              <w:pStyle w:val="782"/>
              <w:jc w:val="both"/>
              <w:spacing w:beforeAutospacing="0" w:afterAutospacing="0" w:line="360" w:lineRule="auto"/>
              <w:widowControl/>
              <w:rPr>
                <w:rFonts w:hint="eastAsia" w:ascii="宋体" w:hAnsi="宋体" w:eastAsia="宋体" w:cs="宋体"/>
                <w:bCs/>
                <w:color w:val="auto"/>
                <w:sz w:val="22"/>
                <w:szCs w:val="22"/>
                <w:highlight w:val="none"/>
                <w:lang w:val="en-US" w:eastAsia="zh-CN"/>
              </w:rPr>
            </w:pPr>
            <w:r>
              <w:rPr>
                <w:rFonts w:hint="eastAsia" w:ascii="宋体" w:hAnsi="宋体" w:eastAsia="宋体" w:cs="宋体"/>
                <w:bCs/>
                <w:color w:val="auto"/>
                <w:sz w:val="22"/>
                <w:szCs w:val="22"/>
                <w:highlight w:val="none"/>
                <w:lang w:val="en-US" w:eastAsia="zh-CN"/>
              </w:rPr>
              <w:t xml:space="preserve">供应商自2023年1月1日起承担过类似项目业绩的，每提供一个得5分，本项最高得15分。 </w:t>
            </w:r>
            <w:r/>
          </w:p>
          <w:p>
            <w:pPr>
              <w:pStyle w:val="782"/>
              <w:jc w:val="both"/>
              <w:spacing w:beforeAutospacing="0" w:afterAutospacing="0" w:line="360" w:lineRule="auto"/>
              <w:widowControl/>
              <w:rPr>
                <w:rFonts w:hint="eastAsia" w:ascii="宋体" w:hAnsi="宋体" w:eastAsia="宋体" w:cs="宋体"/>
                <w:bCs/>
                <w:color w:val="auto"/>
                <w:sz w:val="22"/>
                <w:szCs w:val="22"/>
                <w:highlight w:val="none"/>
              </w:rPr>
            </w:pPr>
            <w:r>
              <w:rPr>
                <w:rFonts w:hint="eastAsia" w:ascii="宋体" w:hAnsi="宋体" w:eastAsia="宋体" w:cs="宋体"/>
                <w:b/>
                <w:bCs w:val="0"/>
                <w:color w:val="auto"/>
                <w:sz w:val="22"/>
                <w:szCs w:val="22"/>
                <w:highlight w:val="none"/>
                <w:lang w:val="en-US" w:eastAsia="zh-CN"/>
              </w:rPr>
              <w:t xml:space="preserve">注：</w:t>
            </w:r>
            <w:r>
              <w:rPr>
                <w:rFonts w:hint="eastAsia" w:ascii="宋体" w:hAnsi="宋体" w:eastAsia="宋体" w:cs="宋体"/>
                <w:b/>
                <w:bCs w:val="0"/>
                <w:color w:val="auto"/>
                <w:sz w:val="22"/>
                <w:szCs w:val="22"/>
                <w:highlight w:val="none"/>
              </w:rPr>
              <w:t xml:space="preserve">时间以竣工时间为准，响应文件中需提供有效施工合同、</w:t>
            </w:r>
            <w:r>
              <w:rPr>
                <w:rFonts w:hint="eastAsia" w:ascii="宋体" w:hAnsi="宋体" w:eastAsia="宋体" w:cs="宋体"/>
                <w:b/>
                <w:bCs w:val="0"/>
                <w:color w:val="auto"/>
                <w:sz w:val="22"/>
                <w:szCs w:val="22"/>
                <w:highlight w:val="none"/>
                <w:lang w:val="en-US" w:eastAsia="zh-CN"/>
              </w:rPr>
              <w:t xml:space="preserve">竣工验收证明</w:t>
            </w:r>
            <w:r>
              <w:rPr>
                <w:rFonts w:hint="eastAsia" w:ascii="宋体" w:hAnsi="宋体" w:eastAsia="宋体" w:cs="宋体"/>
                <w:b/>
                <w:bCs w:val="0"/>
                <w:color w:val="auto"/>
                <w:sz w:val="22"/>
                <w:szCs w:val="22"/>
                <w:highlight w:val="none"/>
              </w:rPr>
              <w:t xml:space="preserve">，提供的证明材料必须能清晰的表明类似工程的供应商名称、工程规模、合同价款、工程内容、时间等需要明示的内容，以上证明材料</w:t>
            </w:r>
            <w:r>
              <w:rPr>
                <w:rFonts w:hint="eastAsia" w:ascii="宋体" w:hAnsi="宋体" w:eastAsia="宋体" w:cs="宋体"/>
                <w:b/>
                <w:bCs w:val="0"/>
                <w:color w:val="auto"/>
                <w:sz w:val="22"/>
                <w:szCs w:val="22"/>
                <w:highlight w:val="none"/>
                <w:lang w:val="en-US" w:eastAsia="zh-CN"/>
              </w:rPr>
              <w:t xml:space="preserve">彩色</w:t>
            </w:r>
            <w:r>
              <w:rPr>
                <w:rFonts w:hint="eastAsia" w:ascii="宋体" w:hAnsi="宋体" w:eastAsia="宋体" w:cs="宋体"/>
                <w:b/>
                <w:bCs w:val="0"/>
                <w:color w:val="auto"/>
                <w:sz w:val="22"/>
                <w:szCs w:val="22"/>
                <w:highlight w:val="none"/>
              </w:rPr>
              <w:t xml:space="preserve">扫描件上传响应文件，</w:t>
            </w:r>
            <w:r>
              <w:rPr>
                <w:rFonts w:hint="eastAsia" w:ascii="宋体" w:hAnsi="宋体" w:eastAsia="宋体" w:cs="宋体"/>
                <w:b/>
                <w:bCs w:val="0"/>
                <w:color w:val="auto"/>
                <w:sz w:val="22"/>
                <w:szCs w:val="22"/>
                <w:highlight w:val="none"/>
                <w:lang w:val="en-US" w:eastAsia="zh-CN"/>
              </w:rPr>
              <w:t xml:space="preserve">二</w:t>
            </w:r>
            <w:r>
              <w:rPr>
                <w:rFonts w:hint="eastAsia" w:ascii="宋体" w:hAnsi="宋体" w:eastAsia="宋体" w:cs="宋体"/>
                <w:b/>
                <w:bCs w:val="0"/>
                <w:color w:val="auto"/>
                <w:sz w:val="22"/>
                <w:szCs w:val="22"/>
                <w:highlight w:val="none"/>
              </w:rPr>
              <w:t xml:space="preserve">者缺一不可，否则不得分。</w:t>
            </w:r>
            <w:r/>
          </w:p>
        </w:tc>
      </w:tr>
      <w:tr>
        <w:trPr>
          <w:trHeight w:val="380"/>
        </w:trPr>
        <w:tc>
          <w:tcPr>
            <w:shd w:val="clear" w:color="auto" w:fill="auto"/>
            <w:tcBorders>
              <w:top w:val="single" w:color="auto" w:sz="4" w:space="0"/>
              <w:left w:val="single" w:color="auto" w:sz="4" w:space="0"/>
              <w:right w:val="single" w:color="auto" w:sz="4" w:space="0"/>
            </w:tcBorders>
            <w:tcW w:w="1345" w:type="dxa"/>
            <w:vMerge w:val="restart"/>
            <w:textDirection w:val="lrTb"/>
            <w:noWrap w:val="false"/>
          </w:tcPr>
          <w:p>
            <w:pPr>
              <w:jc w:val="left"/>
              <w:spacing w:line="360" w:lineRule="auto"/>
              <w:widowControl/>
              <w:rPr>
                <w:rFonts w:ascii="宋体" w:hAnsi="宋体" w:eastAsia="宋体" w:cs="宋体"/>
                <w:color w:val="auto"/>
                <w:sz w:val="22"/>
                <w:szCs w:val="22"/>
                <w:highlight w:val="none"/>
              </w:rPr>
            </w:pPr>
            <w:r>
              <w:rPr>
                <w:rFonts w:ascii="宋体" w:hAnsi="宋体" w:eastAsia="宋体" w:cs="宋体"/>
                <w:color w:val="auto"/>
                <w:sz w:val="22"/>
                <w:szCs w:val="22"/>
                <w:highlight w:val="none"/>
              </w:rPr>
            </w:r>
            <w:r/>
          </w:p>
          <w:p>
            <w:pPr>
              <w:jc w:val="left"/>
              <w:spacing w:line="360" w:lineRule="auto"/>
              <w:widowControl/>
              <w:rPr>
                <w:rFonts w:ascii="宋体" w:hAnsi="宋体" w:eastAsia="宋体" w:cs="宋体"/>
                <w:color w:val="auto"/>
                <w:sz w:val="22"/>
                <w:szCs w:val="22"/>
                <w:highlight w:val="none"/>
              </w:rPr>
            </w:pPr>
            <w:r>
              <w:rPr>
                <w:rFonts w:ascii="宋体" w:hAnsi="宋体" w:eastAsia="宋体" w:cs="宋体"/>
                <w:color w:val="auto"/>
                <w:sz w:val="22"/>
                <w:szCs w:val="22"/>
                <w:highlight w:val="none"/>
              </w:rPr>
            </w:r>
            <w:r/>
          </w:p>
          <w:p>
            <w:pPr>
              <w:jc w:val="left"/>
              <w:spacing w:line="360" w:lineRule="auto"/>
              <w:widowControl/>
              <w:rPr>
                <w:rFonts w:ascii="宋体" w:hAnsi="宋体" w:eastAsia="宋体" w:cs="宋体"/>
                <w:color w:val="auto"/>
                <w:sz w:val="22"/>
                <w:szCs w:val="22"/>
                <w:highlight w:val="none"/>
              </w:rPr>
            </w:pPr>
            <w:r>
              <w:rPr>
                <w:rFonts w:ascii="宋体" w:hAnsi="宋体" w:eastAsia="宋体" w:cs="宋体"/>
                <w:color w:val="auto"/>
                <w:sz w:val="22"/>
                <w:szCs w:val="22"/>
                <w:highlight w:val="none"/>
              </w:rPr>
            </w:r>
            <w:r/>
          </w:p>
          <w:p>
            <w:pPr>
              <w:jc w:val="left"/>
              <w:spacing w:line="360" w:lineRule="auto"/>
              <w:widowControl/>
              <w:rPr>
                <w:rFonts w:ascii="宋体" w:hAnsi="宋体" w:eastAsia="宋体" w:cs="宋体"/>
                <w:color w:val="auto"/>
                <w:sz w:val="22"/>
                <w:szCs w:val="22"/>
                <w:highlight w:val="none"/>
              </w:rPr>
            </w:pPr>
            <w:r>
              <w:rPr>
                <w:rFonts w:ascii="宋体" w:hAnsi="宋体" w:eastAsia="宋体" w:cs="宋体"/>
                <w:color w:val="auto"/>
                <w:sz w:val="22"/>
                <w:szCs w:val="22"/>
                <w:highlight w:val="none"/>
              </w:rPr>
            </w:r>
            <w:r/>
          </w:p>
          <w:p>
            <w:pPr>
              <w:jc w:val="left"/>
              <w:spacing w:line="360" w:lineRule="auto"/>
              <w:widowControl/>
              <w:rPr>
                <w:rFonts w:ascii="宋体" w:hAnsi="宋体" w:eastAsia="宋体" w:cs="宋体"/>
                <w:color w:val="auto"/>
                <w:sz w:val="22"/>
                <w:szCs w:val="22"/>
                <w:highlight w:val="none"/>
              </w:rPr>
            </w:pPr>
            <w:r>
              <w:rPr>
                <w:rFonts w:ascii="宋体" w:hAnsi="宋体" w:eastAsia="宋体" w:cs="宋体"/>
                <w:color w:val="auto"/>
                <w:sz w:val="22"/>
                <w:szCs w:val="22"/>
                <w:highlight w:val="none"/>
              </w:rPr>
            </w:r>
            <w:r/>
          </w:p>
          <w:p>
            <w:pPr>
              <w:jc w:val="left"/>
              <w:spacing w:line="360" w:lineRule="auto"/>
              <w:widowControl/>
              <w:rPr>
                <w:rFonts w:ascii="宋体" w:hAnsi="宋体" w:eastAsia="宋体" w:cs="宋体"/>
                <w:color w:val="auto"/>
                <w:sz w:val="22"/>
                <w:szCs w:val="22"/>
                <w:highlight w:val="none"/>
              </w:rPr>
            </w:pPr>
            <w:r>
              <w:rPr>
                <w:rFonts w:ascii="宋体" w:hAnsi="宋体" w:eastAsia="宋体" w:cs="宋体"/>
                <w:color w:val="auto"/>
                <w:sz w:val="22"/>
                <w:szCs w:val="22"/>
                <w:highlight w:val="none"/>
              </w:rPr>
            </w:r>
            <w:r/>
          </w:p>
          <w:p>
            <w:pPr>
              <w:jc w:val="left"/>
              <w:spacing w:line="360" w:lineRule="auto"/>
              <w:widowControl/>
              <w:rPr>
                <w:rFonts w:ascii="宋体" w:hAnsi="宋体" w:eastAsia="宋体" w:cs="宋体"/>
                <w:color w:val="auto"/>
                <w:sz w:val="22"/>
                <w:szCs w:val="22"/>
                <w:highlight w:val="none"/>
              </w:rPr>
            </w:pPr>
            <w:r>
              <w:rPr>
                <w:rFonts w:ascii="宋体" w:hAnsi="宋体" w:eastAsia="宋体" w:cs="宋体"/>
                <w:color w:val="auto"/>
                <w:sz w:val="22"/>
                <w:szCs w:val="22"/>
                <w:highlight w:val="none"/>
              </w:rPr>
            </w:r>
            <w:r/>
          </w:p>
          <w:p>
            <w:pPr>
              <w:jc w:val="left"/>
              <w:spacing w:line="360" w:lineRule="auto"/>
              <w:widowControl/>
              <w:rPr>
                <w:rFonts w:ascii="宋体" w:hAnsi="宋体" w:eastAsia="宋体" w:cs="宋体"/>
                <w:color w:val="auto"/>
                <w:sz w:val="22"/>
                <w:szCs w:val="22"/>
                <w:highlight w:val="none"/>
              </w:rPr>
            </w:pPr>
            <w:r>
              <w:rPr>
                <w:rFonts w:ascii="宋体" w:hAnsi="宋体" w:eastAsia="宋体" w:cs="宋体"/>
                <w:color w:val="auto"/>
                <w:sz w:val="22"/>
                <w:szCs w:val="22"/>
                <w:highlight w:val="none"/>
              </w:rPr>
            </w:r>
            <w:r/>
          </w:p>
          <w:p>
            <w:pPr>
              <w:jc w:val="left"/>
              <w:spacing w:line="360" w:lineRule="auto"/>
              <w:widowControl/>
              <w:rPr>
                <w:rFonts w:ascii="宋体" w:hAnsi="宋体" w:eastAsia="宋体" w:cs="宋体"/>
                <w:color w:val="auto"/>
                <w:sz w:val="22"/>
                <w:szCs w:val="22"/>
                <w:highlight w:val="none"/>
              </w:rPr>
            </w:pPr>
            <w:r>
              <w:rPr>
                <w:rFonts w:ascii="宋体" w:hAnsi="宋体" w:eastAsia="宋体" w:cs="宋体"/>
                <w:color w:val="auto"/>
                <w:sz w:val="22"/>
                <w:szCs w:val="22"/>
                <w:highlight w:val="none"/>
              </w:rPr>
            </w:r>
            <w:r/>
          </w:p>
          <w:p>
            <w:pPr>
              <w:jc w:val="left"/>
              <w:spacing w:line="360" w:lineRule="auto"/>
              <w:widowControl/>
              <w:rPr>
                <w:rFonts w:ascii="宋体" w:hAnsi="宋体" w:eastAsia="宋体" w:cs="宋体"/>
                <w:color w:val="auto"/>
                <w:sz w:val="22"/>
                <w:szCs w:val="22"/>
                <w:highlight w:val="none"/>
              </w:rPr>
            </w:pPr>
            <w:r>
              <w:rPr>
                <w:rFonts w:ascii="宋体" w:hAnsi="宋体" w:eastAsia="宋体" w:cs="宋体"/>
                <w:color w:val="auto"/>
                <w:sz w:val="22"/>
                <w:szCs w:val="22"/>
                <w:highlight w:val="none"/>
              </w:rPr>
            </w:r>
            <w:r/>
          </w:p>
          <w:p>
            <w:pPr>
              <w:jc w:val="left"/>
              <w:spacing w:line="360" w:lineRule="auto"/>
              <w:widowControl/>
              <w:rPr>
                <w:rFonts w:ascii="宋体" w:hAnsi="宋体" w:eastAsia="宋体" w:cs="宋体"/>
                <w:color w:val="auto"/>
                <w:sz w:val="22"/>
                <w:szCs w:val="22"/>
                <w:highlight w:val="none"/>
              </w:rPr>
            </w:pPr>
            <w:r>
              <w:rPr>
                <w:rFonts w:ascii="宋体" w:hAnsi="宋体" w:eastAsia="宋体" w:cs="宋体"/>
                <w:color w:val="auto"/>
                <w:sz w:val="22"/>
                <w:szCs w:val="22"/>
                <w:highlight w:val="none"/>
              </w:rPr>
            </w:r>
            <w:r/>
          </w:p>
          <w:p>
            <w:pPr>
              <w:jc w:val="left"/>
              <w:spacing w:line="360" w:lineRule="auto"/>
              <w:widowControl/>
              <w:rPr>
                <w:rFonts w:ascii="宋体" w:hAnsi="宋体" w:eastAsia="宋体" w:cs="宋体"/>
                <w:color w:val="auto"/>
                <w:sz w:val="22"/>
                <w:szCs w:val="22"/>
                <w:highlight w:val="none"/>
              </w:rPr>
            </w:pPr>
            <w:r>
              <w:rPr>
                <w:rFonts w:ascii="宋体" w:hAnsi="宋体" w:eastAsia="宋体" w:cs="宋体"/>
                <w:color w:val="auto"/>
                <w:sz w:val="22"/>
                <w:szCs w:val="22"/>
                <w:highlight w:val="none"/>
              </w:rPr>
            </w:r>
            <w:r/>
          </w:p>
          <w:p>
            <w:pPr>
              <w:jc w:val="left"/>
              <w:spacing w:line="360" w:lineRule="auto"/>
              <w:widowControl/>
              <w:rPr>
                <w:rFonts w:ascii="宋体" w:hAnsi="宋体" w:eastAsia="宋体" w:cs="宋体"/>
                <w:color w:val="auto"/>
                <w:sz w:val="22"/>
                <w:szCs w:val="22"/>
                <w:highlight w:val="none"/>
              </w:rPr>
            </w:pPr>
            <w:r>
              <w:rPr>
                <w:rFonts w:ascii="宋体" w:hAnsi="宋体" w:eastAsia="宋体" w:cs="宋体"/>
                <w:color w:val="auto"/>
                <w:sz w:val="22"/>
                <w:szCs w:val="22"/>
                <w:highlight w:val="none"/>
              </w:rPr>
            </w:r>
            <w:r/>
          </w:p>
          <w:p>
            <w:pPr>
              <w:jc w:val="left"/>
              <w:spacing w:line="360" w:lineRule="auto"/>
              <w:widowControl/>
              <w:rPr>
                <w:rFonts w:ascii="宋体" w:hAnsi="宋体" w:eastAsia="宋体" w:cs="宋体"/>
                <w:color w:val="auto"/>
                <w:sz w:val="22"/>
                <w:szCs w:val="22"/>
                <w:highlight w:val="none"/>
              </w:rPr>
            </w:pPr>
            <w:r>
              <w:rPr>
                <w:rFonts w:ascii="宋体" w:hAnsi="宋体" w:eastAsia="宋体" w:cs="宋体"/>
                <w:color w:val="auto"/>
                <w:sz w:val="22"/>
                <w:szCs w:val="22"/>
                <w:highlight w:val="none"/>
              </w:rPr>
            </w:r>
            <w:r/>
          </w:p>
          <w:p>
            <w:pPr>
              <w:jc w:val="left"/>
              <w:spacing w:line="360" w:lineRule="auto"/>
              <w:widowControl/>
              <w:rPr>
                <w:rFonts w:ascii="宋体" w:hAnsi="宋体" w:eastAsia="宋体" w:cs="宋体"/>
                <w:color w:val="auto"/>
                <w:sz w:val="22"/>
                <w:szCs w:val="22"/>
                <w:highlight w:val="none"/>
              </w:rPr>
            </w:pPr>
            <w:r>
              <w:rPr>
                <w:rFonts w:ascii="宋体" w:hAnsi="宋体" w:eastAsia="宋体" w:cs="宋体"/>
                <w:color w:val="auto"/>
                <w:sz w:val="22"/>
                <w:szCs w:val="22"/>
                <w:highlight w:val="none"/>
              </w:rPr>
            </w:r>
            <w:r/>
          </w:p>
          <w:p>
            <w:pPr>
              <w:jc w:val="left"/>
              <w:spacing w:line="360" w:lineRule="auto"/>
              <w:widowControl/>
              <w:rPr>
                <w:rFonts w:ascii="宋体" w:hAnsi="宋体" w:eastAsia="宋体" w:cs="宋体"/>
                <w:color w:val="auto"/>
                <w:sz w:val="22"/>
                <w:szCs w:val="22"/>
                <w:highlight w:val="none"/>
              </w:rPr>
            </w:pPr>
            <w:r>
              <w:rPr>
                <w:rFonts w:ascii="宋体" w:hAnsi="宋体" w:eastAsia="宋体" w:cs="宋体"/>
                <w:color w:val="auto"/>
                <w:sz w:val="22"/>
                <w:szCs w:val="22"/>
                <w:highlight w:val="none"/>
              </w:rPr>
            </w:r>
            <w:r/>
          </w:p>
          <w:p>
            <w:pPr>
              <w:jc w:val="left"/>
              <w:spacing w:line="360" w:lineRule="auto"/>
              <w:widowControl/>
              <w:rPr>
                <w:rFonts w:ascii="宋体" w:hAnsi="宋体" w:eastAsia="宋体" w:cs="宋体"/>
                <w:color w:val="auto"/>
                <w:sz w:val="22"/>
                <w:szCs w:val="22"/>
                <w:highlight w:val="none"/>
              </w:rPr>
            </w:pPr>
            <w:r>
              <w:rPr>
                <w:rFonts w:ascii="宋体" w:hAnsi="宋体" w:eastAsia="宋体" w:cs="宋体"/>
                <w:color w:val="auto"/>
                <w:sz w:val="22"/>
                <w:szCs w:val="22"/>
                <w:highlight w:val="none"/>
              </w:rPr>
            </w:r>
            <w:r/>
          </w:p>
          <w:p>
            <w:pPr>
              <w:pStyle w:val="782"/>
              <w:ind w:left="257"/>
              <w:spacing w:before="65" w:beforeAutospacing="0" w:afterAutospacing="0" w:line="360" w:lineRule="auto"/>
              <w:widowControl/>
              <w:rPr>
                <w:rFonts w:ascii="宋体" w:hAnsi="宋体" w:eastAsia="宋体" w:cs="宋体"/>
                <w:color w:val="auto"/>
                <w:sz w:val="22"/>
                <w:szCs w:val="22"/>
                <w:highlight w:val="none"/>
              </w:rPr>
            </w:pPr>
            <w:r>
              <w:rPr>
                <w:rFonts w:hint="eastAsia" w:ascii="宋体" w:hAnsi="宋体" w:eastAsia="宋体" w:cs="宋体"/>
                <w:b/>
                <w:bCs/>
                <w:color w:val="auto"/>
                <w:spacing w:val="6"/>
                <w:position w:val="24"/>
                <w:sz w:val="22"/>
                <w:szCs w:val="22"/>
                <w:highlight w:val="none"/>
                <w:lang w:bidi="ar"/>
              </w:rPr>
              <w:t xml:space="preserve">技术部分</w:t>
            </w:r>
            <w:r/>
          </w:p>
          <w:p>
            <w:pPr>
              <w:pStyle w:val="782"/>
              <w:ind w:left="440"/>
              <w:spacing w:beforeAutospacing="0" w:afterAutospacing="0" w:line="360" w:lineRule="auto"/>
              <w:widowControl/>
              <w:rPr>
                <w:rFonts w:ascii="宋体" w:hAnsi="宋体" w:eastAsia="宋体" w:cs="宋体"/>
                <w:color w:val="auto"/>
                <w:sz w:val="22"/>
                <w:szCs w:val="22"/>
                <w:highlight w:val="none"/>
              </w:rPr>
            </w:pPr>
            <w:r>
              <w:rPr>
                <w:rFonts w:hint="eastAsia" w:ascii="宋体" w:hAnsi="宋体" w:eastAsia="宋体" w:cs="宋体"/>
                <w:b/>
                <w:bCs/>
                <w:color w:val="auto"/>
                <w:sz w:val="22"/>
                <w:szCs w:val="22"/>
                <w:highlight w:val="none"/>
                <w:lang w:bidi="ar"/>
              </w:rPr>
              <w:t xml:space="preserve">4</w:t>
            </w:r>
            <w:r>
              <w:rPr>
                <w:rFonts w:hint="eastAsia" w:ascii="宋体" w:hAnsi="宋体" w:eastAsia="宋体" w:cs="宋体"/>
                <w:b/>
                <w:bCs/>
                <w:color w:val="auto"/>
                <w:sz w:val="22"/>
                <w:szCs w:val="22"/>
                <w:highlight w:val="none"/>
                <w:lang w:val="en-US" w:eastAsia="zh-CN" w:bidi="ar"/>
              </w:rPr>
              <w:t xml:space="preserve">2</w:t>
            </w:r>
            <w:r>
              <w:rPr>
                <w:rFonts w:hint="eastAsia" w:ascii="宋体" w:hAnsi="宋体" w:eastAsia="宋体" w:cs="宋体"/>
                <w:b/>
                <w:bCs/>
                <w:color w:val="auto"/>
                <w:sz w:val="22"/>
                <w:szCs w:val="22"/>
                <w:highlight w:val="none"/>
                <w:lang w:bidi="ar"/>
              </w:rPr>
              <w:t xml:space="preserve">分</w:t>
            </w:r>
            <w:r/>
          </w:p>
        </w:tc>
        <w:tc>
          <w:tcPr>
            <w:shd w:val="clear" w:color="auto" w:fill="auto"/>
            <w:tcBorders>
              <w:top w:val="single" w:color="auto" w:sz="4" w:space="0"/>
              <w:left w:val="single" w:color="auto" w:sz="4" w:space="0"/>
              <w:bottom w:val="single" w:color="auto" w:sz="4" w:space="0"/>
              <w:right w:val="single" w:color="auto" w:sz="4" w:space="0"/>
            </w:tcBorders>
            <w:tcW w:w="1027" w:type="dxa"/>
            <w:vAlign w:val="center"/>
            <w:textDirection w:val="lrTb"/>
            <w:noWrap w:val="false"/>
          </w:tcPr>
          <w:p>
            <w:pPr>
              <w:pStyle w:val="782"/>
              <w:jc w:val="center"/>
              <w:spacing w:beforeAutospacing="0" w:afterAutospacing="0" w:line="360" w:lineRule="auto"/>
              <w:widowControl/>
              <w:rPr>
                <w:rFonts w:hint="eastAsia" w:ascii="宋体" w:hAnsi="宋体" w:eastAsia="宋体" w:cs="宋体"/>
                <w:b/>
                <w:bCs/>
                <w:color w:val="auto"/>
                <w:spacing w:val="-7"/>
                <w:sz w:val="22"/>
                <w:szCs w:val="22"/>
                <w:highlight w:val="none"/>
              </w:rPr>
            </w:pPr>
            <w:r>
              <w:rPr>
                <w:rFonts w:hint="eastAsia" w:ascii="宋体" w:hAnsi="宋体" w:eastAsia="宋体" w:cs="宋体"/>
                <w:b/>
                <w:bCs/>
                <w:color w:val="auto"/>
                <w:spacing w:val="-7"/>
                <w:sz w:val="22"/>
                <w:szCs w:val="22"/>
                <w:highlight w:val="none"/>
              </w:rPr>
              <w:t xml:space="preserve">施工组织总体设想</w:t>
            </w:r>
            <w:r/>
          </w:p>
          <w:p>
            <w:pPr>
              <w:pStyle w:val="782"/>
              <w:jc w:val="center"/>
              <w:spacing w:beforeAutospacing="0" w:afterAutospacing="0" w:line="360" w:lineRule="auto"/>
              <w:widowControl/>
              <w:rPr>
                <w:rFonts w:cs="宋体" w:asciiTheme="minorEastAsia" w:hAnsiTheme="minorEastAsia" w:eastAsiaTheme="minorEastAsia"/>
                <w:color w:val="auto"/>
                <w:sz w:val="22"/>
                <w:szCs w:val="22"/>
                <w:highlight w:val="none"/>
              </w:rPr>
            </w:pPr>
            <w:r>
              <w:rPr>
                <w:rFonts w:hint="eastAsia" w:ascii="宋体" w:hAnsi="宋体" w:eastAsia="宋体" w:cs="宋体"/>
                <w:b/>
                <w:bCs/>
                <w:color w:val="auto"/>
                <w:spacing w:val="-7"/>
                <w:sz w:val="22"/>
                <w:szCs w:val="22"/>
                <w:highlight w:val="none"/>
                <w:lang w:val="en-US" w:eastAsia="zh-CN"/>
              </w:rPr>
              <w:t xml:space="preserve">7</w:t>
            </w:r>
            <w:r>
              <w:rPr>
                <w:rFonts w:hint="eastAsia" w:ascii="宋体" w:hAnsi="宋体" w:eastAsia="宋体" w:cs="宋体"/>
                <w:b/>
                <w:bCs/>
                <w:color w:val="auto"/>
                <w:spacing w:val="-7"/>
                <w:sz w:val="22"/>
                <w:szCs w:val="22"/>
                <w:highlight w:val="none"/>
              </w:rPr>
              <w:t xml:space="preserve">分</w:t>
            </w:r>
            <w:r/>
          </w:p>
        </w:tc>
        <w:tc>
          <w:tcPr>
            <w:shd w:val="clear" w:color="auto" w:fill="auto"/>
            <w:tcBorders>
              <w:top w:val="single" w:color="auto" w:sz="4" w:space="0"/>
              <w:left w:val="single" w:color="auto" w:sz="4" w:space="0"/>
              <w:bottom w:val="single" w:color="000000" w:sz="2" w:space="0"/>
              <w:right w:val="single" w:color="000000" w:sz="2" w:space="0"/>
            </w:tcBorders>
            <w:tcW w:w="7003" w:type="dxa"/>
            <w:vAlign w:val="top"/>
            <w:textDirection w:val="lrTb"/>
            <w:noWrap w:val="false"/>
          </w:tcPr>
          <w:p>
            <w:pPr>
              <w:pStyle w:val="782"/>
              <w:jc w:val="both"/>
              <w:spacing w:beforeAutospacing="0" w:afterAutospacing="0" w:line="360" w:lineRule="auto"/>
              <w:widowControl/>
              <w:rPr>
                <w:rFonts w:hint="eastAsia" w:ascii="宋体" w:hAnsi="宋体" w:eastAsia="宋体" w:cs="宋体"/>
                <w:bCs/>
                <w:color w:val="auto"/>
                <w:sz w:val="22"/>
                <w:szCs w:val="22"/>
                <w:highlight w:val="none"/>
                <w:lang w:val="en-US" w:eastAsia="zh-CN"/>
              </w:rPr>
            </w:pPr>
            <w:r>
              <w:rPr>
                <w:rFonts w:hint="eastAsia" w:ascii="宋体" w:hAnsi="宋体" w:eastAsia="宋体" w:cs="宋体"/>
                <w:bCs/>
                <w:color w:val="auto"/>
                <w:sz w:val="22"/>
                <w:szCs w:val="22"/>
                <w:highlight w:val="none"/>
                <w:lang w:val="en-US" w:eastAsia="zh-CN"/>
              </w:rPr>
              <w:t xml:space="preserve">供应商提供项目实施总体方案表述的清晰性、全面性、前瞻性、合理性、科学性、可行性及针对性等。</w:t>
            </w:r>
            <w:r/>
          </w:p>
          <w:p>
            <w:pPr>
              <w:pStyle w:val="782"/>
              <w:jc w:val="both"/>
              <w:spacing w:beforeAutospacing="0" w:afterAutospacing="0" w:line="360" w:lineRule="auto"/>
              <w:widowControl/>
              <w:rPr>
                <w:rFonts w:hint="default" w:ascii="宋体" w:hAnsi="宋体" w:eastAsia="宋体" w:cs="宋体"/>
                <w:bCs/>
                <w:color w:val="auto"/>
                <w:sz w:val="22"/>
                <w:szCs w:val="22"/>
                <w:highlight w:val="none"/>
                <w:lang w:val="en-US" w:eastAsia="zh-CN"/>
              </w:rPr>
            </w:pPr>
            <w:r>
              <w:rPr>
                <w:rFonts w:hint="eastAsia" w:ascii="宋体" w:hAnsi="宋体" w:eastAsia="宋体" w:cs="宋体"/>
                <w:bCs/>
                <w:color w:val="auto"/>
                <w:sz w:val="22"/>
                <w:szCs w:val="22"/>
                <w:highlight w:val="none"/>
                <w:lang w:val="en-US" w:eastAsia="zh-CN"/>
              </w:rPr>
              <w:t xml:space="preserve">实施总体方案表述的清晰性、全面性、前瞻性、合理性、科学性、可行性及针对性强：得7分；</w:t>
            </w:r>
            <w:r/>
          </w:p>
          <w:p>
            <w:pPr>
              <w:pStyle w:val="782"/>
              <w:jc w:val="both"/>
              <w:spacing w:beforeAutospacing="0" w:afterAutospacing="0" w:line="360" w:lineRule="auto"/>
              <w:widowControl/>
              <w:rPr>
                <w:rFonts w:hint="default" w:ascii="宋体" w:hAnsi="宋体" w:eastAsia="宋体" w:cs="宋体"/>
                <w:bCs/>
                <w:color w:val="auto"/>
                <w:sz w:val="22"/>
                <w:szCs w:val="22"/>
                <w:highlight w:val="none"/>
                <w:lang w:val="en-US" w:eastAsia="zh-CN"/>
              </w:rPr>
            </w:pPr>
            <w:r>
              <w:rPr>
                <w:rFonts w:hint="eastAsia" w:ascii="宋体" w:hAnsi="宋体" w:eastAsia="宋体" w:cs="宋体"/>
                <w:bCs/>
                <w:color w:val="auto"/>
                <w:sz w:val="22"/>
                <w:szCs w:val="22"/>
                <w:highlight w:val="none"/>
                <w:lang w:val="en-US" w:eastAsia="zh-CN"/>
              </w:rPr>
              <w:t xml:space="preserve">实施总体方案表述的清晰性、全面性、前瞻性、合理性、科学性、可行性及针对性较强：得4分；</w:t>
            </w:r>
            <w:r/>
          </w:p>
          <w:p>
            <w:pPr>
              <w:pStyle w:val="782"/>
              <w:jc w:val="both"/>
              <w:spacing w:beforeAutospacing="0" w:afterAutospacing="0" w:line="360" w:lineRule="auto"/>
              <w:widowControl/>
              <w:rPr>
                <w:rFonts w:hint="default" w:ascii="宋体" w:hAnsi="宋体" w:eastAsia="宋体" w:cs="宋体"/>
                <w:bCs/>
                <w:color w:val="auto"/>
                <w:sz w:val="22"/>
                <w:szCs w:val="22"/>
                <w:highlight w:val="none"/>
                <w:lang w:val="en-US" w:eastAsia="zh-CN"/>
              </w:rPr>
            </w:pPr>
            <w:r>
              <w:rPr>
                <w:rFonts w:hint="eastAsia" w:ascii="宋体" w:hAnsi="宋体" w:eastAsia="宋体" w:cs="宋体"/>
                <w:bCs/>
                <w:color w:val="auto"/>
                <w:sz w:val="22"/>
                <w:szCs w:val="22"/>
                <w:highlight w:val="none"/>
                <w:lang w:val="en-US" w:eastAsia="zh-CN"/>
              </w:rPr>
              <w:t xml:space="preserve">实施总体方案表述的清晰性、全面性、前瞻性、合理性、科学性、可行性及针对性一般：得2分；</w:t>
            </w:r>
            <w:r/>
          </w:p>
          <w:p>
            <w:pPr>
              <w:pStyle w:val="782"/>
              <w:jc w:val="both"/>
              <w:spacing w:beforeAutospacing="0" w:afterAutospacing="0" w:line="360" w:lineRule="auto"/>
              <w:widowControl/>
              <w:rPr>
                <w:rFonts w:hint="eastAsia" w:ascii="宋体" w:hAnsi="宋体" w:eastAsia="宋体" w:cs="宋体"/>
                <w:bCs/>
                <w:color w:val="auto"/>
                <w:sz w:val="22"/>
                <w:szCs w:val="22"/>
                <w:highlight w:val="none"/>
                <w:lang w:val="en-US" w:eastAsia="zh-CN"/>
              </w:rPr>
            </w:pPr>
            <w:r>
              <w:rPr>
                <w:rFonts w:hint="eastAsia" w:ascii="宋体" w:hAnsi="宋体" w:eastAsia="宋体" w:cs="宋体"/>
                <w:bCs/>
                <w:color w:val="auto"/>
                <w:sz w:val="22"/>
                <w:szCs w:val="22"/>
                <w:highlight w:val="none"/>
                <w:lang w:val="en-US" w:eastAsia="zh-CN"/>
              </w:rPr>
              <w:t xml:space="preserve">实施总体方案表述的清晰性、全面性、前瞻性、合理性、科学性、可行性及针对性粗糙：得1分；</w:t>
            </w:r>
            <w:r/>
          </w:p>
          <w:p>
            <w:pPr>
              <w:pStyle w:val="782"/>
              <w:jc w:val="both"/>
              <w:spacing w:beforeAutospacing="0" w:afterAutospacing="0" w:line="360" w:lineRule="auto"/>
              <w:widowControl/>
              <w:rPr>
                <w:rFonts w:hint="eastAsia" w:ascii="宋体" w:hAnsi="宋体" w:eastAsia="宋体" w:cs="宋体"/>
                <w:bCs/>
                <w:color w:val="auto"/>
                <w:sz w:val="22"/>
                <w:szCs w:val="22"/>
                <w:highlight w:val="none"/>
                <w:lang w:val="en-US" w:eastAsia="zh-CN"/>
              </w:rPr>
            </w:pPr>
            <w:r>
              <w:rPr>
                <w:rFonts w:hint="eastAsia" w:ascii="宋体" w:hAnsi="宋体" w:eastAsia="宋体" w:cs="宋体"/>
                <w:b/>
                <w:bCs w:val="0"/>
                <w:color w:val="auto"/>
                <w:sz w:val="22"/>
                <w:szCs w:val="22"/>
                <w:highlight w:val="none"/>
                <w:lang w:val="en-US" w:eastAsia="zh-CN"/>
              </w:rPr>
              <w:t xml:space="preserve">未见阐述不得分。</w:t>
            </w:r>
            <w:r/>
          </w:p>
        </w:tc>
      </w:tr>
      <w:tr>
        <w:trPr>
          <w:trHeight w:val="3307"/>
        </w:trPr>
        <w:tc>
          <w:tcPr>
            <w:shd w:val="clear" w:color="auto" w:fill="auto"/>
            <w:tcBorders>
              <w:left w:val="single" w:color="auto" w:sz="4" w:space="0"/>
              <w:right w:val="single" w:color="auto" w:sz="4" w:space="0"/>
            </w:tcBorders>
            <w:tcW w:w="1345" w:type="dxa"/>
            <w:vMerge w:val="continue"/>
            <w:textDirection w:val="lrTb"/>
            <w:noWrap w:val="false"/>
          </w:tcPr>
          <w:p>
            <w:pPr>
              <w:spacing w:line="360" w:lineRule="auto"/>
              <w:rPr>
                <w:rFonts w:ascii="宋体" w:hAnsi="宋体" w:eastAsia="宋体" w:cs="宋体"/>
                <w:color w:val="auto"/>
                <w:sz w:val="22"/>
                <w:szCs w:val="22"/>
                <w:highlight w:val="none"/>
              </w:rPr>
            </w:pPr>
            <w:r>
              <w:rPr>
                <w:rFonts w:ascii="宋体" w:hAnsi="宋体" w:eastAsia="宋体" w:cs="宋体"/>
                <w:color w:val="auto"/>
                <w:sz w:val="22"/>
                <w:szCs w:val="22"/>
                <w:highlight w:val="none"/>
              </w:rPr>
            </w:r>
            <w:r/>
          </w:p>
        </w:tc>
        <w:tc>
          <w:tcPr>
            <w:shd w:val="clear" w:color="auto" w:fill="auto"/>
            <w:tcBorders>
              <w:top w:val="single" w:color="auto" w:sz="4" w:space="0"/>
              <w:left w:val="single" w:color="000000" w:sz="2" w:space="0"/>
              <w:bottom w:val="single" w:color="000000" w:sz="2" w:space="0"/>
              <w:right w:val="single" w:color="000000" w:sz="2" w:space="0"/>
            </w:tcBorders>
            <w:tcW w:w="1027" w:type="dxa"/>
            <w:vAlign w:val="top"/>
            <w:textDirection w:val="lrTb"/>
            <w:noWrap w:val="false"/>
          </w:tcPr>
          <w:p>
            <w:pPr>
              <w:jc w:val="left"/>
              <w:spacing w:line="360" w:lineRule="auto"/>
              <w:widowControl/>
              <w:rPr>
                <w:rFonts w:cs="宋体" w:asciiTheme="minorEastAsia" w:hAnsiTheme="minorEastAsia" w:eastAsiaTheme="minorEastAsia"/>
                <w:color w:val="auto"/>
                <w:sz w:val="22"/>
                <w:szCs w:val="22"/>
                <w:highlight w:val="none"/>
              </w:rPr>
            </w:pPr>
            <w:r>
              <w:rPr>
                <w:rFonts w:cs="宋体" w:asciiTheme="minorEastAsia" w:hAnsiTheme="minorEastAsia" w:eastAsiaTheme="minorEastAsia"/>
                <w:color w:val="auto"/>
                <w:sz w:val="22"/>
                <w:szCs w:val="22"/>
                <w:highlight w:val="none"/>
              </w:rPr>
            </w:r>
            <w:r/>
          </w:p>
          <w:p>
            <w:pPr>
              <w:pStyle w:val="782"/>
              <w:jc w:val="center"/>
              <w:spacing w:beforeAutospacing="0" w:afterAutospacing="0" w:line="360" w:lineRule="auto"/>
              <w:widowControl/>
              <w:rPr>
                <w:rFonts w:cs="宋体" w:asciiTheme="minorEastAsia" w:hAnsiTheme="minorEastAsia" w:eastAsiaTheme="minorEastAsia"/>
                <w:color w:val="auto"/>
                <w:sz w:val="22"/>
                <w:szCs w:val="22"/>
                <w:highlight w:val="none"/>
              </w:rPr>
            </w:pPr>
            <w:r>
              <w:rPr>
                <w:rFonts w:hint="eastAsia" w:ascii="宋体" w:hAnsi="宋体" w:eastAsia="宋体" w:cs="宋体"/>
                <w:b/>
                <w:bCs/>
                <w:color w:val="auto"/>
                <w:spacing w:val="-7"/>
                <w:sz w:val="22"/>
                <w:szCs w:val="22"/>
                <w:highlight w:val="none"/>
              </w:rPr>
              <w:t xml:space="preserve">难点、重点及合理化建议 </w:t>
            </w:r>
            <w:r>
              <w:rPr>
                <w:rFonts w:hint="eastAsia" w:ascii="宋体" w:hAnsi="宋体" w:eastAsia="宋体" w:cs="宋体"/>
                <w:b/>
                <w:bCs/>
                <w:color w:val="auto"/>
                <w:spacing w:val="-7"/>
                <w:sz w:val="22"/>
                <w:szCs w:val="22"/>
                <w:highlight w:val="none"/>
                <w:lang w:val="en-US" w:eastAsia="zh-CN"/>
              </w:rPr>
              <w:t xml:space="preserve">7</w:t>
            </w:r>
            <w:r>
              <w:rPr>
                <w:rFonts w:hint="eastAsia" w:ascii="宋体" w:hAnsi="宋体" w:eastAsia="宋体" w:cs="宋体"/>
                <w:b/>
                <w:bCs/>
                <w:color w:val="auto"/>
                <w:spacing w:val="-7"/>
                <w:sz w:val="22"/>
                <w:szCs w:val="22"/>
                <w:highlight w:val="none"/>
              </w:rPr>
              <w:t xml:space="preserve">分</w:t>
            </w:r>
            <w:r/>
          </w:p>
        </w:tc>
        <w:tc>
          <w:tcPr>
            <w:shd w:val="clear" w:color="auto" w:fill="auto"/>
            <w:tcBorders>
              <w:top w:val="single" w:color="000000" w:sz="2" w:space="0"/>
              <w:left w:val="single" w:color="000000" w:sz="2" w:space="0"/>
              <w:bottom w:val="single" w:color="000000" w:sz="2" w:space="0"/>
              <w:right w:val="single" w:color="000000" w:sz="2" w:space="0"/>
            </w:tcBorders>
            <w:tcW w:w="7003" w:type="dxa"/>
            <w:vAlign w:val="top"/>
            <w:textDirection w:val="lrTb"/>
            <w:noWrap w:val="false"/>
          </w:tcPr>
          <w:p>
            <w:pPr>
              <w:pStyle w:val="782"/>
              <w:jc w:val="both"/>
              <w:spacing w:beforeAutospacing="0" w:afterAutospacing="0" w:line="360" w:lineRule="auto"/>
              <w:widowControl/>
              <w:rPr>
                <w:rFonts w:hint="eastAsia" w:ascii="宋体" w:hAnsi="宋体" w:eastAsia="宋体" w:cs="宋体"/>
                <w:bCs/>
                <w:color w:val="auto"/>
                <w:sz w:val="22"/>
                <w:szCs w:val="22"/>
                <w:highlight w:val="none"/>
                <w:lang w:val="en-US" w:eastAsia="zh-CN"/>
              </w:rPr>
            </w:pPr>
            <w:r>
              <w:rPr>
                <w:rFonts w:hint="eastAsia" w:ascii="宋体" w:hAnsi="宋体" w:eastAsia="宋体" w:cs="宋体"/>
                <w:bCs/>
                <w:color w:val="auto"/>
                <w:sz w:val="22"/>
                <w:szCs w:val="22"/>
                <w:highlight w:val="none"/>
                <w:lang w:val="en-US" w:eastAsia="zh-CN"/>
              </w:rPr>
              <w:t xml:space="preserve">供应商针对本项目关键施工技术的难点、重点的分析及针对性合理化建议（措施）的科学性、可行性、全面性、针对性及有效性等。</w:t>
            </w:r>
            <w:r/>
          </w:p>
          <w:p>
            <w:pPr>
              <w:pStyle w:val="782"/>
              <w:jc w:val="both"/>
              <w:spacing w:beforeAutospacing="0" w:afterAutospacing="0" w:line="360" w:lineRule="auto"/>
              <w:widowControl/>
              <w:rPr>
                <w:rFonts w:hint="eastAsia" w:ascii="宋体" w:hAnsi="宋体" w:eastAsia="宋体" w:cs="宋体"/>
                <w:bCs/>
                <w:color w:val="auto"/>
                <w:sz w:val="22"/>
                <w:szCs w:val="22"/>
                <w:highlight w:val="none"/>
                <w:lang w:val="en-US" w:eastAsia="zh-CN"/>
              </w:rPr>
            </w:pPr>
            <w:r>
              <w:rPr>
                <w:rFonts w:hint="eastAsia" w:ascii="宋体" w:hAnsi="宋体" w:eastAsia="宋体" w:cs="宋体"/>
                <w:bCs/>
                <w:color w:val="auto"/>
                <w:sz w:val="22"/>
                <w:szCs w:val="22"/>
                <w:highlight w:val="none"/>
                <w:lang w:val="en-US" w:eastAsia="zh-CN"/>
              </w:rPr>
              <w:t xml:space="preserve">针对本项目关键施工技术的难点、重点的分析及针对性合理化建议（措施）的科学性、可行性、全面性、针对性及有效性强：得7分；</w:t>
            </w:r>
            <w:r/>
          </w:p>
          <w:p>
            <w:pPr>
              <w:pStyle w:val="782"/>
              <w:jc w:val="both"/>
              <w:spacing w:beforeAutospacing="0" w:afterAutospacing="0" w:line="360" w:lineRule="auto"/>
              <w:widowControl/>
              <w:rPr>
                <w:rFonts w:hint="eastAsia" w:ascii="宋体" w:hAnsi="宋体" w:eastAsia="宋体" w:cs="宋体"/>
                <w:bCs/>
                <w:color w:val="auto"/>
                <w:sz w:val="22"/>
                <w:szCs w:val="22"/>
                <w:highlight w:val="none"/>
                <w:lang w:val="en-US" w:eastAsia="zh-CN"/>
              </w:rPr>
            </w:pPr>
            <w:r>
              <w:rPr>
                <w:rFonts w:hint="eastAsia" w:ascii="宋体" w:hAnsi="宋体" w:eastAsia="宋体" w:cs="宋体"/>
                <w:bCs/>
                <w:color w:val="auto"/>
                <w:sz w:val="22"/>
                <w:szCs w:val="22"/>
                <w:highlight w:val="none"/>
                <w:lang w:val="en-US" w:eastAsia="zh-CN"/>
              </w:rPr>
              <w:t xml:space="preserve">针对本项目关键施工技术的难点、重点的分析及针对性合理化建议（措施）的科学性、可行性、全面性、针对性及有效性较强：得4分；</w:t>
            </w:r>
            <w:r/>
          </w:p>
          <w:p>
            <w:pPr>
              <w:pStyle w:val="782"/>
              <w:jc w:val="both"/>
              <w:spacing w:beforeAutospacing="0" w:afterAutospacing="0" w:line="360" w:lineRule="auto"/>
              <w:widowControl/>
              <w:rPr>
                <w:rFonts w:hint="eastAsia" w:ascii="宋体" w:hAnsi="宋体" w:eastAsia="宋体" w:cs="宋体"/>
                <w:bCs/>
                <w:color w:val="auto"/>
                <w:sz w:val="22"/>
                <w:szCs w:val="22"/>
                <w:highlight w:val="none"/>
                <w:lang w:val="en-US" w:eastAsia="zh-CN"/>
              </w:rPr>
            </w:pPr>
            <w:r>
              <w:rPr>
                <w:rFonts w:hint="eastAsia" w:ascii="宋体" w:hAnsi="宋体" w:eastAsia="宋体" w:cs="宋体"/>
                <w:bCs/>
                <w:color w:val="auto"/>
                <w:sz w:val="22"/>
                <w:szCs w:val="22"/>
                <w:highlight w:val="none"/>
                <w:lang w:val="en-US" w:eastAsia="zh-CN"/>
              </w:rPr>
              <w:t xml:space="preserve">针对本项目关键施工技术的难点、重点的分析及针对性合理化建议（措施）的科学性、可行性、全面性、针对性及有效性一般：得2分；</w:t>
            </w:r>
            <w:r/>
          </w:p>
          <w:p>
            <w:pPr>
              <w:pStyle w:val="782"/>
              <w:jc w:val="both"/>
              <w:spacing w:beforeAutospacing="0" w:afterAutospacing="0" w:line="360" w:lineRule="auto"/>
              <w:widowControl/>
              <w:rPr>
                <w:rFonts w:hint="eastAsia" w:ascii="宋体" w:hAnsi="宋体" w:eastAsia="宋体" w:cs="宋体"/>
                <w:bCs/>
                <w:color w:val="auto"/>
                <w:sz w:val="22"/>
                <w:szCs w:val="22"/>
                <w:highlight w:val="none"/>
                <w:lang w:val="en-US" w:eastAsia="zh-CN"/>
              </w:rPr>
            </w:pPr>
            <w:r>
              <w:rPr>
                <w:rFonts w:hint="eastAsia" w:ascii="宋体" w:hAnsi="宋体" w:eastAsia="宋体" w:cs="宋体"/>
                <w:bCs/>
                <w:color w:val="auto"/>
                <w:sz w:val="22"/>
                <w:szCs w:val="22"/>
                <w:highlight w:val="none"/>
                <w:lang w:val="en-US" w:eastAsia="zh-CN"/>
              </w:rPr>
              <w:t xml:space="preserve">针对本项目关键施工技术的难点、重点的分析及针对性合理化建议（措施）的科学性、可行性、全面性、针对性及有效性粗糙：得1分；</w:t>
            </w:r>
            <w:r/>
          </w:p>
          <w:p>
            <w:pPr>
              <w:pStyle w:val="782"/>
              <w:jc w:val="both"/>
              <w:spacing w:beforeAutospacing="0" w:afterAutospacing="0" w:line="360" w:lineRule="auto"/>
              <w:widowControl/>
              <w:rPr>
                <w:rFonts w:hint="eastAsia" w:ascii="宋体" w:hAnsi="宋体" w:eastAsia="宋体" w:cs="宋体"/>
                <w:bCs/>
                <w:color w:val="auto"/>
                <w:sz w:val="22"/>
                <w:szCs w:val="22"/>
                <w:highlight w:val="none"/>
                <w:lang w:val="en-US" w:eastAsia="zh-CN"/>
              </w:rPr>
            </w:pPr>
            <w:r>
              <w:rPr>
                <w:rFonts w:hint="eastAsia" w:ascii="宋体" w:hAnsi="宋体" w:eastAsia="宋体" w:cs="宋体"/>
                <w:b/>
                <w:bCs w:val="0"/>
                <w:color w:val="auto"/>
                <w:sz w:val="22"/>
                <w:szCs w:val="22"/>
                <w:highlight w:val="none"/>
                <w:lang w:val="en-US" w:eastAsia="zh-CN"/>
              </w:rPr>
              <w:t xml:space="preserve">未见阐述不得分。</w:t>
            </w:r>
            <w:r/>
          </w:p>
        </w:tc>
      </w:tr>
      <w:tr>
        <w:trPr>
          <w:trHeight w:val="551"/>
        </w:trPr>
        <w:tc>
          <w:tcPr>
            <w:shd w:val="clear" w:color="auto" w:fill="auto"/>
            <w:tcBorders>
              <w:left w:val="single" w:color="auto" w:sz="4" w:space="0"/>
              <w:right w:val="single" w:color="auto" w:sz="4" w:space="0"/>
            </w:tcBorders>
            <w:tcW w:w="1345" w:type="dxa"/>
            <w:vMerge w:val="continue"/>
            <w:textDirection w:val="lrTb"/>
            <w:noWrap w:val="false"/>
          </w:tcPr>
          <w:p>
            <w:pPr>
              <w:pStyle w:val="782"/>
              <w:ind w:left="440"/>
              <w:spacing w:beforeAutospacing="0" w:afterAutospacing="0" w:line="360" w:lineRule="auto"/>
              <w:widowControl/>
              <w:rPr>
                <w:rFonts w:ascii="宋体" w:hAnsi="宋体" w:eastAsia="宋体" w:cs="宋体"/>
                <w:color w:val="auto"/>
                <w:sz w:val="22"/>
                <w:szCs w:val="22"/>
                <w:highlight w:val="none"/>
              </w:rPr>
            </w:pPr>
            <w:r>
              <w:rPr>
                <w:rFonts w:ascii="宋体" w:hAnsi="宋体" w:eastAsia="宋体" w:cs="宋体"/>
                <w:color w:val="auto"/>
                <w:sz w:val="22"/>
                <w:szCs w:val="22"/>
                <w:highlight w:val="none"/>
              </w:rPr>
            </w:r>
            <w:r/>
          </w:p>
        </w:tc>
        <w:tc>
          <w:tcPr>
            <w:shd w:val="clear" w:color="auto" w:fill="auto"/>
            <w:tcBorders>
              <w:top w:val="single" w:color="000000" w:sz="2" w:space="0"/>
              <w:left w:val="single" w:color="000000" w:sz="2" w:space="0"/>
              <w:bottom w:val="single" w:color="000000" w:sz="2" w:space="0"/>
              <w:right w:val="single" w:color="000000" w:sz="2" w:space="0"/>
            </w:tcBorders>
            <w:tcW w:w="1027" w:type="dxa"/>
            <w:vAlign w:val="center"/>
            <w:textDirection w:val="lrTb"/>
            <w:noWrap w:val="false"/>
          </w:tcPr>
          <w:p>
            <w:pPr>
              <w:pStyle w:val="782"/>
              <w:jc w:val="center"/>
              <w:spacing w:beforeAutospacing="0" w:afterAutospacing="0" w:line="360" w:lineRule="auto"/>
              <w:widowControl/>
              <w:rPr>
                <w:rFonts w:cs="宋体" w:asciiTheme="minorEastAsia" w:hAnsiTheme="minorEastAsia" w:eastAsiaTheme="minorEastAsia"/>
                <w:color w:val="auto"/>
                <w:sz w:val="22"/>
                <w:szCs w:val="22"/>
                <w:highlight w:val="none"/>
              </w:rPr>
            </w:pPr>
            <w:r>
              <w:rPr>
                <w:rFonts w:hint="eastAsia" w:ascii="宋体" w:hAnsi="宋体" w:eastAsia="宋体" w:cs="宋体"/>
                <w:b/>
                <w:bCs/>
                <w:color w:val="auto"/>
                <w:spacing w:val="-7"/>
                <w:sz w:val="22"/>
                <w:szCs w:val="22"/>
                <w:highlight w:val="none"/>
              </w:rPr>
              <w:t xml:space="preserve">施工进度计划和各阶段进度的保证措施 </w:t>
            </w:r>
            <w:r>
              <w:rPr>
                <w:rFonts w:hint="eastAsia" w:ascii="宋体" w:hAnsi="宋体" w:eastAsia="宋体" w:cs="宋体"/>
                <w:b/>
                <w:bCs/>
                <w:color w:val="auto"/>
                <w:spacing w:val="-7"/>
                <w:sz w:val="22"/>
                <w:szCs w:val="22"/>
                <w:highlight w:val="none"/>
                <w:lang w:val="en-US" w:eastAsia="zh-CN"/>
              </w:rPr>
              <w:t xml:space="preserve">7</w:t>
            </w:r>
            <w:r>
              <w:rPr>
                <w:rFonts w:hint="eastAsia" w:ascii="宋体" w:hAnsi="宋体" w:eastAsia="宋体" w:cs="宋体"/>
                <w:b/>
                <w:bCs/>
                <w:color w:val="auto"/>
                <w:spacing w:val="-7"/>
                <w:sz w:val="22"/>
                <w:szCs w:val="22"/>
                <w:highlight w:val="none"/>
              </w:rPr>
              <w:t xml:space="preserve">分</w:t>
            </w:r>
            <w:r/>
          </w:p>
        </w:tc>
        <w:tc>
          <w:tcPr>
            <w:shd w:val="clear" w:color="auto" w:fill="auto"/>
            <w:tcBorders>
              <w:top w:val="single" w:color="000000" w:sz="2" w:space="0"/>
              <w:left w:val="single" w:color="000000" w:sz="2" w:space="0"/>
              <w:bottom w:val="single" w:color="000000" w:sz="2" w:space="0"/>
              <w:right w:val="single" w:color="000000" w:sz="2" w:space="0"/>
            </w:tcBorders>
            <w:tcW w:w="7003" w:type="dxa"/>
            <w:vAlign w:val="top"/>
            <w:textDirection w:val="lrTb"/>
            <w:noWrap w:val="false"/>
          </w:tcPr>
          <w:p>
            <w:pPr>
              <w:pStyle w:val="782"/>
              <w:jc w:val="both"/>
              <w:spacing w:beforeAutospacing="0" w:afterAutospacing="0" w:line="360" w:lineRule="auto"/>
              <w:widowControl/>
              <w:rPr>
                <w:rFonts w:hint="eastAsia" w:ascii="宋体" w:hAnsi="宋体" w:eastAsia="宋体" w:cs="宋体"/>
                <w:bCs/>
                <w:color w:val="auto"/>
                <w:sz w:val="22"/>
                <w:szCs w:val="22"/>
                <w:highlight w:val="none"/>
                <w:lang w:val="en-US" w:eastAsia="zh-CN"/>
              </w:rPr>
            </w:pPr>
            <w:r>
              <w:rPr>
                <w:rFonts w:hint="eastAsia" w:ascii="宋体" w:hAnsi="宋体" w:eastAsia="宋体" w:cs="宋体"/>
                <w:bCs/>
                <w:color w:val="auto"/>
                <w:sz w:val="22"/>
                <w:szCs w:val="22"/>
                <w:highlight w:val="none"/>
                <w:lang w:val="en-US" w:eastAsia="zh-CN"/>
              </w:rPr>
              <w:t xml:space="preserve">供应商针对本项目实施关键线路的清晰性、施工进度计划编制的完整性、合理性及可行等。</w:t>
            </w:r>
            <w:r/>
          </w:p>
          <w:p>
            <w:pPr>
              <w:pStyle w:val="782"/>
              <w:jc w:val="both"/>
              <w:spacing w:beforeAutospacing="0" w:afterAutospacing="0" w:line="360" w:lineRule="auto"/>
              <w:widowControl/>
              <w:rPr>
                <w:rFonts w:hint="eastAsia" w:ascii="宋体" w:hAnsi="宋体" w:eastAsia="宋体" w:cs="宋体"/>
                <w:bCs/>
                <w:color w:val="auto"/>
                <w:sz w:val="22"/>
                <w:szCs w:val="22"/>
                <w:highlight w:val="none"/>
                <w:lang w:val="en-US" w:eastAsia="zh-CN"/>
              </w:rPr>
            </w:pPr>
            <w:r>
              <w:rPr>
                <w:rFonts w:hint="eastAsia" w:ascii="宋体" w:hAnsi="宋体" w:eastAsia="宋体" w:cs="宋体"/>
                <w:bCs/>
                <w:color w:val="auto"/>
                <w:sz w:val="22"/>
                <w:szCs w:val="22"/>
                <w:highlight w:val="none"/>
                <w:lang w:val="en-US" w:eastAsia="zh-CN"/>
              </w:rPr>
              <w:t xml:space="preserve">针对本项目实施关键线路的清晰性、施工进度计划编制的完整性、合理性及可行性强：得7分；</w:t>
            </w:r>
            <w:r/>
          </w:p>
          <w:p>
            <w:pPr>
              <w:pStyle w:val="782"/>
              <w:jc w:val="both"/>
              <w:spacing w:beforeAutospacing="0" w:afterAutospacing="0" w:line="360" w:lineRule="auto"/>
              <w:widowControl/>
              <w:rPr>
                <w:rFonts w:hint="default" w:ascii="宋体" w:hAnsi="宋体" w:eastAsia="宋体" w:cs="宋体"/>
                <w:bCs/>
                <w:color w:val="auto"/>
                <w:sz w:val="22"/>
                <w:szCs w:val="22"/>
                <w:highlight w:val="none"/>
                <w:lang w:val="en-US" w:eastAsia="zh-CN"/>
              </w:rPr>
            </w:pPr>
            <w:r>
              <w:rPr>
                <w:rFonts w:hint="eastAsia" w:ascii="宋体" w:hAnsi="宋体" w:eastAsia="宋体" w:cs="宋体"/>
                <w:bCs/>
                <w:color w:val="auto"/>
                <w:sz w:val="22"/>
                <w:szCs w:val="22"/>
                <w:highlight w:val="none"/>
                <w:lang w:val="en-US" w:eastAsia="zh-CN"/>
              </w:rPr>
              <w:t xml:space="preserve">针对本项目实施关键线路的清晰性、施工进度计划编制的完整性、合理性及可行性较强：得4分；</w:t>
            </w:r>
            <w:r/>
          </w:p>
          <w:p>
            <w:pPr>
              <w:pStyle w:val="782"/>
              <w:jc w:val="both"/>
              <w:spacing w:beforeAutospacing="0" w:afterAutospacing="0" w:line="360" w:lineRule="auto"/>
              <w:widowControl/>
              <w:rPr>
                <w:rFonts w:hint="default" w:ascii="宋体" w:hAnsi="宋体" w:eastAsia="宋体" w:cs="宋体"/>
                <w:bCs/>
                <w:color w:val="auto"/>
                <w:sz w:val="22"/>
                <w:szCs w:val="22"/>
                <w:highlight w:val="none"/>
                <w:lang w:val="en-US" w:eastAsia="zh-CN"/>
              </w:rPr>
            </w:pPr>
            <w:r>
              <w:rPr>
                <w:rFonts w:hint="eastAsia" w:ascii="宋体" w:hAnsi="宋体" w:eastAsia="宋体" w:cs="宋体"/>
                <w:bCs/>
                <w:color w:val="auto"/>
                <w:sz w:val="22"/>
                <w:szCs w:val="22"/>
                <w:highlight w:val="none"/>
                <w:lang w:val="en-US" w:eastAsia="zh-CN"/>
              </w:rPr>
              <w:t xml:space="preserve">针对本项目实施关键线路的清晰性、施工进度计划编制的完整性、合理性及可行性一般：得2分；</w:t>
            </w:r>
            <w:r/>
          </w:p>
          <w:p>
            <w:pPr>
              <w:pStyle w:val="782"/>
              <w:jc w:val="both"/>
              <w:spacing w:beforeAutospacing="0" w:afterAutospacing="0" w:line="360" w:lineRule="auto"/>
              <w:widowControl/>
              <w:rPr>
                <w:rFonts w:hint="eastAsia" w:ascii="宋体" w:hAnsi="宋体" w:eastAsia="宋体" w:cs="宋体"/>
                <w:bCs/>
                <w:color w:val="auto"/>
                <w:sz w:val="22"/>
                <w:szCs w:val="22"/>
                <w:highlight w:val="none"/>
                <w:lang w:val="en-US" w:eastAsia="zh-CN"/>
              </w:rPr>
            </w:pPr>
            <w:r>
              <w:rPr>
                <w:rFonts w:hint="eastAsia" w:ascii="宋体" w:hAnsi="宋体" w:eastAsia="宋体" w:cs="宋体"/>
                <w:bCs/>
                <w:color w:val="auto"/>
                <w:sz w:val="22"/>
                <w:szCs w:val="22"/>
                <w:highlight w:val="none"/>
                <w:lang w:val="en-US" w:eastAsia="zh-CN"/>
              </w:rPr>
              <w:t xml:space="preserve">针对本项目实施关键线路的清晰性、施工进度计划编制的完整性、合理性及可行性粗糙：得1分；</w:t>
            </w:r>
            <w:r/>
          </w:p>
          <w:p>
            <w:pPr>
              <w:pStyle w:val="782"/>
              <w:jc w:val="both"/>
              <w:spacing w:beforeAutospacing="0" w:afterAutospacing="0" w:line="360" w:lineRule="auto"/>
              <w:widowControl/>
              <w:rPr>
                <w:rFonts w:hint="eastAsia" w:ascii="宋体" w:hAnsi="宋体" w:eastAsia="宋体" w:cs="宋体"/>
                <w:bCs/>
                <w:color w:val="auto"/>
                <w:sz w:val="22"/>
                <w:szCs w:val="22"/>
                <w:highlight w:val="none"/>
                <w:lang w:val="en-US" w:eastAsia="zh-CN"/>
              </w:rPr>
            </w:pPr>
            <w:r>
              <w:rPr>
                <w:rFonts w:hint="eastAsia" w:ascii="宋体" w:hAnsi="宋体" w:eastAsia="宋体" w:cs="宋体"/>
                <w:b/>
                <w:bCs w:val="0"/>
                <w:color w:val="auto"/>
                <w:sz w:val="22"/>
                <w:szCs w:val="22"/>
                <w:highlight w:val="none"/>
                <w:lang w:val="en-US" w:eastAsia="zh-CN"/>
              </w:rPr>
              <w:t xml:space="preserve">未见阐述不得分。</w:t>
            </w:r>
            <w:r/>
          </w:p>
        </w:tc>
      </w:tr>
      <w:tr>
        <w:trPr>
          <w:trHeight w:val="1774"/>
        </w:trPr>
        <w:tc>
          <w:tcPr>
            <w:shd w:val="clear" w:color="auto" w:fill="auto"/>
            <w:tcBorders>
              <w:left w:val="single" w:color="auto" w:sz="4" w:space="0"/>
              <w:right w:val="single" w:color="auto" w:sz="4" w:space="0"/>
            </w:tcBorders>
            <w:tcW w:w="1345" w:type="dxa"/>
            <w:vMerge w:val="continue"/>
            <w:textDirection w:val="lrTb"/>
            <w:noWrap w:val="false"/>
          </w:tcPr>
          <w:p>
            <w:pPr>
              <w:spacing w:line="360" w:lineRule="auto"/>
              <w:rPr>
                <w:rFonts w:ascii="宋体" w:hAnsi="宋体" w:eastAsia="宋体" w:cs="宋体"/>
                <w:color w:val="auto"/>
                <w:sz w:val="22"/>
                <w:szCs w:val="22"/>
                <w:highlight w:val="none"/>
              </w:rPr>
            </w:pPr>
            <w:r>
              <w:rPr>
                <w:rFonts w:ascii="宋体" w:hAnsi="宋体" w:eastAsia="宋体" w:cs="宋体"/>
                <w:color w:val="auto"/>
                <w:sz w:val="22"/>
                <w:szCs w:val="22"/>
                <w:highlight w:val="none"/>
              </w:rPr>
            </w:r>
            <w:r/>
          </w:p>
        </w:tc>
        <w:tc>
          <w:tcPr>
            <w:shd w:val="clear" w:color="auto" w:fill="auto"/>
            <w:tcBorders>
              <w:top w:val="single" w:color="000000" w:sz="2" w:space="0"/>
              <w:left w:val="single" w:color="000000" w:sz="2" w:space="0"/>
              <w:bottom w:val="single" w:color="000000" w:sz="2" w:space="0"/>
              <w:right w:val="single" w:color="000000" w:sz="2" w:space="0"/>
            </w:tcBorders>
            <w:tcW w:w="1027" w:type="dxa"/>
            <w:vAlign w:val="center"/>
            <w:textDirection w:val="lrTb"/>
            <w:noWrap w:val="false"/>
          </w:tcPr>
          <w:p>
            <w:pPr>
              <w:jc w:val="center"/>
              <w:spacing w:line="360" w:lineRule="auto"/>
              <w:widowControl/>
              <w:rPr>
                <w:rFonts w:cs="宋体" w:asciiTheme="minorEastAsia" w:hAnsiTheme="minorEastAsia" w:eastAsiaTheme="minorEastAsia"/>
                <w:color w:val="auto"/>
                <w:sz w:val="22"/>
                <w:szCs w:val="22"/>
                <w:highlight w:val="none"/>
              </w:rPr>
            </w:pPr>
            <w:r>
              <w:rPr>
                <w:rFonts w:cs="宋体" w:asciiTheme="minorEastAsia" w:hAnsiTheme="minorEastAsia" w:eastAsiaTheme="minorEastAsia"/>
                <w:color w:val="auto"/>
                <w:sz w:val="22"/>
                <w:szCs w:val="22"/>
                <w:highlight w:val="none"/>
              </w:rPr>
            </w:r>
            <w:r/>
          </w:p>
          <w:p>
            <w:pPr>
              <w:pStyle w:val="782"/>
              <w:ind w:left="135"/>
              <w:jc w:val="center"/>
              <w:spacing w:before="65" w:beforeAutospacing="0" w:afterAutospacing="0" w:line="360" w:lineRule="auto"/>
              <w:widowControl/>
              <w:rPr>
                <w:rFonts w:cs="宋体" w:asciiTheme="minorEastAsia" w:hAnsiTheme="minorEastAsia" w:eastAsiaTheme="minorEastAsia"/>
                <w:color w:val="auto"/>
                <w:sz w:val="22"/>
                <w:szCs w:val="22"/>
                <w:highlight w:val="none"/>
              </w:rPr>
            </w:pPr>
            <w:r>
              <w:rPr>
                <w:rFonts w:hint="eastAsia" w:ascii="宋体" w:hAnsi="宋体" w:eastAsia="宋体" w:cs="宋体"/>
                <w:b/>
                <w:bCs/>
                <w:color w:val="auto"/>
                <w:spacing w:val="-7"/>
                <w:sz w:val="22"/>
                <w:szCs w:val="22"/>
                <w:highlight w:val="none"/>
              </w:rPr>
              <w:t xml:space="preserve">施工质量、安全保证措施7分</w:t>
            </w:r>
            <w:r/>
          </w:p>
        </w:tc>
        <w:tc>
          <w:tcPr>
            <w:shd w:val="clear" w:color="auto" w:fill="auto"/>
            <w:tcBorders>
              <w:top w:val="single" w:color="000000" w:sz="2" w:space="0"/>
              <w:left w:val="single" w:color="000000" w:sz="2" w:space="0"/>
              <w:bottom w:val="single" w:color="000000" w:sz="2" w:space="0"/>
              <w:right w:val="single" w:color="000000" w:sz="2" w:space="0"/>
            </w:tcBorders>
            <w:tcW w:w="7003" w:type="dxa"/>
            <w:vAlign w:val="top"/>
            <w:textDirection w:val="lrTb"/>
            <w:noWrap w:val="false"/>
          </w:tcPr>
          <w:p>
            <w:pPr>
              <w:pStyle w:val="782"/>
              <w:jc w:val="both"/>
              <w:spacing w:beforeAutospacing="0" w:afterAutospacing="0" w:line="360" w:lineRule="auto"/>
              <w:widowControl/>
              <w:rPr>
                <w:rFonts w:hint="default" w:ascii="宋体" w:hAnsi="宋体" w:eastAsia="宋体" w:cs="宋体"/>
                <w:bCs/>
                <w:color w:val="auto"/>
                <w:sz w:val="22"/>
                <w:szCs w:val="22"/>
                <w:highlight w:val="none"/>
                <w:lang w:val="en-US" w:eastAsia="zh-CN"/>
              </w:rPr>
            </w:pPr>
            <w:r>
              <w:rPr>
                <w:rFonts w:hint="eastAsia" w:ascii="宋体" w:hAnsi="宋体" w:eastAsia="宋体" w:cs="宋体"/>
                <w:bCs/>
                <w:color w:val="auto"/>
                <w:sz w:val="22"/>
                <w:szCs w:val="22"/>
                <w:highlight w:val="none"/>
                <w:lang w:val="en-US" w:eastAsia="zh-CN"/>
              </w:rPr>
              <w:t xml:space="preserve">供应商提供施工质量控制措施、质量保证体系、安全保证措施，以及分部分项工程施工过程质量控制的科学性、合理性、全面性、可行性、有效性及采用新技术、新工艺、新材料的可靠性等。</w:t>
            </w:r>
            <w:r/>
          </w:p>
          <w:p>
            <w:pPr>
              <w:pStyle w:val="782"/>
              <w:jc w:val="both"/>
              <w:spacing w:beforeAutospacing="0" w:afterAutospacing="0" w:line="360" w:lineRule="auto"/>
              <w:widowControl/>
              <w:rPr>
                <w:rFonts w:hint="eastAsia" w:ascii="宋体" w:hAnsi="宋体" w:eastAsia="宋体" w:cs="宋体"/>
                <w:bCs/>
                <w:color w:val="auto"/>
                <w:sz w:val="22"/>
                <w:szCs w:val="22"/>
                <w:highlight w:val="none"/>
                <w:lang w:val="en-US" w:eastAsia="zh-CN"/>
              </w:rPr>
            </w:pPr>
            <w:r>
              <w:rPr>
                <w:rFonts w:hint="eastAsia" w:ascii="宋体" w:hAnsi="宋体" w:eastAsia="宋体" w:cs="宋体"/>
                <w:bCs/>
                <w:color w:val="auto"/>
                <w:sz w:val="22"/>
                <w:szCs w:val="22"/>
                <w:highlight w:val="none"/>
                <w:lang w:val="en-US" w:eastAsia="zh-CN"/>
              </w:rPr>
              <w:t xml:space="preserve">提供施工质量控制措施、质量保证体系、安全保证措施，以及分部分项工程施工过程质量控制的科学性、合理性、全面性、可行性、有效性及采用新技术、新工艺、新材料的可靠性强：得7分；</w:t>
            </w:r>
            <w:r/>
          </w:p>
          <w:p>
            <w:pPr>
              <w:pStyle w:val="782"/>
              <w:jc w:val="both"/>
              <w:spacing w:beforeAutospacing="0" w:afterAutospacing="0" w:line="360" w:lineRule="auto"/>
              <w:widowControl/>
              <w:rPr>
                <w:rFonts w:hint="eastAsia" w:ascii="宋体" w:hAnsi="宋体" w:eastAsia="宋体" w:cs="宋体"/>
                <w:bCs/>
                <w:color w:val="auto"/>
                <w:sz w:val="22"/>
                <w:szCs w:val="22"/>
                <w:highlight w:val="none"/>
                <w:lang w:val="en-US" w:eastAsia="zh-CN"/>
              </w:rPr>
            </w:pPr>
            <w:r>
              <w:rPr>
                <w:rFonts w:hint="eastAsia" w:ascii="宋体" w:hAnsi="宋体" w:eastAsia="宋体" w:cs="宋体"/>
                <w:bCs/>
                <w:color w:val="auto"/>
                <w:sz w:val="22"/>
                <w:szCs w:val="22"/>
                <w:highlight w:val="none"/>
                <w:lang w:val="en-US" w:eastAsia="zh-CN"/>
              </w:rPr>
              <w:t xml:space="preserve">提供施工质量控制措施、质量保证体系、安全保证措施，以及分部分项工程施工过程质量控制的科学性、合理性、全面性、可行性、有效性及采用新技术、新工艺、新材料的可靠性较强：得4分；</w:t>
            </w:r>
            <w:r/>
          </w:p>
          <w:p>
            <w:pPr>
              <w:pStyle w:val="782"/>
              <w:jc w:val="both"/>
              <w:spacing w:beforeAutospacing="0" w:afterAutospacing="0" w:line="360" w:lineRule="auto"/>
              <w:widowControl/>
              <w:rPr>
                <w:rFonts w:hint="eastAsia" w:ascii="宋体" w:hAnsi="宋体" w:eastAsia="宋体" w:cs="宋体"/>
                <w:bCs/>
                <w:color w:val="auto"/>
                <w:sz w:val="22"/>
                <w:szCs w:val="22"/>
                <w:highlight w:val="none"/>
                <w:lang w:val="en-US" w:eastAsia="zh-CN"/>
              </w:rPr>
            </w:pPr>
            <w:r>
              <w:rPr>
                <w:rFonts w:hint="eastAsia" w:ascii="宋体" w:hAnsi="宋体" w:eastAsia="宋体" w:cs="宋体"/>
                <w:bCs/>
                <w:color w:val="auto"/>
                <w:sz w:val="22"/>
                <w:szCs w:val="22"/>
                <w:highlight w:val="none"/>
                <w:lang w:val="en-US" w:eastAsia="zh-CN"/>
              </w:rPr>
              <w:t xml:space="preserve">提供施工质量控制措施、质量保证体系、安全保证措施，以及分部分项工程施工过程质量控制的科学性、合理性、全面性、可行性、有效性及采用新技术、新工艺、新材料的可靠性一般：得2分；</w:t>
            </w:r>
            <w:r/>
          </w:p>
          <w:p>
            <w:pPr>
              <w:pStyle w:val="782"/>
              <w:jc w:val="both"/>
              <w:spacing w:beforeAutospacing="0" w:afterAutospacing="0" w:line="360" w:lineRule="auto"/>
              <w:widowControl/>
              <w:rPr>
                <w:rFonts w:hint="eastAsia" w:ascii="宋体" w:hAnsi="宋体" w:eastAsia="宋体" w:cs="宋体"/>
                <w:bCs/>
                <w:color w:val="auto"/>
                <w:sz w:val="22"/>
                <w:szCs w:val="22"/>
                <w:highlight w:val="none"/>
                <w:lang w:val="en-US" w:eastAsia="zh-CN"/>
              </w:rPr>
            </w:pPr>
            <w:r>
              <w:rPr>
                <w:rFonts w:hint="eastAsia" w:ascii="宋体" w:hAnsi="宋体" w:eastAsia="宋体" w:cs="宋体"/>
                <w:bCs/>
                <w:color w:val="auto"/>
                <w:sz w:val="22"/>
                <w:szCs w:val="22"/>
                <w:highlight w:val="none"/>
                <w:lang w:val="en-US" w:eastAsia="zh-CN"/>
              </w:rPr>
              <w:t xml:space="preserve">提供施工质量控制措施、质量保证体系、安全保证措施，以及分部分项工程施工过程质量控制的科学性、合理性、全面性、可行性、有效性及采用新技术、新工艺、新材料的可靠性粗糙：得1分；</w:t>
            </w:r>
            <w:r/>
          </w:p>
          <w:p>
            <w:pPr>
              <w:pStyle w:val="782"/>
              <w:jc w:val="both"/>
              <w:spacing w:beforeAutospacing="0" w:afterAutospacing="0" w:line="360" w:lineRule="auto"/>
              <w:widowControl/>
              <w:rPr>
                <w:rFonts w:hint="eastAsia" w:ascii="宋体" w:hAnsi="宋体" w:eastAsia="宋体" w:cs="宋体"/>
                <w:bCs/>
                <w:color w:val="auto"/>
                <w:sz w:val="22"/>
                <w:szCs w:val="22"/>
                <w:highlight w:val="none"/>
                <w:lang w:val="en-US" w:eastAsia="zh-CN"/>
              </w:rPr>
            </w:pPr>
            <w:r>
              <w:rPr>
                <w:rFonts w:hint="eastAsia" w:ascii="宋体" w:hAnsi="宋体" w:eastAsia="宋体" w:cs="宋体"/>
                <w:b/>
                <w:bCs w:val="0"/>
                <w:color w:val="auto"/>
                <w:sz w:val="22"/>
                <w:szCs w:val="22"/>
                <w:highlight w:val="none"/>
                <w:lang w:val="en-US" w:eastAsia="zh-CN"/>
              </w:rPr>
              <w:t xml:space="preserve">未见阐述不得分。</w:t>
            </w:r>
            <w:r/>
          </w:p>
        </w:tc>
      </w:tr>
      <w:tr>
        <w:trPr>
          <w:trHeight w:val="1851"/>
        </w:trPr>
        <w:tc>
          <w:tcPr>
            <w:shd w:val="clear" w:color="auto" w:fill="auto"/>
            <w:tcBorders>
              <w:left w:val="single" w:color="auto" w:sz="4" w:space="0"/>
              <w:right w:val="single" w:color="auto" w:sz="4" w:space="0"/>
            </w:tcBorders>
            <w:tcW w:w="1345" w:type="dxa"/>
            <w:vMerge w:val="continue"/>
            <w:textDirection w:val="lrTb"/>
            <w:noWrap w:val="false"/>
          </w:tcPr>
          <w:p>
            <w:pPr>
              <w:spacing w:line="360" w:lineRule="auto"/>
              <w:rPr>
                <w:rFonts w:ascii="宋体" w:hAnsi="宋体" w:eastAsia="宋体" w:cs="宋体"/>
                <w:color w:val="auto"/>
                <w:sz w:val="22"/>
                <w:szCs w:val="22"/>
                <w:highlight w:val="none"/>
              </w:rPr>
            </w:pPr>
            <w:r>
              <w:rPr>
                <w:rFonts w:ascii="宋体" w:hAnsi="宋体" w:eastAsia="宋体" w:cs="宋体"/>
                <w:color w:val="auto"/>
                <w:sz w:val="22"/>
                <w:szCs w:val="22"/>
                <w:highlight w:val="none"/>
              </w:rPr>
            </w:r>
            <w:r/>
          </w:p>
        </w:tc>
        <w:tc>
          <w:tcPr>
            <w:shd w:val="clear" w:color="auto" w:fill="auto"/>
            <w:tcBorders>
              <w:top w:val="single" w:color="000000" w:sz="2" w:space="0"/>
              <w:left w:val="single" w:color="000000" w:sz="2" w:space="0"/>
              <w:bottom w:val="single" w:color="000000" w:sz="2" w:space="0"/>
              <w:right w:val="single" w:color="000000" w:sz="2" w:space="0"/>
            </w:tcBorders>
            <w:tcW w:w="1027" w:type="dxa"/>
            <w:vAlign w:val="center"/>
            <w:textDirection w:val="lrTb"/>
            <w:noWrap w:val="false"/>
          </w:tcPr>
          <w:p>
            <w:pPr>
              <w:pStyle w:val="782"/>
              <w:spacing w:beforeAutospacing="0" w:afterAutospacing="0" w:line="360" w:lineRule="auto"/>
              <w:widowControl/>
              <w:rPr>
                <w:rFonts w:cs="宋体" w:asciiTheme="minorEastAsia" w:hAnsiTheme="minorEastAsia" w:eastAsiaTheme="minorEastAsia"/>
                <w:color w:val="auto"/>
                <w:sz w:val="22"/>
                <w:szCs w:val="22"/>
                <w:highlight w:val="none"/>
              </w:rPr>
            </w:pPr>
            <w:r>
              <w:rPr>
                <w:rFonts w:hint="eastAsia" w:ascii="宋体" w:hAnsi="宋体" w:eastAsia="宋体" w:cs="宋体"/>
                <w:b/>
                <w:bCs/>
                <w:color w:val="auto"/>
                <w:spacing w:val="-7"/>
                <w:sz w:val="22"/>
                <w:szCs w:val="22"/>
                <w:highlight w:val="none"/>
              </w:rPr>
              <w:t xml:space="preserve">现场管理方案7分</w:t>
            </w:r>
            <w:r/>
          </w:p>
        </w:tc>
        <w:tc>
          <w:tcPr>
            <w:shd w:val="clear" w:color="auto" w:fill="auto"/>
            <w:tcBorders>
              <w:top w:val="single" w:color="000000" w:sz="2" w:space="0"/>
              <w:left w:val="single" w:color="000000" w:sz="2" w:space="0"/>
              <w:bottom w:val="single" w:color="000000" w:sz="2" w:space="0"/>
              <w:right w:val="single" w:color="000000" w:sz="2" w:space="0"/>
            </w:tcBorders>
            <w:tcW w:w="7003" w:type="dxa"/>
            <w:vAlign w:val="top"/>
            <w:textDirection w:val="lrTb"/>
            <w:noWrap w:val="false"/>
          </w:tcPr>
          <w:p>
            <w:pPr>
              <w:pStyle w:val="782"/>
              <w:jc w:val="both"/>
              <w:spacing w:beforeAutospacing="0" w:afterAutospacing="0" w:line="360" w:lineRule="auto"/>
              <w:widowControl/>
              <w:rPr>
                <w:rFonts w:hint="eastAsia" w:ascii="宋体" w:hAnsi="宋体" w:eastAsia="宋体" w:cs="宋体"/>
                <w:bCs/>
                <w:color w:val="auto"/>
                <w:sz w:val="22"/>
                <w:szCs w:val="22"/>
                <w:highlight w:val="none"/>
                <w:lang w:val="en-US" w:eastAsia="zh-CN"/>
              </w:rPr>
            </w:pPr>
            <w:r>
              <w:rPr>
                <w:rFonts w:hint="eastAsia" w:ascii="宋体" w:hAnsi="宋体" w:eastAsia="宋体" w:cs="宋体"/>
                <w:bCs/>
                <w:color w:val="auto"/>
                <w:sz w:val="22"/>
                <w:szCs w:val="22"/>
                <w:highlight w:val="none"/>
                <w:lang w:val="en-US" w:eastAsia="zh-CN"/>
              </w:rPr>
              <w:t xml:space="preserve">供应商提供针对本项目现场管理的科学性、规范性、全面性、可行性及合理性等。</w:t>
            </w:r>
            <w:r/>
          </w:p>
          <w:p>
            <w:pPr>
              <w:pStyle w:val="782"/>
              <w:jc w:val="both"/>
              <w:spacing w:beforeAutospacing="0" w:afterAutospacing="0" w:line="360" w:lineRule="auto"/>
              <w:widowControl/>
              <w:rPr>
                <w:rFonts w:hint="eastAsia" w:ascii="宋体" w:hAnsi="宋体" w:eastAsia="宋体" w:cs="宋体"/>
                <w:bCs/>
                <w:color w:val="auto"/>
                <w:sz w:val="22"/>
                <w:szCs w:val="22"/>
                <w:highlight w:val="none"/>
                <w:lang w:val="en-US" w:eastAsia="zh-CN"/>
              </w:rPr>
            </w:pPr>
            <w:r>
              <w:rPr>
                <w:rFonts w:hint="eastAsia" w:ascii="宋体" w:hAnsi="宋体" w:eastAsia="宋体" w:cs="宋体"/>
                <w:bCs/>
                <w:color w:val="auto"/>
                <w:sz w:val="22"/>
                <w:szCs w:val="22"/>
                <w:highlight w:val="none"/>
                <w:lang w:val="en-US" w:eastAsia="zh-CN"/>
              </w:rPr>
              <w:t xml:space="preserve">现场管理的科学性、规范性、全面性、可行性及合理性强：得7分；</w:t>
            </w:r>
            <w:r/>
          </w:p>
          <w:p>
            <w:pPr>
              <w:pStyle w:val="782"/>
              <w:jc w:val="both"/>
              <w:spacing w:beforeAutospacing="0" w:afterAutospacing="0" w:line="360" w:lineRule="auto"/>
              <w:widowControl/>
              <w:rPr>
                <w:rFonts w:hint="eastAsia" w:ascii="宋体" w:hAnsi="宋体" w:eastAsia="宋体" w:cs="宋体"/>
                <w:bCs/>
                <w:color w:val="auto"/>
                <w:sz w:val="22"/>
                <w:szCs w:val="22"/>
                <w:highlight w:val="none"/>
                <w:lang w:val="en-US" w:eastAsia="zh-CN"/>
              </w:rPr>
            </w:pPr>
            <w:r>
              <w:rPr>
                <w:rFonts w:hint="eastAsia" w:ascii="宋体" w:hAnsi="宋体" w:eastAsia="宋体" w:cs="宋体"/>
                <w:bCs/>
                <w:color w:val="auto"/>
                <w:sz w:val="22"/>
                <w:szCs w:val="22"/>
                <w:highlight w:val="none"/>
                <w:lang w:val="en-US" w:eastAsia="zh-CN"/>
              </w:rPr>
              <w:t xml:space="preserve">现场管理的科学性、规范性、全面性、可行性及合理性较强：得4分；</w:t>
            </w:r>
            <w:r/>
          </w:p>
          <w:p>
            <w:pPr>
              <w:pStyle w:val="782"/>
              <w:jc w:val="both"/>
              <w:spacing w:beforeAutospacing="0" w:afterAutospacing="0" w:line="360" w:lineRule="auto"/>
              <w:widowControl/>
              <w:rPr>
                <w:rFonts w:hint="eastAsia" w:ascii="宋体" w:hAnsi="宋体" w:eastAsia="宋体" w:cs="宋体"/>
                <w:bCs/>
                <w:color w:val="auto"/>
                <w:sz w:val="22"/>
                <w:szCs w:val="22"/>
                <w:highlight w:val="none"/>
                <w:lang w:val="en-US" w:eastAsia="zh-CN"/>
              </w:rPr>
            </w:pPr>
            <w:r>
              <w:rPr>
                <w:rFonts w:hint="eastAsia" w:ascii="宋体" w:hAnsi="宋体" w:eastAsia="宋体" w:cs="宋体"/>
                <w:bCs/>
                <w:color w:val="auto"/>
                <w:sz w:val="22"/>
                <w:szCs w:val="22"/>
                <w:highlight w:val="none"/>
                <w:lang w:val="en-US" w:eastAsia="zh-CN"/>
              </w:rPr>
              <w:t xml:space="preserve">现场管理的科学性、规范性、全面性、可行性及合理性一般：得2分；</w:t>
            </w:r>
            <w:r/>
          </w:p>
          <w:p>
            <w:pPr>
              <w:pStyle w:val="782"/>
              <w:jc w:val="both"/>
              <w:spacing w:beforeAutospacing="0" w:afterAutospacing="0" w:line="360" w:lineRule="auto"/>
              <w:widowControl/>
              <w:rPr>
                <w:rFonts w:hint="eastAsia" w:ascii="宋体" w:hAnsi="宋体" w:eastAsia="宋体" w:cs="宋体"/>
                <w:bCs/>
                <w:color w:val="auto"/>
                <w:sz w:val="22"/>
                <w:szCs w:val="22"/>
                <w:highlight w:val="none"/>
                <w:lang w:val="en-US" w:eastAsia="zh-CN"/>
              </w:rPr>
            </w:pPr>
            <w:r>
              <w:rPr>
                <w:rFonts w:hint="eastAsia" w:ascii="宋体" w:hAnsi="宋体" w:eastAsia="宋体" w:cs="宋体"/>
                <w:bCs/>
                <w:color w:val="auto"/>
                <w:sz w:val="22"/>
                <w:szCs w:val="22"/>
                <w:highlight w:val="none"/>
                <w:lang w:val="en-US" w:eastAsia="zh-CN"/>
              </w:rPr>
              <w:t xml:space="preserve">现场管理的科学性、规范性、全面性、可行性及合理性粗糙：得1分；</w:t>
            </w:r>
            <w:r/>
          </w:p>
          <w:p>
            <w:pPr>
              <w:pStyle w:val="782"/>
              <w:jc w:val="both"/>
              <w:spacing w:beforeAutospacing="0" w:afterAutospacing="0" w:line="360" w:lineRule="auto"/>
              <w:widowControl/>
              <w:rPr>
                <w:rFonts w:hint="eastAsia" w:ascii="宋体" w:hAnsi="宋体" w:eastAsia="宋体" w:cs="宋体"/>
                <w:bCs/>
                <w:color w:val="auto"/>
                <w:sz w:val="22"/>
                <w:szCs w:val="22"/>
                <w:highlight w:val="none"/>
                <w:lang w:val="en-US" w:eastAsia="zh-CN"/>
              </w:rPr>
            </w:pPr>
            <w:r>
              <w:rPr>
                <w:rFonts w:hint="eastAsia" w:ascii="宋体" w:hAnsi="宋体" w:eastAsia="宋体" w:cs="宋体"/>
                <w:b/>
                <w:bCs w:val="0"/>
                <w:color w:val="auto"/>
                <w:sz w:val="22"/>
                <w:szCs w:val="22"/>
                <w:highlight w:val="none"/>
                <w:lang w:val="en-US" w:eastAsia="zh-CN"/>
              </w:rPr>
              <w:t xml:space="preserve">未见阐述不得分。</w:t>
            </w:r>
            <w:r/>
          </w:p>
        </w:tc>
      </w:tr>
      <w:tr>
        <w:trPr>
          <w:trHeight w:val="319"/>
        </w:trPr>
        <w:tc>
          <w:tcPr>
            <w:shd w:val="clear" w:color="auto" w:fill="auto"/>
            <w:tcBorders>
              <w:left w:val="single" w:color="auto" w:sz="4" w:space="0"/>
              <w:right w:val="single" w:color="auto" w:sz="4" w:space="0"/>
            </w:tcBorders>
            <w:tcW w:w="1345" w:type="dxa"/>
            <w:vMerge w:val="continue"/>
            <w:textDirection w:val="lrTb"/>
            <w:noWrap w:val="false"/>
          </w:tcPr>
          <w:p>
            <w:pPr>
              <w:spacing w:line="360" w:lineRule="auto"/>
              <w:rPr>
                <w:rFonts w:ascii="宋体" w:hAnsi="宋体" w:eastAsia="宋体" w:cs="宋体"/>
                <w:color w:val="auto"/>
                <w:sz w:val="22"/>
                <w:szCs w:val="22"/>
                <w:highlight w:val="none"/>
              </w:rPr>
            </w:pPr>
            <w:r>
              <w:rPr>
                <w:rFonts w:ascii="宋体" w:hAnsi="宋体" w:eastAsia="宋体" w:cs="宋体"/>
                <w:color w:val="auto"/>
                <w:sz w:val="22"/>
                <w:szCs w:val="22"/>
                <w:highlight w:val="none"/>
              </w:rPr>
            </w:r>
            <w:r/>
          </w:p>
        </w:tc>
        <w:tc>
          <w:tcPr>
            <w:shd w:val="clear" w:color="auto" w:fill="auto"/>
            <w:tcBorders>
              <w:top w:val="single" w:color="000000" w:sz="2" w:space="0"/>
              <w:left w:val="single" w:color="000000" w:sz="2" w:space="0"/>
              <w:bottom w:val="single" w:color="000000" w:sz="2" w:space="0"/>
              <w:right w:val="single" w:color="000000" w:sz="2" w:space="0"/>
            </w:tcBorders>
            <w:tcW w:w="1027" w:type="dxa"/>
            <w:vAlign w:val="top"/>
            <w:textDirection w:val="lrTb"/>
            <w:noWrap w:val="false"/>
          </w:tcPr>
          <w:p>
            <w:pPr>
              <w:pStyle w:val="782"/>
              <w:spacing w:before="65" w:beforeAutospacing="0" w:afterAutospacing="0" w:line="360" w:lineRule="auto"/>
              <w:widowControl/>
              <w:rPr>
                <w:rFonts w:hint="eastAsia" w:ascii="宋体" w:hAnsi="宋体" w:eastAsia="宋体" w:cs="宋体"/>
                <w:b/>
                <w:bCs/>
                <w:color w:val="auto"/>
                <w:spacing w:val="-7"/>
                <w:sz w:val="22"/>
                <w:szCs w:val="22"/>
                <w:highlight w:val="none"/>
              </w:rPr>
            </w:pPr>
            <w:r>
              <w:rPr>
                <w:rFonts w:hint="eastAsia" w:ascii="宋体" w:hAnsi="宋体" w:eastAsia="宋体" w:cs="宋体"/>
                <w:b/>
                <w:bCs/>
                <w:color w:val="auto"/>
                <w:spacing w:val="-7"/>
                <w:sz w:val="22"/>
                <w:szCs w:val="22"/>
                <w:highlight w:val="none"/>
              </w:rPr>
            </w:r>
            <w:r/>
          </w:p>
          <w:p>
            <w:pPr>
              <w:pStyle w:val="782"/>
              <w:spacing w:before="65" w:beforeAutospacing="0" w:afterAutospacing="0" w:line="360" w:lineRule="auto"/>
              <w:widowControl/>
              <w:rPr>
                <w:rFonts w:hint="eastAsia" w:ascii="宋体" w:hAnsi="宋体" w:eastAsia="宋体" w:cs="宋体"/>
                <w:b/>
                <w:bCs/>
                <w:color w:val="auto"/>
                <w:spacing w:val="-7"/>
                <w:sz w:val="22"/>
                <w:szCs w:val="22"/>
                <w:highlight w:val="none"/>
              </w:rPr>
            </w:pPr>
            <w:r>
              <w:rPr>
                <w:rFonts w:hint="eastAsia" w:ascii="宋体" w:hAnsi="宋体" w:eastAsia="宋体" w:cs="宋体"/>
                <w:b/>
                <w:bCs/>
                <w:color w:val="auto"/>
                <w:spacing w:val="-7"/>
                <w:sz w:val="22"/>
                <w:szCs w:val="22"/>
                <w:highlight w:val="none"/>
              </w:rPr>
            </w:r>
            <w:r/>
          </w:p>
          <w:p>
            <w:pPr>
              <w:pStyle w:val="782"/>
              <w:spacing w:before="65" w:beforeAutospacing="0" w:afterAutospacing="0" w:line="360" w:lineRule="auto"/>
              <w:widowControl/>
              <w:rPr>
                <w:rFonts w:ascii="宋体" w:hAnsi="宋体" w:eastAsia="宋体" w:cs="宋体"/>
                <w:color w:val="auto"/>
                <w:sz w:val="22"/>
                <w:szCs w:val="22"/>
                <w:highlight w:val="none"/>
              </w:rPr>
            </w:pPr>
            <w:r>
              <w:rPr>
                <w:rFonts w:hint="eastAsia" w:ascii="宋体" w:hAnsi="宋体" w:eastAsia="宋体" w:cs="宋体"/>
                <w:b/>
                <w:bCs/>
                <w:color w:val="auto"/>
                <w:spacing w:val="-7"/>
                <w:sz w:val="22"/>
                <w:szCs w:val="22"/>
                <w:highlight w:val="none"/>
              </w:rPr>
              <w:t xml:space="preserve">质量保修方案</w:t>
            </w:r>
            <w:r>
              <w:rPr>
                <w:rFonts w:hint="eastAsia" w:ascii="宋体" w:hAnsi="宋体" w:eastAsia="宋体" w:cs="宋体"/>
                <w:b/>
                <w:bCs/>
                <w:color w:val="auto"/>
                <w:spacing w:val="-7"/>
                <w:sz w:val="22"/>
                <w:szCs w:val="22"/>
                <w:highlight w:val="none"/>
                <w:lang w:val="en-US" w:eastAsia="zh-CN"/>
              </w:rPr>
              <w:t xml:space="preserve">7</w:t>
            </w:r>
            <w:r>
              <w:rPr>
                <w:rFonts w:hint="eastAsia" w:ascii="宋体" w:hAnsi="宋体" w:eastAsia="宋体" w:cs="宋体"/>
                <w:b/>
                <w:bCs/>
                <w:color w:val="auto"/>
                <w:spacing w:val="-7"/>
                <w:sz w:val="22"/>
                <w:szCs w:val="22"/>
                <w:highlight w:val="none"/>
              </w:rPr>
              <w:t xml:space="preserve">分</w:t>
            </w:r>
            <w:r/>
          </w:p>
        </w:tc>
        <w:tc>
          <w:tcPr>
            <w:shd w:val="clear" w:color="auto" w:fill="auto"/>
            <w:tcBorders>
              <w:top w:val="single" w:color="000000" w:sz="2" w:space="0"/>
              <w:left w:val="single" w:color="000000" w:sz="2" w:space="0"/>
              <w:bottom w:val="single" w:color="000000" w:sz="2" w:space="0"/>
              <w:right w:val="single" w:color="000000" w:sz="2" w:space="0"/>
            </w:tcBorders>
            <w:tcW w:w="7003" w:type="dxa"/>
            <w:vAlign w:val="top"/>
            <w:textDirection w:val="lrTb"/>
            <w:noWrap w:val="false"/>
          </w:tcPr>
          <w:p>
            <w:pPr>
              <w:pStyle w:val="782"/>
              <w:jc w:val="both"/>
              <w:spacing w:beforeAutospacing="0" w:afterAutospacing="0" w:line="360" w:lineRule="auto"/>
              <w:widowControl/>
              <w:rPr>
                <w:rFonts w:hint="eastAsia" w:ascii="宋体" w:hAnsi="宋体" w:eastAsia="宋体" w:cs="宋体"/>
                <w:bCs/>
                <w:color w:val="auto"/>
                <w:sz w:val="22"/>
                <w:szCs w:val="22"/>
                <w:highlight w:val="none"/>
                <w:lang w:val="en-US" w:eastAsia="zh-CN"/>
              </w:rPr>
            </w:pPr>
            <w:r>
              <w:rPr>
                <w:rFonts w:hint="eastAsia" w:ascii="宋体" w:hAnsi="宋体" w:eastAsia="宋体" w:cs="宋体"/>
                <w:bCs/>
                <w:color w:val="auto"/>
                <w:sz w:val="22"/>
                <w:szCs w:val="22"/>
                <w:highlight w:val="none"/>
                <w:lang w:val="en-US" w:eastAsia="zh-CN"/>
              </w:rPr>
              <w:t xml:space="preserve">包括但不限于保修服务及响应速度、服务内容、问题解决方案、响应时间、技术升级、专业技术人员保障及技术装备、备品备件等内容。</w:t>
            </w:r>
            <w:r/>
          </w:p>
          <w:p>
            <w:pPr>
              <w:pStyle w:val="782"/>
              <w:jc w:val="both"/>
              <w:spacing w:beforeAutospacing="0" w:afterAutospacing="0" w:line="360" w:lineRule="auto"/>
              <w:widowControl/>
              <w:rPr>
                <w:rFonts w:hint="eastAsia" w:ascii="宋体" w:hAnsi="宋体" w:eastAsia="宋体" w:cs="宋体"/>
                <w:bCs/>
                <w:color w:val="auto"/>
                <w:sz w:val="22"/>
                <w:szCs w:val="22"/>
                <w:highlight w:val="none"/>
                <w:lang w:val="en-US" w:eastAsia="zh-CN"/>
              </w:rPr>
            </w:pPr>
            <w:r>
              <w:rPr>
                <w:rFonts w:hint="eastAsia" w:ascii="宋体" w:hAnsi="宋体" w:eastAsia="宋体" w:cs="宋体"/>
                <w:bCs/>
                <w:color w:val="auto"/>
                <w:sz w:val="22"/>
                <w:szCs w:val="22"/>
                <w:highlight w:val="none"/>
                <w:lang w:val="en-US" w:eastAsia="zh-CN"/>
              </w:rPr>
              <w:t xml:space="preserve">方案科学合理且可实施性强：得</w:t>
            </w:r>
            <w:r>
              <w:rPr>
                <w:rFonts w:hint="default" w:ascii="宋体" w:hAnsi="宋体" w:eastAsia="宋体" w:cs="宋体"/>
                <w:bCs/>
                <w:color w:val="auto"/>
                <w:sz w:val="22"/>
                <w:szCs w:val="22"/>
                <w:highlight w:val="none"/>
                <w:lang w:val="en-US" w:eastAsia="zh-CN"/>
              </w:rPr>
              <w:t xml:space="preserve">7</w:t>
            </w:r>
            <w:r>
              <w:rPr>
                <w:rFonts w:hint="eastAsia" w:ascii="宋体" w:hAnsi="宋体" w:eastAsia="宋体" w:cs="宋体"/>
                <w:bCs/>
                <w:color w:val="auto"/>
                <w:sz w:val="22"/>
                <w:szCs w:val="22"/>
                <w:highlight w:val="none"/>
                <w:lang w:val="en-US" w:eastAsia="zh-CN"/>
              </w:rPr>
              <w:t xml:space="preserve">分；</w:t>
            </w:r>
            <w:r/>
          </w:p>
          <w:p>
            <w:pPr>
              <w:pStyle w:val="782"/>
              <w:jc w:val="both"/>
              <w:spacing w:beforeAutospacing="0" w:afterAutospacing="0" w:line="360" w:lineRule="auto"/>
              <w:widowControl/>
              <w:rPr>
                <w:rFonts w:hint="eastAsia" w:ascii="宋体" w:hAnsi="宋体" w:eastAsia="宋体" w:cs="宋体"/>
                <w:bCs/>
                <w:color w:val="auto"/>
                <w:sz w:val="22"/>
                <w:szCs w:val="22"/>
                <w:highlight w:val="none"/>
                <w:lang w:val="en-US" w:eastAsia="zh-CN"/>
              </w:rPr>
            </w:pPr>
            <w:r>
              <w:rPr>
                <w:rFonts w:hint="eastAsia" w:ascii="宋体" w:hAnsi="宋体" w:eastAsia="宋体" w:cs="宋体"/>
                <w:bCs/>
                <w:color w:val="auto"/>
                <w:sz w:val="22"/>
                <w:szCs w:val="22"/>
                <w:highlight w:val="none"/>
                <w:lang w:val="en-US" w:eastAsia="zh-CN"/>
              </w:rPr>
              <w:t xml:space="preserve">方案较科学合理、可实施性较强的：</w:t>
            </w:r>
            <w:r>
              <w:rPr>
                <w:rFonts w:hint="default" w:ascii="宋体" w:hAnsi="宋体" w:eastAsia="宋体" w:cs="宋体"/>
                <w:bCs/>
                <w:color w:val="auto"/>
                <w:sz w:val="22"/>
                <w:szCs w:val="22"/>
                <w:highlight w:val="none"/>
                <w:lang w:val="en-US" w:eastAsia="zh-CN"/>
              </w:rPr>
              <w:t xml:space="preserve">4</w:t>
            </w:r>
            <w:r>
              <w:rPr>
                <w:rFonts w:hint="eastAsia" w:ascii="宋体" w:hAnsi="宋体" w:eastAsia="宋体" w:cs="宋体"/>
                <w:bCs/>
                <w:color w:val="auto"/>
                <w:sz w:val="22"/>
                <w:szCs w:val="22"/>
                <w:highlight w:val="none"/>
                <w:lang w:val="en-US" w:eastAsia="zh-CN"/>
              </w:rPr>
              <w:t xml:space="preserve">分；</w:t>
            </w:r>
            <w:r/>
          </w:p>
          <w:p>
            <w:pPr>
              <w:pStyle w:val="782"/>
              <w:jc w:val="both"/>
              <w:spacing w:beforeAutospacing="0" w:afterAutospacing="0" w:line="360" w:lineRule="auto"/>
              <w:widowControl/>
              <w:rPr>
                <w:rFonts w:hint="default" w:ascii="宋体" w:hAnsi="宋体" w:eastAsia="宋体" w:cs="宋体"/>
                <w:bCs/>
                <w:color w:val="auto"/>
                <w:sz w:val="22"/>
                <w:szCs w:val="22"/>
                <w:highlight w:val="none"/>
                <w:lang w:val="en-US" w:eastAsia="zh-CN"/>
              </w:rPr>
            </w:pPr>
            <w:r>
              <w:rPr>
                <w:rFonts w:hint="eastAsia" w:ascii="宋体" w:hAnsi="宋体" w:eastAsia="宋体" w:cs="宋体"/>
                <w:bCs/>
                <w:color w:val="auto"/>
                <w:sz w:val="22"/>
                <w:szCs w:val="22"/>
                <w:highlight w:val="none"/>
                <w:lang w:val="en-US" w:eastAsia="zh-CN"/>
              </w:rPr>
              <w:t xml:space="preserve">方案一般、可实施性一般的：</w:t>
            </w:r>
            <w:r>
              <w:rPr>
                <w:rFonts w:hint="default" w:ascii="宋体" w:hAnsi="宋体" w:eastAsia="宋体" w:cs="宋体"/>
                <w:bCs/>
                <w:color w:val="auto"/>
                <w:sz w:val="22"/>
                <w:szCs w:val="22"/>
                <w:highlight w:val="none"/>
                <w:lang w:val="en-US" w:eastAsia="zh-CN"/>
              </w:rPr>
              <w:t xml:space="preserve">2</w:t>
            </w:r>
            <w:r>
              <w:rPr>
                <w:rFonts w:hint="eastAsia" w:ascii="宋体" w:hAnsi="宋体" w:eastAsia="宋体" w:cs="宋体"/>
                <w:bCs/>
                <w:color w:val="auto"/>
                <w:sz w:val="22"/>
                <w:szCs w:val="22"/>
                <w:highlight w:val="none"/>
                <w:lang w:val="en-US" w:eastAsia="zh-CN"/>
              </w:rPr>
              <w:t xml:space="preserve">分；</w:t>
            </w:r>
            <w:r/>
          </w:p>
          <w:p>
            <w:pPr>
              <w:pStyle w:val="782"/>
              <w:jc w:val="both"/>
              <w:spacing w:beforeAutospacing="0" w:afterAutospacing="0" w:line="360" w:lineRule="auto"/>
              <w:widowControl/>
              <w:rPr>
                <w:rFonts w:hint="eastAsia" w:ascii="宋体" w:hAnsi="宋体" w:eastAsia="宋体" w:cs="宋体"/>
                <w:bCs/>
                <w:color w:val="auto"/>
                <w:sz w:val="22"/>
                <w:szCs w:val="22"/>
                <w:highlight w:val="none"/>
                <w:lang w:val="en-US" w:eastAsia="zh-CN"/>
              </w:rPr>
            </w:pPr>
            <w:r>
              <w:rPr>
                <w:rFonts w:hint="eastAsia" w:ascii="宋体" w:hAnsi="宋体" w:eastAsia="宋体" w:cs="宋体"/>
                <w:bCs/>
                <w:color w:val="auto"/>
                <w:sz w:val="22"/>
                <w:szCs w:val="22"/>
                <w:highlight w:val="none"/>
                <w:lang w:val="en-US" w:eastAsia="zh-CN"/>
              </w:rPr>
              <w:t xml:space="preserve">方案、可实施性粗糙的：1分；</w:t>
            </w:r>
            <w:r/>
          </w:p>
          <w:p>
            <w:pPr>
              <w:pStyle w:val="782"/>
              <w:jc w:val="both"/>
              <w:spacing w:beforeAutospacing="0" w:afterAutospacing="0" w:line="360" w:lineRule="auto"/>
              <w:widowControl/>
              <w:rPr>
                <w:rFonts w:hint="eastAsia" w:ascii="宋体" w:hAnsi="宋体" w:eastAsia="宋体" w:cs="宋体"/>
                <w:bCs/>
                <w:color w:val="auto"/>
                <w:sz w:val="22"/>
                <w:szCs w:val="22"/>
                <w:highlight w:val="none"/>
                <w:lang w:val="en-US" w:eastAsia="zh-CN"/>
              </w:rPr>
            </w:pPr>
            <w:r>
              <w:rPr>
                <w:rFonts w:hint="eastAsia" w:ascii="宋体" w:hAnsi="宋体" w:eastAsia="宋体" w:cs="宋体"/>
                <w:b/>
                <w:bCs w:val="0"/>
                <w:color w:val="auto"/>
                <w:sz w:val="22"/>
                <w:szCs w:val="22"/>
                <w:highlight w:val="none"/>
                <w:lang w:val="en-US" w:eastAsia="zh-CN"/>
              </w:rPr>
              <w:t xml:space="preserve">未见阐述不得分。</w:t>
            </w:r>
            <w:r/>
          </w:p>
        </w:tc>
      </w:tr>
    </w:tbl>
    <w:p>
      <w:pPr>
        <w:ind w:firstLine="482"/>
        <w:keepLines/>
        <w:spacing w:line="360" w:lineRule="auto"/>
        <w:rPr>
          <w:rFonts w:ascii="宋体" w:hAnsi="宋体" w:eastAsia="宋体" w:cs="宋体"/>
          <w:color w:val="auto"/>
          <w:sz w:val="24"/>
          <w:highlight w:val="none"/>
        </w:rPr>
      </w:pPr>
      <w:r>
        <w:rPr>
          <w:rFonts w:hint="eastAsia" w:ascii="宋体" w:hAnsi="宋体" w:eastAsia="宋体" w:cs="宋体"/>
          <w:b/>
          <w:bCs/>
          <w:color w:val="auto"/>
          <w:sz w:val="24"/>
          <w:highlight w:val="none"/>
        </w:rPr>
        <w:t xml:space="preserve">注：1、评分办法中涉及的证明材料须按采购文件要求编入投标文件供评标委员会审核，证明材料</w:t>
      </w:r>
      <w:r>
        <w:rPr>
          <w:rFonts w:hint="eastAsia" w:ascii="宋体" w:hAnsi="宋体" w:eastAsia="宋体" w:cs="宋体"/>
          <w:b/>
          <w:color w:val="auto"/>
          <w:sz w:val="24"/>
          <w:highlight w:val="none"/>
        </w:rPr>
        <w:t xml:space="preserve">需齐全并能清晰辨认并在有效期，且必须能清晰的表明需要明示的内容，</w:t>
      </w:r>
      <w:r>
        <w:rPr>
          <w:rFonts w:hint="eastAsia" w:ascii="宋体" w:hAnsi="宋体" w:eastAsia="宋体" w:cs="宋体"/>
          <w:b/>
          <w:bCs/>
          <w:color w:val="auto"/>
          <w:sz w:val="24"/>
          <w:highlight w:val="none"/>
        </w:rPr>
        <w:t xml:space="preserve">否则该项不得分。</w:t>
      </w:r>
      <w:r/>
    </w:p>
    <w:p>
      <w:pPr>
        <w:ind w:firstLine="480"/>
        <w:spacing w:line="360" w:lineRule="auto"/>
        <w:tabs>
          <w:tab w:val="left" w:pos="360" w:leader="none"/>
        </w:tabs>
        <w:rPr>
          <w:rFonts w:ascii="宋体" w:hAnsi="宋体" w:eastAsia="宋体" w:cs="宋体"/>
          <w:color w:val="auto"/>
          <w:sz w:val="22"/>
          <w:highlight w:val="none"/>
        </w:rPr>
      </w:pPr>
      <w:r>
        <w:rPr>
          <w:rFonts w:hint="eastAsia" w:ascii="宋体" w:hAnsi="宋体" w:eastAsia="宋体" w:cs="宋体"/>
          <w:color w:val="auto"/>
          <w:sz w:val="22"/>
          <w:highlight w:val="none"/>
        </w:rPr>
        <w:t xml:space="preserve">1、保留小数点后两位（按四舍五入原则）。</w:t>
      </w:r>
      <w:r/>
    </w:p>
    <w:p>
      <w:pPr>
        <w:ind w:firstLine="480"/>
        <w:spacing w:line="360" w:lineRule="auto"/>
        <w:tabs>
          <w:tab w:val="left" w:pos="360" w:leader="none"/>
        </w:tabs>
        <w:rPr>
          <w:rFonts w:ascii="宋体" w:hAnsi="宋体" w:eastAsia="宋体" w:cs="宋体"/>
          <w:color w:val="auto"/>
          <w:sz w:val="22"/>
          <w:highlight w:val="none"/>
        </w:rPr>
      </w:pPr>
      <w:r>
        <w:rPr>
          <w:rFonts w:hint="eastAsia" w:ascii="宋体" w:hAnsi="宋体" w:eastAsia="宋体" w:cs="宋体"/>
          <w:color w:val="auto"/>
          <w:sz w:val="22"/>
          <w:highlight w:val="none"/>
        </w:rPr>
        <w:t xml:space="preserve">2、供应商在磋商时须提供与以上评分因素相关的材料。如果发现有弄虚作假的，将取消其磋商资格。</w:t>
      </w:r>
      <w:r/>
    </w:p>
    <w:p>
      <w:pPr>
        <w:ind w:firstLine="480"/>
        <w:spacing w:line="360" w:lineRule="auto"/>
        <w:rPr>
          <w:rFonts w:ascii="宋体" w:hAnsi="宋体" w:eastAsia="宋体" w:cs="宋体"/>
          <w:b/>
          <w:color w:val="auto"/>
          <w:sz w:val="22"/>
          <w:highlight w:val="none"/>
        </w:rPr>
      </w:pPr>
      <w:r>
        <w:rPr>
          <w:rFonts w:hint="eastAsia" w:ascii="宋体" w:hAnsi="宋体" w:eastAsia="宋体" w:cs="宋体"/>
          <w:color w:val="auto"/>
          <w:sz w:val="22"/>
          <w:highlight w:val="none"/>
        </w:rPr>
        <w:t xml:space="preserve">3、保密要求</w:t>
      </w:r>
      <w:r/>
    </w:p>
    <w:p>
      <w:pPr>
        <w:ind w:firstLine="480"/>
        <w:spacing w:line="360" w:lineRule="auto"/>
        <w:rPr>
          <w:rFonts w:ascii="宋体" w:hAnsi="宋体" w:eastAsia="宋体" w:cs="宋体"/>
          <w:color w:val="auto"/>
          <w:sz w:val="22"/>
          <w:highlight w:val="none"/>
        </w:rPr>
      </w:pPr>
      <w:r>
        <w:rPr>
          <w:rFonts w:hint="eastAsia" w:ascii="宋体" w:hAnsi="宋体" w:eastAsia="宋体" w:cs="宋体"/>
          <w:color w:val="auto"/>
          <w:sz w:val="22"/>
          <w:highlight w:val="none"/>
        </w:rPr>
        <w:t xml:space="preserve">从磋商时起到中标公告发布时止，有关响应文件的审查、澄清、评估和比较以及有关授予合同的意向的一切情况都不得透露给供应商或与上述评审工作无关的人员。</w:t>
      </w:r>
      <w:r/>
    </w:p>
    <w:p>
      <w:pPr>
        <w:jc w:val="left"/>
        <w:spacing w:line="360" w:lineRule="auto"/>
        <w:widowControl/>
        <w:tabs>
          <w:tab w:val="left" w:pos="720"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ascii="宋体" w:hAnsi="宋体" w:eastAsia="宋体" w:cs="宋体"/>
          <w:bCs/>
          <w:color w:val="auto"/>
          <w:sz w:val="22"/>
          <w:szCs w:val="28"/>
          <w:highlight w:val="none"/>
        </w:rPr>
      </w:pPr>
      <w:r>
        <w:rPr>
          <w:rFonts w:hint="eastAsia" w:ascii="宋体" w:hAnsi="宋体" w:eastAsia="宋体" w:cs="宋体"/>
          <w:bCs/>
          <w:color w:val="auto"/>
          <w:sz w:val="22"/>
          <w:szCs w:val="28"/>
          <w:highlight w:val="none"/>
        </w:rPr>
        <w:t xml:space="preserve">五、成交标准：</w:t>
      </w:r>
      <w:r/>
    </w:p>
    <w:p>
      <w:pPr>
        <w:ind w:firstLine="600"/>
        <w:jc w:val="left"/>
        <w:spacing w:line="360" w:lineRule="auto"/>
        <w:widowControl/>
        <w:tabs>
          <w:tab w:val="left" w:pos="720"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ascii="宋体" w:hAnsi="宋体" w:eastAsia="宋体" w:cs="宋体"/>
          <w:bCs/>
          <w:color w:val="auto"/>
          <w:sz w:val="22"/>
          <w:szCs w:val="28"/>
          <w:highlight w:val="none"/>
        </w:rPr>
      </w:pPr>
      <w:r>
        <w:rPr>
          <w:rFonts w:hint="eastAsia" w:ascii="宋体" w:hAnsi="宋体" w:eastAsia="宋体" w:cs="宋体"/>
          <w:bCs/>
          <w:color w:val="auto"/>
          <w:sz w:val="22"/>
          <w:szCs w:val="28"/>
          <w:highlight w:val="none"/>
        </w:rPr>
        <w:t xml:space="preserve">磋商小组根据综合评分情况，按照评审得分由高到低顺序推荐3名以上成交候选供应商，符合《政府采购竞争性磋商采购方式管理暂行办法》第二十一条第三款情形的，可以推荐2家成交候选供应商。评审得分相同的，按照最后报价由低到高的顺序推荐。评审得分且最后报价相同的，按照技术指标优劣顺序推荐。</w:t>
      </w:r>
      <w:r/>
    </w:p>
    <w:p>
      <w:pPr>
        <w:pStyle w:val="984"/>
        <w:rPr>
          <w:rFonts w:ascii="宋体" w:hAnsi="宋体" w:eastAsia="宋体" w:cs="宋体"/>
          <w:bCs/>
          <w:color w:val="auto"/>
          <w:highlight w:val="none"/>
        </w:rPr>
      </w:pPr>
      <w:r>
        <w:rPr>
          <w:rFonts w:ascii="宋体" w:hAnsi="宋体" w:eastAsia="宋体" w:cs="宋体"/>
          <w:bCs/>
          <w:color w:val="auto"/>
          <w:highlight w:val="none"/>
        </w:rPr>
      </w:r>
      <w:r/>
    </w:p>
    <w:p>
      <w:pPr>
        <w:pStyle w:val="984"/>
        <w:rPr>
          <w:rFonts w:ascii="宋体" w:hAnsi="宋体" w:eastAsia="宋体" w:cs="宋体"/>
          <w:bCs/>
          <w:color w:val="auto"/>
          <w:highlight w:val="none"/>
        </w:rPr>
      </w:pPr>
      <w:r>
        <w:rPr>
          <w:rFonts w:ascii="宋体" w:hAnsi="宋体" w:eastAsia="宋体" w:cs="宋体"/>
          <w:bCs/>
          <w:color w:val="auto"/>
          <w:highlight w:val="none"/>
        </w:rPr>
      </w:r>
      <w:r/>
    </w:p>
    <w:p>
      <w:pPr>
        <w:pStyle w:val="984"/>
        <w:rPr>
          <w:rFonts w:ascii="宋体" w:hAnsi="宋体" w:eastAsia="宋体" w:cs="宋体"/>
          <w:color w:val="auto"/>
          <w:highlight w:val="none"/>
        </w:rPr>
      </w:pPr>
      <w:r>
        <w:rPr>
          <w:rFonts w:ascii="宋体" w:hAnsi="宋体" w:eastAsia="宋体" w:cs="宋体"/>
          <w:color w:val="auto"/>
          <w:highlight w:val="none"/>
        </w:rPr>
      </w:r>
      <w:r/>
    </w:p>
    <w:p>
      <w:pPr>
        <w:pStyle w:val="940"/>
        <w:numPr>
          <w:ilvl w:val="0"/>
          <w:numId w:val="7"/>
        </w:numPr>
        <w:rPr>
          <w:rFonts w:ascii="宋体" w:hAnsi="宋体" w:eastAsia="宋体" w:cs="宋体"/>
          <w:color w:val="auto"/>
          <w:sz w:val="32"/>
          <w:szCs w:val="40"/>
          <w:highlight w:val="none"/>
        </w:rPr>
      </w:pPr>
      <w:r/>
      <w:bookmarkStart w:id="650" w:name="_Toc25461"/>
      <w:r>
        <w:rPr>
          <w:rFonts w:hint="eastAsia" w:ascii="宋体" w:hAnsi="宋体" w:eastAsia="宋体" w:cs="宋体"/>
          <w:color w:val="auto"/>
          <w:sz w:val="32"/>
          <w:szCs w:val="40"/>
          <w:highlight w:val="none"/>
        </w:rPr>
        <w:t xml:space="preserve"> 磋商响应文件格式</w:t>
      </w:r>
      <w:bookmarkEnd w:id="641"/>
      <w:r/>
      <w:bookmarkEnd w:id="642"/>
      <w:r/>
      <w:bookmarkEnd w:id="643"/>
      <w:r/>
      <w:bookmarkEnd w:id="646"/>
      <w:r/>
      <w:bookmarkEnd w:id="647"/>
      <w:r/>
      <w:bookmarkEnd w:id="650"/>
      <w:r/>
      <w:r/>
    </w:p>
    <w:p>
      <w:pPr>
        <w:rPr>
          <w:color w:val="auto"/>
          <w:highlight w:val="none"/>
        </w:rPr>
      </w:pPr>
      <w:r>
        <w:rPr>
          <w:color w:val="auto"/>
          <w:highlight w:val="none"/>
        </w:rPr>
      </w:r>
      <w:r/>
    </w:p>
    <w:p>
      <w:pPr>
        <w:jc w:val="left"/>
        <w:rPr>
          <w:rFonts w:ascii="宋体" w:hAnsi="宋体" w:eastAsia="宋体" w:cs="宋体"/>
          <w:color w:val="auto"/>
          <w:sz w:val="24"/>
          <w:highlight w:val="none"/>
        </w:rPr>
      </w:pPr>
      <w:r>
        <w:rPr>
          <w:rFonts w:hint="eastAsia" w:ascii="宋体" w:hAnsi="宋体" w:eastAsia="宋体" w:cs="宋体"/>
          <w:color w:val="auto"/>
          <w:sz w:val="24"/>
          <w:highlight w:val="none"/>
        </w:rPr>
        <w:t xml:space="preserve">(封面)</w:t>
      </w:r>
      <w:r/>
    </w:p>
    <w:p>
      <w:pPr>
        <w:pStyle w:val="800"/>
        <w:rPr>
          <w:color w:val="auto"/>
          <w:highlight w:val="none"/>
        </w:rPr>
      </w:pPr>
      <w:r>
        <w:rPr>
          <w:color w:val="auto"/>
          <w:highlight w:val="none"/>
        </w:rPr>
      </w:r>
      <w:r/>
    </w:p>
    <w:p>
      <w:pPr>
        <w:pStyle w:val="1007"/>
        <w:jc w:val="center"/>
        <w:spacing w:line="264" w:lineRule="auto"/>
        <w:shd w:val="clear" w:color="auto" w:fill="ffffff"/>
        <w:rPr>
          <w:rFonts w:hAnsi="宋体" w:eastAsia="宋体" w:cs="宋体"/>
          <w:color w:val="auto"/>
          <w:sz w:val="36"/>
          <w:szCs w:val="21"/>
          <w:highlight w:val="none"/>
        </w:rPr>
      </w:pPr>
      <w:r>
        <w:rPr>
          <w:rFonts w:hAnsi="宋体" w:eastAsia="宋体" w:cs="宋体"/>
          <w:color w:val="auto"/>
          <w:sz w:val="36"/>
          <w:szCs w:val="21"/>
          <w:highlight w:val="none"/>
        </w:rPr>
      </w:r>
      <w:r/>
    </w:p>
    <w:p>
      <w:pPr>
        <w:pStyle w:val="1007"/>
        <w:jc w:val="center"/>
        <w:spacing w:line="264" w:lineRule="auto"/>
        <w:shd w:val="clear" w:color="auto" w:fill="ffffff"/>
        <w:rPr>
          <w:rFonts w:hAnsi="宋体" w:eastAsia="宋体" w:cs="宋体"/>
          <w:color w:val="auto"/>
          <w:sz w:val="36"/>
          <w:szCs w:val="21"/>
          <w:highlight w:val="none"/>
        </w:rPr>
      </w:pPr>
      <w:r>
        <w:rPr>
          <w:rFonts w:hint="eastAsia" w:hAnsi="宋体" w:eastAsia="宋体" w:cs="宋体"/>
          <w:color w:val="auto"/>
          <w:sz w:val="44"/>
          <w:szCs w:val="21"/>
          <w:highlight w:val="none"/>
          <w:u w:val="single"/>
        </w:rPr>
        <w:t xml:space="preserve">                                    </w:t>
      </w:r>
      <w:r>
        <w:rPr>
          <w:rFonts w:hint="eastAsia" w:hAnsi="宋体" w:eastAsia="宋体" w:cs="宋体"/>
          <w:color w:val="auto"/>
          <w:sz w:val="44"/>
          <w:szCs w:val="21"/>
          <w:highlight w:val="none"/>
        </w:rPr>
        <w:t xml:space="preserve">工程</w:t>
      </w:r>
      <w:r/>
    </w:p>
    <w:p>
      <w:pPr>
        <w:pStyle w:val="1007"/>
        <w:jc w:val="center"/>
        <w:spacing w:line="264" w:lineRule="auto"/>
        <w:shd w:val="clear" w:color="auto" w:fill="ffffff"/>
        <w:rPr>
          <w:rFonts w:hAnsi="宋体" w:eastAsia="宋体" w:cs="宋体"/>
          <w:color w:val="auto"/>
          <w:sz w:val="36"/>
          <w:szCs w:val="21"/>
          <w:highlight w:val="none"/>
        </w:rPr>
      </w:pPr>
      <w:r>
        <w:rPr>
          <w:rFonts w:hAnsi="宋体" w:eastAsia="宋体" w:cs="宋体"/>
          <w:color w:val="auto"/>
          <w:sz w:val="36"/>
          <w:szCs w:val="21"/>
          <w:highlight w:val="none"/>
        </w:rPr>
      </w:r>
      <w:r/>
    </w:p>
    <w:p>
      <w:pPr>
        <w:pStyle w:val="1007"/>
        <w:jc w:val="center"/>
        <w:spacing w:line="264" w:lineRule="auto"/>
        <w:shd w:val="clear" w:color="auto" w:fill="ffffff"/>
        <w:rPr>
          <w:rFonts w:hAnsi="宋体" w:eastAsia="宋体" w:cs="宋体"/>
          <w:b/>
          <w:color w:val="auto"/>
          <w:sz w:val="56"/>
          <w:szCs w:val="56"/>
          <w:highlight w:val="none"/>
        </w:rPr>
      </w:pPr>
      <w:r>
        <w:rPr>
          <w:rFonts w:hAnsi="宋体" w:eastAsia="宋体" w:cs="宋体"/>
          <w:b/>
          <w:color w:val="auto"/>
          <w:sz w:val="56"/>
          <w:szCs w:val="56"/>
          <w:highlight w:val="none"/>
        </w:rPr>
      </w:r>
      <w:r/>
    </w:p>
    <w:p>
      <w:pPr>
        <w:pStyle w:val="1007"/>
        <w:jc w:val="center"/>
        <w:spacing w:line="360" w:lineRule="auto"/>
        <w:shd w:val="clear" w:color="auto" w:fill="ffffff"/>
        <w:rPr>
          <w:rFonts w:hAnsi="宋体" w:eastAsia="宋体" w:cs="宋体"/>
          <w:b/>
          <w:color w:val="auto"/>
          <w:sz w:val="56"/>
          <w:szCs w:val="56"/>
          <w:highlight w:val="none"/>
        </w:rPr>
      </w:pPr>
      <w:r>
        <w:rPr>
          <w:rFonts w:hint="eastAsia" w:hAnsi="宋体" w:eastAsia="宋体" w:cs="宋体"/>
          <w:b/>
          <w:color w:val="auto"/>
          <w:sz w:val="56"/>
          <w:szCs w:val="56"/>
          <w:highlight w:val="none"/>
        </w:rPr>
        <w:t xml:space="preserve">竞争性磋商响应文件</w:t>
      </w:r>
      <w:r/>
    </w:p>
    <w:p>
      <w:pPr>
        <w:pStyle w:val="1007"/>
        <w:jc w:val="center"/>
        <w:spacing w:line="360" w:lineRule="auto"/>
        <w:shd w:val="clear" w:color="auto" w:fill="ffffff"/>
        <w:rPr>
          <w:rFonts w:hAnsi="宋体" w:eastAsia="宋体" w:cs="宋体"/>
          <w:b/>
          <w:color w:val="auto"/>
          <w:sz w:val="48"/>
          <w:szCs w:val="48"/>
          <w:highlight w:val="none"/>
        </w:rPr>
      </w:pPr>
      <w:r>
        <w:rPr>
          <w:rFonts w:hint="eastAsia" w:hAnsi="宋体" w:eastAsia="宋体" w:cs="宋体"/>
          <w:b/>
          <w:color w:val="auto"/>
          <w:sz w:val="48"/>
          <w:szCs w:val="48"/>
          <w:highlight w:val="none"/>
        </w:rPr>
        <w:t xml:space="preserve">(正本或副本)</w:t>
      </w:r>
      <w:r/>
    </w:p>
    <w:p>
      <w:pPr>
        <w:pStyle w:val="1007"/>
        <w:ind w:firstLine="1600"/>
        <w:spacing w:line="360" w:lineRule="auto"/>
        <w:shd w:val="clear" w:color="auto" w:fill="ffffff"/>
        <w:rPr>
          <w:rFonts w:hAnsi="宋体" w:eastAsia="宋体" w:cs="宋体"/>
          <w:color w:val="auto"/>
          <w:sz w:val="36"/>
          <w:szCs w:val="36"/>
          <w:highlight w:val="none"/>
        </w:rPr>
      </w:pPr>
      <w:r>
        <w:rPr>
          <w:rFonts w:hint="eastAsia" w:hAnsi="宋体" w:eastAsia="宋体" w:cs="宋体"/>
          <w:color w:val="auto"/>
          <w:sz w:val="32"/>
          <w:szCs w:val="32"/>
          <w:highlight w:val="none"/>
        </w:rPr>
        <w:t xml:space="preserve">项目编号：</w:t>
      </w:r>
      <w:r>
        <w:rPr>
          <w:rFonts w:hint="eastAsia" w:hAnsi="宋体" w:eastAsia="宋体" w:cs="宋体"/>
          <w:color w:val="auto"/>
          <w:sz w:val="36"/>
          <w:szCs w:val="36"/>
          <w:highlight w:val="none"/>
        </w:rPr>
        <w:t xml:space="preserve"> </w:t>
      </w:r>
      <w:r/>
    </w:p>
    <w:p>
      <w:pPr>
        <w:pStyle w:val="1007"/>
        <w:ind w:firstLine="1440"/>
        <w:jc w:val="center"/>
        <w:spacing w:line="264" w:lineRule="auto"/>
        <w:shd w:val="clear" w:color="auto" w:fill="ffffff"/>
        <w:rPr>
          <w:rFonts w:hAnsi="宋体" w:eastAsia="宋体" w:cs="宋体"/>
          <w:color w:val="auto"/>
          <w:sz w:val="72"/>
          <w:szCs w:val="21"/>
          <w:highlight w:val="none"/>
        </w:rPr>
      </w:pPr>
      <w:r>
        <w:rPr>
          <w:rFonts w:hAnsi="宋体" w:eastAsia="宋体" w:cs="宋体"/>
          <w:color w:val="auto"/>
          <w:sz w:val="72"/>
          <w:szCs w:val="21"/>
          <w:highlight w:val="none"/>
        </w:rPr>
      </w:r>
      <w:r/>
    </w:p>
    <w:p>
      <w:pPr>
        <w:pStyle w:val="1007"/>
        <w:ind w:firstLine="1440"/>
        <w:jc w:val="center"/>
        <w:spacing w:line="264" w:lineRule="auto"/>
        <w:shd w:val="clear" w:color="auto" w:fill="ffffff"/>
        <w:rPr>
          <w:rFonts w:hAnsi="宋体" w:eastAsia="宋体" w:cs="宋体"/>
          <w:color w:val="auto"/>
          <w:sz w:val="72"/>
          <w:szCs w:val="21"/>
          <w:highlight w:val="none"/>
        </w:rPr>
      </w:pPr>
      <w:r>
        <w:rPr>
          <w:rFonts w:hAnsi="宋体" w:eastAsia="宋体" w:cs="宋体"/>
          <w:color w:val="auto"/>
          <w:sz w:val="72"/>
          <w:szCs w:val="21"/>
          <w:highlight w:val="none"/>
        </w:rPr>
      </w:r>
      <w:r/>
    </w:p>
    <w:p>
      <w:pPr>
        <w:pStyle w:val="1007"/>
        <w:ind w:firstLine="1440"/>
        <w:jc w:val="center"/>
        <w:spacing w:line="264" w:lineRule="auto"/>
        <w:shd w:val="clear" w:color="auto" w:fill="ffffff"/>
        <w:rPr>
          <w:rFonts w:hAnsi="宋体" w:eastAsia="宋体" w:cs="宋体"/>
          <w:color w:val="auto"/>
          <w:sz w:val="72"/>
          <w:szCs w:val="21"/>
          <w:highlight w:val="none"/>
        </w:rPr>
      </w:pPr>
      <w:r>
        <w:rPr>
          <w:rFonts w:hAnsi="宋体" w:eastAsia="宋体" w:cs="宋体"/>
          <w:color w:val="auto"/>
          <w:sz w:val="72"/>
          <w:szCs w:val="21"/>
          <w:highlight w:val="none"/>
        </w:rPr>
      </w:r>
      <w:r/>
    </w:p>
    <w:p>
      <w:pPr>
        <w:pStyle w:val="1007"/>
        <w:ind w:left="629" w:firstLine="600"/>
        <w:spacing w:line="600" w:lineRule="auto"/>
        <w:shd w:val="clear" w:color="auto" w:fill="ffffff"/>
        <w:rPr>
          <w:rFonts w:hAnsi="宋体" w:eastAsia="宋体" w:cs="宋体"/>
          <w:color w:val="auto"/>
          <w:sz w:val="30"/>
          <w:szCs w:val="21"/>
          <w:highlight w:val="none"/>
        </w:rPr>
      </w:pPr>
      <w:r>
        <w:rPr>
          <w:rFonts w:hint="eastAsia" w:hAnsi="宋体" w:eastAsia="宋体" w:cs="宋体"/>
          <w:color w:val="auto"/>
          <w:sz w:val="30"/>
          <w:szCs w:val="21"/>
          <w:highlight w:val="none"/>
        </w:rPr>
        <w:t xml:space="preserve">供 应 商(公章):</w:t>
      </w:r>
      <w:r/>
    </w:p>
    <w:p>
      <w:pPr>
        <w:pStyle w:val="1007"/>
        <w:ind w:left="629" w:firstLine="600"/>
        <w:spacing w:line="600" w:lineRule="auto"/>
        <w:shd w:val="clear" w:color="auto" w:fill="ffffff"/>
        <w:rPr>
          <w:rFonts w:hAnsi="宋体" w:eastAsia="宋体" w:cs="宋体"/>
          <w:color w:val="auto"/>
          <w:sz w:val="30"/>
          <w:szCs w:val="21"/>
          <w:highlight w:val="none"/>
        </w:rPr>
      </w:pPr>
      <w:r>
        <w:rPr>
          <w:rFonts w:hint="eastAsia" w:hAnsi="宋体" w:eastAsia="宋体" w:cs="宋体"/>
          <w:color w:val="auto"/>
          <w:sz w:val="30"/>
          <w:szCs w:val="21"/>
          <w:highlight w:val="none"/>
        </w:rPr>
        <w:t xml:space="preserve">法定代表人或委托代理人:</w:t>
      </w:r>
      <w:r/>
    </w:p>
    <w:p>
      <w:pPr>
        <w:pStyle w:val="1007"/>
        <w:ind w:left="629" w:firstLine="600"/>
        <w:spacing w:line="600" w:lineRule="auto"/>
        <w:shd w:val="clear" w:color="auto" w:fill="ffffff"/>
        <w:rPr>
          <w:rFonts w:hAnsi="宋体" w:eastAsia="宋体" w:cs="宋体"/>
          <w:color w:val="auto"/>
          <w:sz w:val="72"/>
          <w:szCs w:val="21"/>
          <w:highlight w:val="none"/>
        </w:rPr>
      </w:pPr>
      <w:r>
        <w:rPr>
          <w:rFonts w:hint="eastAsia" w:hAnsi="宋体" w:eastAsia="宋体" w:cs="宋体"/>
          <w:color w:val="auto"/>
          <w:sz w:val="30"/>
          <w:szCs w:val="21"/>
          <w:highlight w:val="none"/>
        </w:rPr>
        <w:t xml:space="preserve">日期：______年_______月___  __日</w:t>
      </w:r>
      <w:r/>
    </w:p>
    <w:p>
      <w:pPr>
        <w:pStyle w:val="1007"/>
        <w:spacing w:line="300" w:lineRule="auto"/>
        <w:shd w:val="clear" w:color="auto" w:fill="ffffff"/>
        <w:rPr>
          <w:rFonts w:hAnsi="宋体" w:eastAsia="宋体" w:cs="宋体"/>
          <w:b/>
          <w:bCs/>
          <w:color w:val="auto"/>
          <w:sz w:val="32"/>
          <w:szCs w:val="32"/>
          <w:highlight w:val="none"/>
        </w:rPr>
      </w:pPr>
      <w:r>
        <w:rPr>
          <w:rFonts w:hAnsi="宋体" w:eastAsia="宋体" w:cs="宋体"/>
          <w:b/>
          <w:bCs/>
          <w:color w:val="auto"/>
          <w:sz w:val="32"/>
          <w:szCs w:val="32"/>
          <w:highlight w:val="none"/>
        </w:rPr>
      </w:r>
      <w:r/>
    </w:p>
    <w:p>
      <w:pPr>
        <w:pStyle w:val="1041"/>
        <w:ind w:left="0"/>
        <w:rPr>
          <w:rFonts w:ascii="宋体" w:hAnsi="宋体" w:eastAsia="宋体" w:cs="宋体"/>
          <w:b/>
          <w:bCs/>
          <w:color w:val="auto"/>
          <w:sz w:val="32"/>
          <w:szCs w:val="32"/>
          <w:highlight w:val="none"/>
        </w:rPr>
      </w:pPr>
      <w:r>
        <w:rPr>
          <w:rFonts w:ascii="宋体" w:hAnsi="宋体" w:eastAsia="宋体" w:cs="宋体"/>
          <w:b/>
          <w:bCs/>
          <w:color w:val="auto"/>
          <w:sz w:val="32"/>
          <w:szCs w:val="32"/>
          <w:highlight w:val="none"/>
        </w:rPr>
      </w:r>
      <w:r/>
    </w:p>
    <w:p>
      <w:pPr>
        <w:jc w:val="center"/>
        <w:spacing w:line="440" w:lineRule="exact"/>
        <w:rPr>
          <w:rFonts w:ascii="宋体" w:hAnsi="宋体" w:eastAsia="宋体" w:cs="宋体"/>
          <w:b/>
          <w:bCs/>
          <w:color w:val="auto"/>
          <w:sz w:val="32"/>
          <w:szCs w:val="32"/>
          <w:highlight w:val="none"/>
        </w:rPr>
      </w:pPr>
      <w:r>
        <w:rPr>
          <w:rFonts w:hint="eastAsia" w:ascii="宋体" w:hAnsi="宋体" w:eastAsia="宋体" w:cs="宋体"/>
          <w:b/>
          <w:bCs/>
          <w:color w:val="auto"/>
          <w:sz w:val="32"/>
          <w:szCs w:val="32"/>
          <w:highlight w:val="none"/>
        </w:rPr>
        <w:br w:type="page" w:clear="all"/>
      </w:r>
      <w:r>
        <w:rPr>
          <w:rFonts w:hint="eastAsia" w:ascii="宋体" w:hAnsi="宋体" w:eastAsia="宋体" w:cs="宋体"/>
          <w:color w:val="auto"/>
          <w:sz w:val="28"/>
          <w:szCs w:val="28"/>
          <w:highlight w:val="none"/>
        </w:rPr>
        <w:t xml:space="preserve">投标文件目录（投标人自拟）</w:t>
      </w:r>
      <w:r/>
    </w:p>
    <w:p>
      <w:pPr>
        <w:jc w:val="center"/>
        <w:spacing w:line="440" w:lineRule="exact"/>
        <w:rPr>
          <w:rFonts w:ascii="宋体" w:hAnsi="宋体" w:eastAsia="宋体" w:cs="宋体"/>
          <w:b/>
          <w:bCs/>
          <w:color w:val="auto"/>
          <w:sz w:val="32"/>
          <w:szCs w:val="32"/>
          <w:highlight w:val="none"/>
        </w:rPr>
      </w:pPr>
      <w:r>
        <w:rPr>
          <w:rFonts w:ascii="宋体" w:hAnsi="宋体" w:eastAsia="宋体" w:cs="宋体"/>
          <w:b/>
          <w:bCs/>
          <w:color w:val="auto"/>
          <w:sz w:val="32"/>
          <w:szCs w:val="32"/>
          <w:highlight w:val="none"/>
        </w:rPr>
      </w:r>
      <w:r/>
    </w:p>
    <w:p>
      <w:pPr>
        <w:rPr>
          <w:rFonts w:ascii="宋体" w:hAnsi="宋体" w:eastAsia="宋体" w:cs="宋体"/>
          <w:color w:val="auto"/>
          <w:highlight w:val="none"/>
        </w:rPr>
      </w:pPr>
      <w:r>
        <w:rPr>
          <w:rFonts w:ascii="宋体" w:hAnsi="宋体" w:eastAsia="宋体" w:cs="宋体"/>
          <w:color w:val="auto"/>
          <w:highlight w:val="none"/>
        </w:rPr>
      </w:r>
      <w:r/>
    </w:p>
    <w:p>
      <w:pPr>
        <w:ind w:firstLine="480"/>
        <w:spacing w:line="440" w:lineRule="exact"/>
        <w:rPr>
          <w:rFonts w:ascii="宋体" w:hAnsi="宋体" w:eastAsia="宋体" w:cs="宋体"/>
          <w:color w:val="auto"/>
          <w:sz w:val="24"/>
          <w:highlight w:val="none"/>
        </w:rPr>
      </w:pPr>
      <w:r>
        <w:rPr>
          <w:rFonts w:ascii="宋体" w:hAnsi="宋体" w:eastAsia="宋体" w:cs="宋体"/>
          <w:color w:val="auto"/>
          <w:sz w:val="24"/>
          <w:highlight w:val="none"/>
        </w:rPr>
      </w:r>
      <w:r/>
    </w:p>
    <w:p>
      <w:pPr>
        <w:ind w:firstLine="480"/>
        <w:spacing w:line="440" w:lineRule="exact"/>
        <w:rPr>
          <w:rFonts w:ascii="宋体" w:hAnsi="宋体" w:eastAsia="宋体" w:cs="宋体"/>
          <w:color w:val="auto"/>
          <w:sz w:val="24"/>
          <w:highlight w:val="none"/>
        </w:rPr>
      </w:pPr>
      <w:r>
        <w:rPr>
          <w:rFonts w:ascii="宋体" w:hAnsi="宋体" w:eastAsia="宋体" w:cs="宋体"/>
          <w:color w:val="auto"/>
          <w:sz w:val="24"/>
          <w:highlight w:val="none"/>
        </w:rPr>
      </w:r>
      <w:r/>
    </w:p>
    <w:p>
      <w:pPr>
        <w:ind w:firstLine="480"/>
        <w:spacing w:line="440" w:lineRule="exact"/>
        <w:rPr>
          <w:rFonts w:ascii="宋体" w:hAnsi="宋体" w:eastAsia="宋体" w:cs="宋体"/>
          <w:color w:val="auto"/>
          <w:sz w:val="24"/>
          <w:highlight w:val="none"/>
        </w:rPr>
      </w:pPr>
      <w:r>
        <w:rPr>
          <w:rFonts w:ascii="宋体" w:hAnsi="宋体" w:eastAsia="宋体" w:cs="宋体"/>
          <w:color w:val="auto"/>
          <w:sz w:val="24"/>
          <w:highlight w:val="none"/>
        </w:rPr>
      </w:r>
      <w:r/>
    </w:p>
    <w:p>
      <w:pPr>
        <w:ind w:firstLine="480"/>
        <w:spacing w:line="440" w:lineRule="exact"/>
        <w:rPr>
          <w:rFonts w:ascii="宋体" w:hAnsi="宋体" w:eastAsia="宋体" w:cs="宋体"/>
          <w:color w:val="auto"/>
          <w:sz w:val="24"/>
          <w:highlight w:val="none"/>
        </w:rPr>
      </w:pPr>
      <w:r>
        <w:rPr>
          <w:rFonts w:ascii="宋体" w:hAnsi="宋体" w:eastAsia="宋体" w:cs="宋体"/>
          <w:color w:val="auto"/>
          <w:sz w:val="24"/>
          <w:highlight w:val="none"/>
        </w:rPr>
      </w:r>
      <w:r/>
    </w:p>
    <w:p>
      <w:pPr>
        <w:ind w:firstLine="480"/>
        <w:spacing w:line="440" w:lineRule="exact"/>
        <w:rPr>
          <w:rFonts w:ascii="宋体" w:hAnsi="宋体" w:eastAsia="宋体" w:cs="宋体"/>
          <w:color w:val="auto"/>
          <w:sz w:val="24"/>
          <w:highlight w:val="none"/>
        </w:rPr>
      </w:pPr>
      <w:r>
        <w:rPr>
          <w:rFonts w:ascii="宋体" w:hAnsi="宋体" w:eastAsia="宋体" w:cs="宋体"/>
          <w:color w:val="auto"/>
          <w:sz w:val="24"/>
          <w:highlight w:val="none"/>
        </w:rPr>
      </w:r>
      <w:r/>
    </w:p>
    <w:p>
      <w:pPr>
        <w:ind w:firstLine="480"/>
        <w:spacing w:line="440" w:lineRule="exact"/>
        <w:rPr>
          <w:rFonts w:ascii="宋体" w:hAnsi="宋体" w:eastAsia="宋体" w:cs="宋体"/>
          <w:color w:val="auto"/>
          <w:sz w:val="24"/>
          <w:highlight w:val="none"/>
        </w:rPr>
      </w:pPr>
      <w:r>
        <w:rPr>
          <w:rFonts w:ascii="宋体" w:hAnsi="宋体" w:eastAsia="宋体" w:cs="宋体"/>
          <w:color w:val="auto"/>
          <w:sz w:val="24"/>
          <w:highlight w:val="none"/>
        </w:rPr>
      </w:r>
      <w:r/>
    </w:p>
    <w:p>
      <w:pPr>
        <w:ind w:firstLine="480"/>
        <w:spacing w:line="440" w:lineRule="exact"/>
        <w:rPr>
          <w:rFonts w:ascii="宋体" w:hAnsi="宋体" w:eastAsia="宋体" w:cs="宋体"/>
          <w:color w:val="auto"/>
          <w:sz w:val="24"/>
          <w:highlight w:val="none"/>
        </w:rPr>
      </w:pPr>
      <w:r>
        <w:rPr>
          <w:rFonts w:ascii="宋体" w:hAnsi="宋体" w:eastAsia="宋体" w:cs="宋体"/>
          <w:color w:val="auto"/>
          <w:sz w:val="24"/>
          <w:highlight w:val="none"/>
        </w:rPr>
      </w:r>
      <w:r/>
    </w:p>
    <w:p>
      <w:pPr>
        <w:ind w:firstLine="480"/>
        <w:spacing w:line="440" w:lineRule="exact"/>
        <w:rPr>
          <w:rFonts w:ascii="宋体" w:hAnsi="宋体" w:eastAsia="宋体" w:cs="宋体"/>
          <w:color w:val="auto"/>
          <w:sz w:val="24"/>
          <w:highlight w:val="none"/>
        </w:rPr>
      </w:pPr>
      <w:r>
        <w:rPr>
          <w:rFonts w:ascii="宋体" w:hAnsi="宋体" w:eastAsia="宋体" w:cs="宋体"/>
          <w:color w:val="auto"/>
          <w:sz w:val="24"/>
          <w:highlight w:val="none"/>
        </w:rPr>
      </w:r>
      <w:r/>
    </w:p>
    <w:p>
      <w:pPr>
        <w:ind w:firstLine="480"/>
        <w:spacing w:line="440" w:lineRule="exact"/>
        <w:rPr>
          <w:rFonts w:ascii="宋体" w:hAnsi="宋体" w:eastAsia="宋体" w:cs="宋体"/>
          <w:color w:val="auto"/>
          <w:sz w:val="24"/>
          <w:highlight w:val="none"/>
        </w:rPr>
      </w:pPr>
      <w:r>
        <w:rPr>
          <w:rFonts w:ascii="宋体" w:hAnsi="宋体" w:eastAsia="宋体" w:cs="宋体"/>
          <w:color w:val="auto"/>
          <w:sz w:val="24"/>
          <w:highlight w:val="none"/>
        </w:rPr>
      </w:r>
      <w:r/>
    </w:p>
    <w:p>
      <w:pPr>
        <w:rPr>
          <w:rFonts w:ascii="宋体" w:hAnsi="宋体" w:eastAsia="宋体" w:cs="宋体"/>
          <w:color w:val="auto"/>
          <w:highlight w:val="none"/>
        </w:rPr>
      </w:pPr>
      <w:r>
        <w:rPr>
          <w:rFonts w:ascii="宋体" w:hAnsi="宋体" w:eastAsia="宋体" w:cs="宋体"/>
          <w:color w:val="auto"/>
          <w:highlight w:val="none"/>
        </w:rPr>
      </w:r>
      <w:r/>
    </w:p>
    <w:p>
      <w:pPr>
        <w:pStyle w:val="784"/>
        <w:rPr>
          <w:rFonts w:ascii="宋体" w:hAnsi="宋体" w:eastAsia="宋体" w:cs="宋体"/>
          <w:color w:val="auto"/>
          <w:highlight w:val="none"/>
        </w:rPr>
      </w:pPr>
      <w:r>
        <w:rPr>
          <w:rFonts w:ascii="宋体" w:hAnsi="宋体" w:eastAsia="宋体" w:cs="宋体"/>
          <w:color w:val="auto"/>
          <w:highlight w:val="none"/>
        </w:rPr>
      </w:r>
      <w:r/>
    </w:p>
    <w:p>
      <w:pPr>
        <w:rPr>
          <w:rFonts w:ascii="宋体" w:hAnsi="宋体" w:eastAsia="宋体" w:cs="宋体"/>
          <w:color w:val="auto"/>
          <w:highlight w:val="none"/>
        </w:rPr>
      </w:pPr>
      <w:r>
        <w:rPr>
          <w:rFonts w:ascii="宋体" w:hAnsi="宋体" w:eastAsia="宋体" w:cs="宋体"/>
          <w:color w:val="auto"/>
          <w:highlight w:val="none"/>
        </w:rPr>
      </w:r>
      <w:r/>
    </w:p>
    <w:p>
      <w:pPr>
        <w:pStyle w:val="784"/>
        <w:rPr>
          <w:rFonts w:ascii="宋体" w:hAnsi="宋体" w:eastAsia="宋体" w:cs="宋体"/>
          <w:color w:val="auto"/>
          <w:highlight w:val="none"/>
        </w:rPr>
      </w:pPr>
      <w:r>
        <w:rPr>
          <w:rFonts w:ascii="宋体" w:hAnsi="宋体" w:eastAsia="宋体" w:cs="宋体"/>
          <w:color w:val="auto"/>
          <w:highlight w:val="none"/>
        </w:rPr>
      </w:r>
      <w:r/>
    </w:p>
    <w:p>
      <w:pPr>
        <w:rPr>
          <w:rFonts w:ascii="宋体" w:hAnsi="宋体" w:eastAsia="宋体" w:cs="宋体"/>
          <w:color w:val="auto"/>
          <w:highlight w:val="none"/>
        </w:rPr>
      </w:pPr>
      <w:r>
        <w:rPr>
          <w:rFonts w:ascii="宋体" w:hAnsi="宋体" w:eastAsia="宋体" w:cs="宋体"/>
          <w:color w:val="auto"/>
          <w:highlight w:val="none"/>
        </w:rPr>
      </w:r>
      <w:r/>
    </w:p>
    <w:p>
      <w:pPr>
        <w:pStyle w:val="784"/>
        <w:rPr>
          <w:rFonts w:ascii="宋体" w:hAnsi="宋体" w:eastAsia="宋体" w:cs="宋体"/>
          <w:color w:val="auto"/>
          <w:highlight w:val="none"/>
        </w:rPr>
      </w:pPr>
      <w:r>
        <w:rPr>
          <w:rFonts w:ascii="宋体" w:hAnsi="宋体" w:eastAsia="宋体" w:cs="宋体"/>
          <w:color w:val="auto"/>
          <w:highlight w:val="none"/>
        </w:rPr>
      </w:r>
      <w:r/>
    </w:p>
    <w:p>
      <w:pPr>
        <w:rPr>
          <w:rFonts w:ascii="宋体" w:hAnsi="宋体" w:eastAsia="宋体" w:cs="宋体"/>
          <w:color w:val="auto"/>
          <w:highlight w:val="none"/>
        </w:rPr>
      </w:pPr>
      <w:r>
        <w:rPr>
          <w:rFonts w:ascii="宋体" w:hAnsi="宋体" w:eastAsia="宋体" w:cs="宋体"/>
          <w:color w:val="auto"/>
          <w:highlight w:val="none"/>
        </w:rPr>
      </w:r>
      <w:r/>
    </w:p>
    <w:p>
      <w:pPr>
        <w:pStyle w:val="784"/>
        <w:rPr>
          <w:rFonts w:ascii="宋体" w:hAnsi="宋体" w:eastAsia="宋体" w:cs="宋体"/>
          <w:color w:val="auto"/>
          <w:highlight w:val="none"/>
        </w:rPr>
      </w:pPr>
      <w:r>
        <w:rPr>
          <w:rFonts w:ascii="宋体" w:hAnsi="宋体" w:eastAsia="宋体" w:cs="宋体"/>
          <w:color w:val="auto"/>
          <w:highlight w:val="none"/>
        </w:rPr>
      </w:r>
      <w:r/>
    </w:p>
    <w:p>
      <w:pPr>
        <w:rPr>
          <w:rFonts w:ascii="宋体" w:hAnsi="宋体" w:eastAsia="宋体" w:cs="宋体"/>
          <w:color w:val="auto"/>
          <w:highlight w:val="none"/>
        </w:rPr>
      </w:pPr>
      <w:r>
        <w:rPr>
          <w:rFonts w:ascii="宋体" w:hAnsi="宋体" w:eastAsia="宋体" w:cs="宋体"/>
          <w:color w:val="auto"/>
          <w:highlight w:val="none"/>
        </w:rPr>
      </w:r>
      <w:r/>
    </w:p>
    <w:p>
      <w:pPr>
        <w:pStyle w:val="784"/>
        <w:rPr>
          <w:rFonts w:ascii="宋体" w:hAnsi="宋体" w:eastAsia="宋体" w:cs="宋体"/>
          <w:color w:val="auto"/>
          <w:highlight w:val="none"/>
        </w:rPr>
      </w:pPr>
      <w:r>
        <w:rPr>
          <w:rFonts w:ascii="宋体" w:hAnsi="宋体" w:eastAsia="宋体" w:cs="宋体"/>
          <w:color w:val="auto"/>
          <w:highlight w:val="none"/>
        </w:rPr>
      </w:r>
      <w:r/>
    </w:p>
    <w:p>
      <w:pPr>
        <w:rPr>
          <w:rFonts w:ascii="宋体" w:hAnsi="宋体" w:eastAsia="宋体" w:cs="宋体"/>
          <w:color w:val="auto"/>
          <w:highlight w:val="none"/>
        </w:rPr>
      </w:pPr>
      <w:r>
        <w:rPr>
          <w:rFonts w:ascii="宋体" w:hAnsi="宋体" w:eastAsia="宋体" w:cs="宋体"/>
          <w:color w:val="auto"/>
          <w:highlight w:val="none"/>
        </w:rPr>
      </w:r>
      <w:r/>
    </w:p>
    <w:p>
      <w:pPr>
        <w:pStyle w:val="784"/>
        <w:rPr>
          <w:rFonts w:ascii="宋体" w:hAnsi="宋体" w:eastAsia="宋体" w:cs="宋体"/>
          <w:color w:val="auto"/>
          <w:highlight w:val="none"/>
        </w:rPr>
      </w:pPr>
      <w:r>
        <w:rPr>
          <w:rFonts w:ascii="宋体" w:hAnsi="宋体" w:eastAsia="宋体" w:cs="宋体"/>
          <w:color w:val="auto"/>
          <w:highlight w:val="none"/>
        </w:rPr>
      </w:r>
      <w:r/>
    </w:p>
    <w:p>
      <w:pPr>
        <w:rPr>
          <w:rFonts w:ascii="宋体" w:hAnsi="宋体" w:eastAsia="宋体" w:cs="宋体"/>
          <w:color w:val="auto"/>
          <w:highlight w:val="none"/>
        </w:rPr>
      </w:pPr>
      <w:r>
        <w:rPr>
          <w:rFonts w:ascii="宋体" w:hAnsi="宋体" w:eastAsia="宋体" w:cs="宋体"/>
          <w:color w:val="auto"/>
          <w:highlight w:val="none"/>
        </w:rPr>
      </w:r>
      <w:r/>
    </w:p>
    <w:p>
      <w:pPr>
        <w:pStyle w:val="784"/>
        <w:rPr>
          <w:rFonts w:ascii="宋体" w:hAnsi="宋体" w:eastAsia="宋体" w:cs="宋体"/>
          <w:color w:val="auto"/>
          <w:highlight w:val="none"/>
        </w:rPr>
      </w:pPr>
      <w:r>
        <w:rPr>
          <w:rFonts w:ascii="宋体" w:hAnsi="宋体" w:eastAsia="宋体" w:cs="宋体"/>
          <w:color w:val="auto"/>
          <w:highlight w:val="none"/>
        </w:rPr>
      </w:r>
      <w:r/>
    </w:p>
    <w:p>
      <w:pPr>
        <w:rPr>
          <w:rFonts w:ascii="宋体" w:hAnsi="宋体" w:eastAsia="宋体" w:cs="宋体"/>
          <w:color w:val="auto"/>
          <w:highlight w:val="none"/>
        </w:rPr>
      </w:pPr>
      <w:r>
        <w:rPr>
          <w:rFonts w:ascii="宋体" w:hAnsi="宋体" w:eastAsia="宋体" w:cs="宋体"/>
          <w:color w:val="auto"/>
          <w:highlight w:val="none"/>
        </w:rPr>
      </w:r>
      <w:r/>
    </w:p>
    <w:p>
      <w:pPr>
        <w:pStyle w:val="784"/>
        <w:rPr>
          <w:rFonts w:ascii="宋体" w:hAnsi="宋体" w:eastAsia="宋体" w:cs="宋体"/>
          <w:color w:val="auto"/>
          <w:highlight w:val="none"/>
        </w:rPr>
      </w:pPr>
      <w:r>
        <w:rPr>
          <w:rFonts w:ascii="宋体" w:hAnsi="宋体" w:eastAsia="宋体" w:cs="宋体"/>
          <w:color w:val="auto"/>
          <w:highlight w:val="none"/>
        </w:rPr>
      </w:r>
      <w:r/>
    </w:p>
    <w:p>
      <w:pPr>
        <w:rPr>
          <w:rFonts w:ascii="宋体" w:hAnsi="宋体" w:eastAsia="宋体" w:cs="宋体"/>
          <w:color w:val="auto"/>
          <w:highlight w:val="none"/>
        </w:rPr>
      </w:pPr>
      <w:r>
        <w:rPr>
          <w:rFonts w:ascii="宋体" w:hAnsi="宋体" w:eastAsia="宋体" w:cs="宋体"/>
          <w:color w:val="auto"/>
          <w:highlight w:val="none"/>
        </w:rPr>
      </w:r>
      <w:r/>
    </w:p>
    <w:p>
      <w:pPr>
        <w:pStyle w:val="784"/>
        <w:rPr>
          <w:rFonts w:ascii="宋体" w:hAnsi="宋体" w:eastAsia="宋体" w:cs="宋体"/>
          <w:color w:val="auto"/>
          <w:highlight w:val="none"/>
        </w:rPr>
      </w:pPr>
      <w:r>
        <w:rPr>
          <w:rFonts w:ascii="宋体" w:hAnsi="宋体" w:eastAsia="宋体" w:cs="宋体"/>
          <w:color w:val="auto"/>
          <w:highlight w:val="none"/>
        </w:rPr>
      </w:r>
      <w:r/>
    </w:p>
    <w:p>
      <w:pPr>
        <w:rPr>
          <w:rFonts w:ascii="宋体" w:hAnsi="宋体" w:eastAsia="宋体" w:cs="宋体"/>
          <w:color w:val="auto"/>
          <w:highlight w:val="none"/>
        </w:rPr>
      </w:pPr>
      <w:r>
        <w:rPr>
          <w:rFonts w:ascii="宋体" w:hAnsi="宋体" w:eastAsia="宋体" w:cs="宋体"/>
          <w:color w:val="auto"/>
          <w:highlight w:val="none"/>
        </w:rPr>
      </w:r>
      <w:r/>
    </w:p>
    <w:p>
      <w:pPr>
        <w:pStyle w:val="784"/>
        <w:rPr>
          <w:rFonts w:ascii="宋体" w:hAnsi="宋体" w:eastAsia="宋体" w:cs="宋体"/>
          <w:color w:val="auto"/>
          <w:highlight w:val="none"/>
        </w:rPr>
      </w:pPr>
      <w:r>
        <w:rPr>
          <w:rFonts w:ascii="宋体" w:hAnsi="宋体" w:eastAsia="宋体" w:cs="宋体"/>
          <w:color w:val="auto"/>
          <w:highlight w:val="none"/>
        </w:rPr>
      </w:r>
      <w:r/>
    </w:p>
    <w:p>
      <w:pPr>
        <w:rPr>
          <w:rFonts w:ascii="宋体" w:hAnsi="宋体" w:eastAsia="宋体" w:cs="宋体"/>
          <w:color w:val="auto"/>
          <w:highlight w:val="none"/>
        </w:rPr>
      </w:pPr>
      <w:r>
        <w:rPr>
          <w:rFonts w:ascii="宋体" w:hAnsi="宋体" w:eastAsia="宋体" w:cs="宋体"/>
          <w:color w:val="auto"/>
          <w:highlight w:val="none"/>
        </w:rPr>
      </w:r>
      <w:r/>
    </w:p>
    <w:p>
      <w:pPr>
        <w:pStyle w:val="784"/>
        <w:rPr>
          <w:rFonts w:ascii="宋体" w:hAnsi="宋体" w:eastAsia="宋体" w:cs="宋体"/>
          <w:color w:val="auto"/>
          <w:highlight w:val="none"/>
        </w:rPr>
      </w:pPr>
      <w:r>
        <w:rPr>
          <w:rFonts w:ascii="宋体" w:hAnsi="宋体" w:eastAsia="宋体" w:cs="宋体"/>
          <w:color w:val="auto"/>
          <w:highlight w:val="none"/>
        </w:rPr>
      </w:r>
      <w:r/>
    </w:p>
    <w:p>
      <w:pPr>
        <w:rPr>
          <w:color w:val="auto"/>
          <w:highlight w:val="none"/>
        </w:rPr>
      </w:pPr>
      <w:r>
        <w:rPr>
          <w:color w:val="auto"/>
          <w:highlight w:val="none"/>
        </w:rPr>
      </w:r>
      <w:r/>
    </w:p>
    <w:p>
      <w:pPr>
        <w:ind w:firstLine="480"/>
        <w:spacing w:line="440" w:lineRule="exact"/>
        <w:rPr>
          <w:rFonts w:ascii="宋体" w:hAnsi="宋体" w:eastAsia="宋体" w:cs="宋体"/>
          <w:color w:val="auto"/>
          <w:sz w:val="24"/>
          <w:highlight w:val="none"/>
        </w:rPr>
      </w:pPr>
      <w:r>
        <w:rPr>
          <w:rFonts w:ascii="宋体" w:hAnsi="宋体" w:eastAsia="宋体" w:cs="宋体"/>
          <w:color w:val="auto"/>
          <w:sz w:val="24"/>
          <w:highlight w:val="none"/>
        </w:rPr>
      </w:r>
      <w:r/>
    </w:p>
    <w:p>
      <w:pPr>
        <w:pStyle w:val="784"/>
        <w:rPr>
          <w:rFonts w:ascii="宋体" w:hAnsi="宋体" w:eastAsia="宋体" w:cs="宋体"/>
          <w:color w:val="auto"/>
          <w:sz w:val="24"/>
          <w:highlight w:val="none"/>
        </w:rPr>
      </w:pPr>
      <w:r>
        <w:rPr>
          <w:rFonts w:ascii="宋体" w:hAnsi="宋体" w:eastAsia="宋体" w:cs="宋体"/>
          <w:color w:val="auto"/>
          <w:sz w:val="24"/>
          <w:highlight w:val="none"/>
        </w:rPr>
      </w:r>
      <w:r/>
    </w:p>
    <w:p>
      <w:pPr>
        <w:rPr>
          <w:rFonts w:ascii="宋体" w:hAnsi="宋体" w:eastAsia="宋体" w:cs="宋体"/>
          <w:color w:val="auto"/>
          <w:sz w:val="24"/>
          <w:highlight w:val="none"/>
        </w:rPr>
      </w:pPr>
      <w:r>
        <w:rPr>
          <w:rFonts w:ascii="宋体" w:hAnsi="宋体" w:eastAsia="宋体" w:cs="宋体"/>
          <w:color w:val="auto"/>
          <w:sz w:val="24"/>
          <w:highlight w:val="none"/>
        </w:rPr>
      </w:r>
      <w:r/>
    </w:p>
    <w:p>
      <w:pPr>
        <w:pStyle w:val="784"/>
        <w:rPr>
          <w:color w:val="auto"/>
          <w:highlight w:val="none"/>
        </w:rPr>
      </w:pPr>
      <w:r>
        <w:rPr>
          <w:color w:val="auto"/>
          <w:highlight w:val="none"/>
        </w:rPr>
      </w:r>
      <w:r/>
    </w:p>
    <w:p>
      <w:pPr>
        <w:spacing w:line="360" w:lineRule="auto"/>
        <w:rPr>
          <w:rFonts w:ascii="宋体" w:hAnsi="宋体" w:eastAsia="宋体" w:cs="宋体"/>
          <w:i w:val="0"/>
          <w:iCs/>
          <w:color w:val="auto"/>
          <w:sz w:val="28"/>
          <w:szCs w:val="28"/>
          <w:highlight w:val="none"/>
          <w:u w:val="single"/>
        </w:rPr>
        <w:outlineLvl w:val="1"/>
      </w:pPr>
      <w:r>
        <w:rPr>
          <w:rFonts w:hint="eastAsia" w:ascii="宋体" w:hAnsi="宋体" w:eastAsia="宋体" w:cs="宋体"/>
          <w:i w:val="0"/>
          <w:iCs/>
          <w:color w:val="auto"/>
          <w:sz w:val="28"/>
          <w:szCs w:val="28"/>
          <w:highlight w:val="none"/>
          <w:u w:val="single"/>
        </w:rPr>
        <w:t xml:space="preserve">一、法人或者其他组织的营业执照等证明文件，自然人的身份证明</w:t>
      </w:r>
      <w:r/>
    </w:p>
    <w:p>
      <w:pPr>
        <w:ind w:firstLine="480"/>
        <w:spacing w:line="440" w:lineRule="exact"/>
        <w:rPr>
          <w:rFonts w:ascii="宋体" w:hAnsi="宋体" w:eastAsia="宋体" w:cs="宋体"/>
          <w:color w:val="auto"/>
          <w:sz w:val="24"/>
          <w:highlight w:val="none"/>
        </w:rPr>
      </w:pPr>
      <w:r>
        <w:rPr>
          <w:rFonts w:ascii="宋体" w:hAnsi="宋体" w:eastAsia="宋体" w:cs="宋体"/>
          <w:color w:val="auto"/>
          <w:sz w:val="24"/>
          <w:highlight w:val="none"/>
        </w:rPr>
      </w:r>
      <w:r/>
    </w:p>
    <w:p>
      <w:pPr>
        <w:ind w:firstLine="480"/>
        <w:spacing w:line="440" w:lineRule="exact"/>
        <w:rPr>
          <w:rFonts w:ascii="宋体" w:hAnsi="宋体" w:eastAsia="宋体" w:cs="宋体"/>
          <w:color w:val="auto"/>
          <w:sz w:val="24"/>
          <w:highlight w:val="none"/>
        </w:rPr>
      </w:pPr>
      <w:r>
        <w:rPr>
          <w:rFonts w:ascii="宋体" w:hAnsi="宋体" w:eastAsia="宋体" w:cs="宋体"/>
          <w:color w:val="auto"/>
          <w:sz w:val="24"/>
          <w:highlight w:val="none"/>
        </w:rPr>
      </w:r>
      <w:r/>
    </w:p>
    <w:p>
      <w:pPr>
        <w:ind w:firstLine="480"/>
        <w:spacing w:line="440" w:lineRule="exact"/>
        <w:rPr>
          <w:rFonts w:ascii="宋体" w:hAnsi="宋体" w:eastAsia="宋体" w:cs="宋体"/>
          <w:color w:val="auto"/>
          <w:sz w:val="24"/>
          <w:highlight w:val="none"/>
        </w:rPr>
      </w:pPr>
      <w:r>
        <w:rPr>
          <w:rFonts w:ascii="宋体" w:hAnsi="宋体" w:eastAsia="宋体" w:cs="宋体"/>
          <w:color w:val="auto"/>
          <w:sz w:val="24"/>
          <w:highlight w:val="none"/>
        </w:rPr>
      </w:r>
      <w:r/>
    </w:p>
    <w:p>
      <w:pPr>
        <w:ind w:firstLine="480"/>
        <w:spacing w:line="440" w:lineRule="exact"/>
        <w:rPr>
          <w:rFonts w:ascii="宋体" w:hAnsi="宋体" w:eastAsia="宋体" w:cs="宋体"/>
          <w:color w:val="auto"/>
          <w:sz w:val="24"/>
          <w:highlight w:val="none"/>
        </w:rPr>
      </w:pPr>
      <w:r>
        <w:rPr>
          <w:rFonts w:ascii="宋体" w:hAnsi="宋体" w:eastAsia="宋体" w:cs="宋体"/>
          <w:color w:val="auto"/>
          <w:sz w:val="24"/>
          <w:highlight w:val="none"/>
        </w:rPr>
      </w:r>
      <w:r/>
    </w:p>
    <w:p>
      <w:pPr>
        <w:ind w:firstLine="480"/>
        <w:spacing w:line="440" w:lineRule="exact"/>
        <w:rPr>
          <w:rFonts w:ascii="宋体" w:hAnsi="宋体" w:eastAsia="宋体" w:cs="宋体"/>
          <w:color w:val="auto"/>
          <w:sz w:val="24"/>
          <w:highlight w:val="none"/>
        </w:rPr>
      </w:pPr>
      <w:r>
        <w:rPr>
          <w:rFonts w:ascii="宋体" w:hAnsi="宋体" w:eastAsia="宋体" w:cs="宋体"/>
          <w:color w:val="auto"/>
          <w:sz w:val="24"/>
          <w:highlight w:val="none"/>
        </w:rPr>
      </w:r>
      <w:r/>
    </w:p>
    <w:p>
      <w:pPr>
        <w:ind w:firstLine="480"/>
        <w:spacing w:line="440" w:lineRule="exact"/>
        <w:rPr>
          <w:rFonts w:ascii="宋体" w:hAnsi="宋体" w:eastAsia="宋体" w:cs="宋体"/>
          <w:color w:val="auto"/>
          <w:sz w:val="24"/>
          <w:highlight w:val="none"/>
        </w:rPr>
      </w:pPr>
      <w:r>
        <w:rPr>
          <w:rFonts w:ascii="宋体" w:hAnsi="宋体" w:eastAsia="宋体" w:cs="宋体"/>
          <w:color w:val="auto"/>
          <w:sz w:val="24"/>
          <w:highlight w:val="none"/>
        </w:rPr>
      </w:r>
      <w:r/>
    </w:p>
    <w:p>
      <w:pPr>
        <w:ind w:firstLine="480"/>
        <w:spacing w:line="440" w:lineRule="exact"/>
        <w:rPr>
          <w:rFonts w:ascii="宋体" w:hAnsi="宋体" w:eastAsia="宋体" w:cs="宋体"/>
          <w:color w:val="auto"/>
          <w:sz w:val="24"/>
          <w:highlight w:val="none"/>
        </w:rPr>
      </w:pPr>
      <w:r>
        <w:rPr>
          <w:rFonts w:ascii="宋体" w:hAnsi="宋体" w:eastAsia="宋体" w:cs="宋体"/>
          <w:color w:val="auto"/>
          <w:sz w:val="24"/>
          <w:highlight w:val="none"/>
        </w:rPr>
      </w:r>
      <w:r/>
    </w:p>
    <w:p>
      <w:pPr>
        <w:rPr>
          <w:rFonts w:ascii="宋体" w:hAnsi="宋体" w:eastAsia="宋体" w:cs="宋体"/>
          <w:color w:val="auto"/>
          <w:highlight w:val="none"/>
        </w:rPr>
      </w:pPr>
      <w:r>
        <w:rPr>
          <w:rFonts w:ascii="宋体" w:hAnsi="宋体" w:eastAsia="宋体" w:cs="宋体"/>
          <w:color w:val="auto"/>
          <w:highlight w:val="none"/>
        </w:rPr>
      </w:r>
      <w:r/>
    </w:p>
    <w:p>
      <w:pPr>
        <w:ind w:firstLine="480"/>
        <w:spacing w:line="440" w:lineRule="exact"/>
        <w:rPr>
          <w:rFonts w:ascii="宋体" w:hAnsi="宋体" w:eastAsia="宋体" w:cs="宋体"/>
          <w:color w:val="auto"/>
          <w:sz w:val="24"/>
          <w:highlight w:val="none"/>
        </w:rPr>
      </w:pPr>
      <w:r>
        <w:rPr>
          <w:rFonts w:ascii="宋体" w:hAnsi="宋体" w:eastAsia="宋体" w:cs="宋体"/>
          <w:color w:val="auto"/>
          <w:sz w:val="24"/>
          <w:highlight w:val="none"/>
        </w:rPr>
      </w:r>
      <w:r/>
    </w:p>
    <w:p>
      <w:pPr>
        <w:ind w:firstLine="480"/>
        <w:spacing w:line="440" w:lineRule="exact"/>
        <w:rPr>
          <w:rFonts w:ascii="宋体" w:hAnsi="宋体" w:eastAsia="宋体" w:cs="宋体"/>
          <w:color w:val="auto"/>
          <w:sz w:val="24"/>
          <w:highlight w:val="none"/>
        </w:rPr>
      </w:pPr>
      <w:r>
        <w:rPr>
          <w:rFonts w:ascii="宋体" w:hAnsi="宋体" w:eastAsia="宋体" w:cs="宋体"/>
          <w:color w:val="auto"/>
          <w:sz w:val="24"/>
          <w:highlight w:val="none"/>
        </w:rPr>
      </w:r>
      <w:r/>
    </w:p>
    <w:p>
      <w:pPr>
        <w:ind w:firstLine="480"/>
        <w:spacing w:line="440" w:lineRule="exact"/>
        <w:rPr>
          <w:rFonts w:ascii="宋体" w:hAnsi="宋体" w:eastAsia="宋体" w:cs="宋体"/>
          <w:color w:val="auto"/>
          <w:sz w:val="24"/>
          <w:highlight w:val="none"/>
        </w:rPr>
      </w:pPr>
      <w:r>
        <w:rPr>
          <w:rFonts w:ascii="宋体" w:hAnsi="宋体" w:eastAsia="宋体" w:cs="宋体"/>
          <w:color w:val="auto"/>
          <w:sz w:val="24"/>
          <w:highlight w:val="none"/>
        </w:rPr>
      </w:r>
      <w:r/>
    </w:p>
    <w:p>
      <w:pPr>
        <w:ind w:firstLine="480"/>
        <w:spacing w:line="440" w:lineRule="exact"/>
        <w:rPr>
          <w:rFonts w:ascii="宋体" w:hAnsi="宋体" w:eastAsia="宋体" w:cs="宋体"/>
          <w:color w:val="auto"/>
          <w:sz w:val="24"/>
          <w:highlight w:val="none"/>
        </w:rPr>
      </w:pPr>
      <w:r>
        <w:rPr>
          <w:rFonts w:ascii="宋体" w:hAnsi="宋体" w:eastAsia="宋体" w:cs="宋体"/>
          <w:color w:val="auto"/>
          <w:sz w:val="24"/>
          <w:highlight w:val="none"/>
        </w:rPr>
      </w:r>
      <w:r/>
    </w:p>
    <w:p>
      <w:pPr>
        <w:ind w:firstLine="480"/>
        <w:spacing w:line="440" w:lineRule="exact"/>
        <w:rPr>
          <w:rFonts w:ascii="宋体" w:hAnsi="宋体" w:eastAsia="宋体" w:cs="宋体"/>
          <w:color w:val="auto"/>
          <w:sz w:val="24"/>
          <w:highlight w:val="none"/>
        </w:rPr>
      </w:pPr>
      <w:r>
        <w:rPr>
          <w:rFonts w:ascii="宋体" w:hAnsi="宋体" w:eastAsia="宋体" w:cs="宋体"/>
          <w:color w:val="auto"/>
          <w:sz w:val="24"/>
          <w:highlight w:val="none"/>
        </w:rPr>
      </w:r>
      <w:r/>
    </w:p>
    <w:p>
      <w:pPr>
        <w:ind w:firstLine="480"/>
        <w:spacing w:line="440" w:lineRule="exact"/>
        <w:rPr>
          <w:rFonts w:ascii="宋体" w:hAnsi="宋体" w:eastAsia="宋体" w:cs="宋体"/>
          <w:color w:val="auto"/>
          <w:sz w:val="24"/>
          <w:highlight w:val="none"/>
        </w:rPr>
      </w:pPr>
      <w:r>
        <w:rPr>
          <w:rFonts w:ascii="宋体" w:hAnsi="宋体" w:eastAsia="宋体" w:cs="宋体"/>
          <w:color w:val="auto"/>
          <w:sz w:val="24"/>
          <w:highlight w:val="none"/>
        </w:rPr>
      </w:r>
      <w:r/>
    </w:p>
    <w:p>
      <w:pPr>
        <w:ind w:firstLine="480"/>
        <w:spacing w:line="440" w:lineRule="exact"/>
        <w:rPr>
          <w:rFonts w:ascii="宋体" w:hAnsi="宋体" w:eastAsia="宋体" w:cs="宋体"/>
          <w:color w:val="auto"/>
          <w:sz w:val="24"/>
          <w:highlight w:val="none"/>
        </w:rPr>
      </w:pPr>
      <w:r>
        <w:rPr>
          <w:rFonts w:ascii="宋体" w:hAnsi="宋体" w:eastAsia="宋体" w:cs="宋体"/>
          <w:color w:val="auto"/>
          <w:sz w:val="24"/>
          <w:highlight w:val="none"/>
        </w:rPr>
      </w:r>
      <w:r/>
    </w:p>
    <w:p>
      <w:pPr>
        <w:ind w:firstLine="480"/>
        <w:spacing w:line="440" w:lineRule="exact"/>
        <w:rPr>
          <w:rFonts w:ascii="宋体" w:hAnsi="宋体" w:eastAsia="宋体" w:cs="宋体"/>
          <w:color w:val="auto"/>
          <w:sz w:val="24"/>
          <w:highlight w:val="none"/>
        </w:rPr>
      </w:pPr>
      <w:r>
        <w:rPr>
          <w:rFonts w:ascii="宋体" w:hAnsi="宋体" w:eastAsia="宋体" w:cs="宋体"/>
          <w:color w:val="auto"/>
          <w:sz w:val="24"/>
          <w:highlight w:val="none"/>
        </w:rPr>
      </w:r>
      <w:r/>
    </w:p>
    <w:p>
      <w:pPr>
        <w:ind w:firstLine="480"/>
        <w:spacing w:line="440" w:lineRule="exact"/>
        <w:rPr>
          <w:rFonts w:ascii="宋体" w:hAnsi="宋体" w:eastAsia="宋体" w:cs="宋体"/>
          <w:color w:val="auto"/>
          <w:sz w:val="24"/>
          <w:highlight w:val="none"/>
        </w:rPr>
      </w:pPr>
      <w:r>
        <w:rPr>
          <w:rFonts w:ascii="宋体" w:hAnsi="宋体" w:eastAsia="宋体" w:cs="宋体"/>
          <w:color w:val="auto"/>
          <w:sz w:val="24"/>
          <w:highlight w:val="none"/>
        </w:rPr>
      </w:r>
      <w:r/>
    </w:p>
    <w:p>
      <w:pPr>
        <w:ind w:firstLine="480"/>
        <w:spacing w:line="440" w:lineRule="exact"/>
        <w:rPr>
          <w:rFonts w:ascii="宋体" w:hAnsi="宋体" w:eastAsia="宋体" w:cs="宋体"/>
          <w:color w:val="auto"/>
          <w:sz w:val="24"/>
          <w:highlight w:val="none"/>
        </w:rPr>
      </w:pPr>
      <w:r>
        <w:rPr>
          <w:rFonts w:ascii="宋体" w:hAnsi="宋体" w:eastAsia="宋体" w:cs="宋体"/>
          <w:color w:val="auto"/>
          <w:sz w:val="24"/>
          <w:highlight w:val="none"/>
        </w:rPr>
      </w:r>
      <w:r/>
    </w:p>
    <w:p>
      <w:pPr>
        <w:ind w:firstLine="480"/>
        <w:spacing w:line="440" w:lineRule="exact"/>
        <w:rPr>
          <w:rFonts w:ascii="宋体" w:hAnsi="宋体" w:eastAsia="宋体" w:cs="宋体"/>
          <w:color w:val="auto"/>
          <w:sz w:val="24"/>
          <w:highlight w:val="none"/>
        </w:rPr>
      </w:pPr>
      <w:r>
        <w:rPr>
          <w:rFonts w:ascii="宋体" w:hAnsi="宋体" w:eastAsia="宋体" w:cs="宋体"/>
          <w:color w:val="auto"/>
          <w:sz w:val="24"/>
          <w:highlight w:val="none"/>
        </w:rPr>
      </w:r>
      <w:r/>
    </w:p>
    <w:p>
      <w:pPr>
        <w:ind w:firstLine="480"/>
        <w:spacing w:line="440" w:lineRule="exact"/>
        <w:rPr>
          <w:rFonts w:ascii="宋体" w:hAnsi="宋体" w:eastAsia="宋体" w:cs="宋体"/>
          <w:color w:val="auto"/>
          <w:sz w:val="24"/>
          <w:highlight w:val="none"/>
        </w:rPr>
      </w:pPr>
      <w:r>
        <w:rPr>
          <w:rFonts w:ascii="宋体" w:hAnsi="宋体" w:eastAsia="宋体" w:cs="宋体"/>
          <w:color w:val="auto"/>
          <w:sz w:val="24"/>
          <w:highlight w:val="none"/>
        </w:rPr>
      </w:r>
      <w:r/>
    </w:p>
    <w:p>
      <w:pPr>
        <w:ind w:firstLine="480"/>
        <w:spacing w:line="440" w:lineRule="exact"/>
        <w:rPr>
          <w:rFonts w:ascii="宋体" w:hAnsi="宋体" w:eastAsia="宋体" w:cs="宋体"/>
          <w:color w:val="auto"/>
          <w:sz w:val="24"/>
          <w:highlight w:val="none"/>
        </w:rPr>
      </w:pPr>
      <w:r>
        <w:rPr>
          <w:rFonts w:ascii="宋体" w:hAnsi="宋体" w:eastAsia="宋体" w:cs="宋体"/>
          <w:color w:val="auto"/>
          <w:sz w:val="24"/>
          <w:highlight w:val="none"/>
        </w:rPr>
      </w:r>
      <w:r/>
    </w:p>
    <w:p>
      <w:pPr>
        <w:ind w:firstLine="480"/>
        <w:spacing w:line="440" w:lineRule="exact"/>
        <w:rPr>
          <w:rFonts w:ascii="宋体" w:hAnsi="宋体" w:eastAsia="宋体" w:cs="宋体"/>
          <w:color w:val="auto"/>
          <w:sz w:val="24"/>
          <w:highlight w:val="none"/>
        </w:rPr>
      </w:pPr>
      <w:r>
        <w:rPr>
          <w:rFonts w:ascii="宋体" w:hAnsi="宋体" w:eastAsia="宋体" w:cs="宋体"/>
          <w:color w:val="auto"/>
          <w:sz w:val="24"/>
          <w:highlight w:val="none"/>
        </w:rPr>
      </w:r>
      <w:r/>
    </w:p>
    <w:p>
      <w:pPr>
        <w:ind w:firstLine="480"/>
        <w:spacing w:line="440" w:lineRule="exact"/>
        <w:rPr>
          <w:rFonts w:ascii="宋体" w:hAnsi="宋体" w:eastAsia="宋体" w:cs="宋体"/>
          <w:color w:val="auto"/>
          <w:sz w:val="24"/>
          <w:highlight w:val="none"/>
        </w:rPr>
      </w:pPr>
      <w:r>
        <w:rPr>
          <w:rFonts w:ascii="宋体" w:hAnsi="宋体" w:eastAsia="宋体" w:cs="宋体"/>
          <w:color w:val="auto"/>
          <w:sz w:val="24"/>
          <w:highlight w:val="none"/>
        </w:rPr>
      </w:r>
      <w:r/>
    </w:p>
    <w:p>
      <w:pPr>
        <w:ind w:firstLine="480"/>
        <w:spacing w:line="440" w:lineRule="exact"/>
        <w:rPr>
          <w:rFonts w:ascii="宋体" w:hAnsi="宋体" w:eastAsia="宋体" w:cs="宋体"/>
          <w:color w:val="auto"/>
          <w:sz w:val="24"/>
          <w:highlight w:val="none"/>
        </w:rPr>
      </w:pPr>
      <w:r>
        <w:rPr>
          <w:rFonts w:ascii="宋体" w:hAnsi="宋体" w:eastAsia="宋体" w:cs="宋体"/>
          <w:color w:val="auto"/>
          <w:sz w:val="24"/>
          <w:highlight w:val="none"/>
        </w:rPr>
      </w:r>
      <w:r/>
    </w:p>
    <w:p>
      <w:pPr>
        <w:ind w:firstLine="480"/>
        <w:spacing w:line="440" w:lineRule="exact"/>
        <w:rPr>
          <w:rFonts w:ascii="宋体" w:hAnsi="宋体" w:eastAsia="宋体" w:cs="宋体"/>
          <w:color w:val="auto"/>
          <w:sz w:val="24"/>
          <w:highlight w:val="none"/>
        </w:rPr>
      </w:pPr>
      <w:r>
        <w:rPr>
          <w:rFonts w:ascii="宋体" w:hAnsi="宋体" w:eastAsia="宋体" w:cs="宋体"/>
          <w:color w:val="auto"/>
          <w:sz w:val="24"/>
          <w:highlight w:val="none"/>
        </w:rPr>
      </w:r>
      <w:r/>
    </w:p>
    <w:p>
      <w:pPr>
        <w:ind w:firstLine="480"/>
        <w:spacing w:line="440" w:lineRule="exact"/>
        <w:rPr>
          <w:rFonts w:ascii="宋体" w:hAnsi="宋体" w:eastAsia="宋体" w:cs="宋体"/>
          <w:color w:val="auto"/>
          <w:sz w:val="24"/>
          <w:highlight w:val="none"/>
        </w:rPr>
      </w:pPr>
      <w:r>
        <w:rPr>
          <w:rFonts w:ascii="宋体" w:hAnsi="宋体" w:eastAsia="宋体" w:cs="宋体"/>
          <w:color w:val="auto"/>
          <w:sz w:val="24"/>
          <w:highlight w:val="none"/>
        </w:rPr>
      </w:r>
      <w:r/>
    </w:p>
    <w:p>
      <w:pPr>
        <w:ind w:firstLine="480"/>
        <w:spacing w:line="440" w:lineRule="exact"/>
        <w:rPr>
          <w:rFonts w:ascii="宋体" w:hAnsi="宋体" w:eastAsia="宋体" w:cs="宋体"/>
          <w:color w:val="auto"/>
          <w:sz w:val="24"/>
          <w:highlight w:val="none"/>
        </w:rPr>
      </w:pPr>
      <w:r>
        <w:rPr>
          <w:rFonts w:ascii="宋体" w:hAnsi="宋体" w:eastAsia="宋体" w:cs="宋体"/>
          <w:color w:val="auto"/>
          <w:sz w:val="24"/>
          <w:highlight w:val="none"/>
        </w:rPr>
      </w:r>
      <w:r/>
    </w:p>
    <w:p>
      <w:pPr>
        <w:pStyle w:val="765"/>
        <w:rPr>
          <w:rFonts w:ascii="宋体" w:hAnsi="宋体" w:eastAsia="宋体" w:cs="宋体"/>
          <w:color w:val="auto"/>
          <w:sz w:val="24"/>
          <w:highlight w:val="none"/>
        </w:rPr>
      </w:pPr>
      <w:r>
        <w:rPr>
          <w:rFonts w:ascii="宋体" w:hAnsi="宋体" w:eastAsia="宋体" w:cs="宋体"/>
          <w:color w:val="auto"/>
          <w:sz w:val="24"/>
          <w:highlight w:val="none"/>
        </w:rPr>
      </w:r>
      <w:r/>
    </w:p>
    <w:p>
      <w:pPr>
        <w:rPr>
          <w:rFonts w:ascii="宋体" w:hAnsi="宋体" w:eastAsia="宋体" w:cs="宋体"/>
          <w:color w:val="auto"/>
          <w:sz w:val="24"/>
          <w:highlight w:val="none"/>
        </w:rPr>
      </w:pPr>
      <w:r>
        <w:rPr>
          <w:rFonts w:ascii="宋体" w:hAnsi="宋体" w:eastAsia="宋体" w:cs="宋体"/>
          <w:color w:val="auto"/>
          <w:sz w:val="24"/>
          <w:highlight w:val="none"/>
        </w:rPr>
      </w:r>
      <w:r/>
    </w:p>
    <w:p>
      <w:pPr>
        <w:pStyle w:val="784"/>
        <w:rPr>
          <w:rFonts w:ascii="宋体" w:hAnsi="宋体" w:eastAsia="宋体" w:cs="宋体"/>
          <w:color w:val="auto"/>
          <w:sz w:val="24"/>
          <w:highlight w:val="none"/>
        </w:rPr>
      </w:pPr>
      <w:r>
        <w:rPr>
          <w:rFonts w:ascii="宋体" w:hAnsi="宋体" w:eastAsia="宋体" w:cs="宋体"/>
          <w:color w:val="auto"/>
          <w:sz w:val="24"/>
          <w:highlight w:val="none"/>
        </w:rPr>
      </w:r>
      <w:r/>
    </w:p>
    <w:p>
      <w:pPr>
        <w:rPr>
          <w:rFonts w:ascii="宋体" w:hAnsi="宋体" w:eastAsia="宋体" w:cs="宋体"/>
          <w:color w:val="auto"/>
          <w:sz w:val="24"/>
          <w:highlight w:val="none"/>
        </w:rPr>
      </w:pPr>
      <w:r>
        <w:rPr>
          <w:rFonts w:ascii="宋体" w:hAnsi="宋体" w:eastAsia="宋体" w:cs="宋体"/>
          <w:color w:val="auto"/>
          <w:sz w:val="24"/>
          <w:highlight w:val="none"/>
        </w:rPr>
      </w:r>
      <w:r/>
    </w:p>
    <w:p>
      <w:pPr>
        <w:pStyle w:val="784"/>
        <w:rPr>
          <w:color w:val="auto"/>
          <w:highlight w:val="none"/>
        </w:rPr>
      </w:pPr>
      <w:r>
        <w:rPr>
          <w:color w:val="auto"/>
          <w:highlight w:val="none"/>
        </w:rPr>
      </w:r>
      <w:r/>
    </w:p>
    <w:p>
      <w:pPr>
        <w:spacing w:line="360" w:lineRule="auto"/>
        <w:rPr>
          <w:rFonts w:ascii="宋体" w:hAnsi="宋体" w:eastAsia="宋体" w:cs="宋体"/>
          <w:i/>
          <w:color w:val="auto"/>
          <w:sz w:val="28"/>
          <w:szCs w:val="28"/>
          <w:highlight w:val="none"/>
          <w:u w:val="single"/>
        </w:rPr>
        <w:outlineLvl w:val="1"/>
      </w:pPr>
      <w:r>
        <w:rPr>
          <w:rFonts w:ascii="宋体" w:hAnsi="宋体" w:eastAsia="宋体" w:cs="宋体"/>
          <w:i/>
          <w:color w:val="auto"/>
          <w:sz w:val="28"/>
          <w:szCs w:val="28"/>
          <w:highlight w:val="none"/>
          <w:u w:val="single"/>
        </w:rPr>
      </w:r>
      <w:r/>
    </w:p>
    <w:p>
      <w:pPr>
        <w:spacing w:line="360" w:lineRule="auto"/>
        <w:rPr>
          <w:rFonts w:ascii="宋体" w:hAnsi="宋体" w:eastAsia="宋体" w:cs="宋体"/>
          <w:i w:val="0"/>
          <w:iCs/>
          <w:color w:val="auto"/>
          <w:sz w:val="28"/>
          <w:szCs w:val="28"/>
          <w:highlight w:val="none"/>
          <w:u w:val="single"/>
        </w:rPr>
        <w:outlineLvl w:val="1"/>
      </w:pPr>
      <w:r>
        <w:rPr>
          <w:rFonts w:hint="eastAsia" w:ascii="宋体" w:hAnsi="宋体" w:eastAsia="宋体" w:cs="宋体"/>
          <w:i w:val="0"/>
          <w:iCs/>
          <w:color w:val="auto"/>
          <w:sz w:val="28"/>
          <w:szCs w:val="28"/>
          <w:highlight w:val="none"/>
          <w:u w:val="single"/>
        </w:rPr>
        <w:t xml:space="preserve">二、上一年度的财务状况报告</w:t>
      </w:r>
      <w:r/>
    </w:p>
    <w:p>
      <w:pPr>
        <w:ind w:firstLine="440"/>
        <w:jc w:val="left"/>
        <w:spacing w:line="360" w:lineRule="auto"/>
        <w:rPr>
          <w:rFonts w:ascii="宋体" w:hAnsi="宋体" w:eastAsia="宋体" w:cs="宋体"/>
          <w:i w:val="0"/>
          <w:iCs/>
          <w:color w:val="auto"/>
          <w:sz w:val="22"/>
          <w:szCs w:val="22"/>
          <w:highlight w:val="none"/>
        </w:rPr>
      </w:pPr>
      <w:r>
        <w:rPr>
          <w:rFonts w:hint="eastAsia" w:ascii="宋体" w:hAnsi="宋体" w:eastAsia="宋体" w:cs="宋体"/>
          <w:i w:val="0"/>
          <w:iCs/>
          <w:color w:val="auto"/>
          <w:sz w:val="22"/>
          <w:szCs w:val="22"/>
          <w:highlight w:val="none"/>
        </w:rPr>
        <w:t xml:space="preserve">（成立不满一年无需提供）</w:t>
      </w:r>
      <w:r/>
    </w:p>
    <w:p>
      <w:pPr>
        <w:spacing w:line="360" w:lineRule="auto"/>
        <w:rPr>
          <w:rFonts w:ascii="宋体" w:hAnsi="宋体" w:eastAsia="宋体" w:cs="宋体"/>
          <w:bCs/>
          <w:color w:val="auto"/>
          <w:sz w:val="36"/>
          <w:szCs w:val="36"/>
          <w:highlight w:val="none"/>
        </w:rPr>
      </w:pPr>
      <w:r>
        <w:rPr>
          <w:rFonts w:ascii="宋体" w:hAnsi="宋体" w:eastAsia="宋体" w:cs="宋体"/>
          <w:bCs/>
          <w:color w:val="auto"/>
          <w:sz w:val="36"/>
          <w:szCs w:val="36"/>
          <w:highlight w:val="none"/>
        </w:rPr>
      </w:r>
      <w:r/>
    </w:p>
    <w:p>
      <w:pPr>
        <w:jc w:val="center"/>
        <w:spacing w:line="360" w:lineRule="auto"/>
        <w:rPr>
          <w:rFonts w:ascii="宋体" w:hAnsi="宋体" w:eastAsia="宋体" w:cs="宋体"/>
          <w:bCs/>
          <w:color w:val="auto"/>
          <w:sz w:val="36"/>
          <w:szCs w:val="36"/>
          <w:highlight w:val="none"/>
        </w:rPr>
      </w:pPr>
      <w:r>
        <w:rPr>
          <w:rFonts w:ascii="宋体" w:hAnsi="宋体" w:eastAsia="宋体" w:cs="宋体"/>
          <w:bCs/>
          <w:color w:val="auto"/>
          <w:sz w:val="36"/>
          <w:szCs w:val="36"/>
          <w:highlight w:val="none"/>
        </w:rPr>
      </w:r>
      <w:r/>
    </w:p>
    <w:p>
      <w:pPr>
        <w:jc w:val="center"/>
        <w:spacing w:line="360" w:lineRule="auto"/>
        <w:rPr>
          <w:rFonts w:ascii="宋体" w:hAnsi="宋体" w:eastAsia="宋体" w:cs="宋体"/>
          <w:bCs/>
          <w:color w:val="auto"/>
          <w:sz w:val="36"/>
          <w:szCs w:val="36"/>
          <w:highlight w:val="none"/>
        </w:rPr>
      </w:pPr>
      <w:r>
        <w:rPr>
          <w:rFonts w:ascii="宋体" w:hAnsi="宋体" w:eastAsia="宋体" w:cs="宋体"/>
          <w:bCs/>
          <w:color w:val="auto"/>
          <w:sz w:val="36"/>
          <w:szCs w:val="36"/>
          <w:highlight w:val="none"/>
        </w:rPr>
      </w:r>
      <w:r/>
    </w:p>
    <w:p>
      <w:pPr>
        <w:jc w:val="center"/>
        <w:spacing w:line="360" w:lineRule="auto"/>
        <w:rPr>
          <w:rFonts w:ascii="宋体" w:hAnsi="宋体" w:eastAsia="宋体" w:cs="宋体"/>
          <w:bCs/>
          <w:color w:val="auto"/>
          <w:sz w:val="36"/>
          <w:szCs w:val="36"/>
          <w:highlight w:val="none"/>
        </w:rPr>
      </w:pPr>
      <w:r>
        <w:rPr>
          <w:rFonts w:ascii="宋体" w:hAnsi="宋体" w:eastAsia="宋体" w:cs="宋体"/>
          <w:bCs/>
          <w:color w:val="auto"/>
          <w:sz w:val="36"/>
          <w:szCs w:val="36"/>
          <w:highlight w:val="none"/>
        </w:rPr>
      </w:r>
      <w:r/>
    </w:p>
    <w:p>
      <w:pPr>
        <w:jc w:val="center"/>
        <w:spacing w:line="360" w:lineRule="auto"/>
        <w:rPr>
          <w:rFonts w:ascii="宋体" w:hAnsi="宋体" w:eastAsia="宋体" w:cs="宋体"/>
          <w:bCs/>
          <w:color w:val="auto"/>
          <w:sz w:val="36"/>
          <w:szCs w:val="36"/>
          <w:highlight w:val="none"/>
        </w:rPr>
      </w:pPr>
      <w:r>
        <w:rPr>
          <w:rFonts w:ascii="宋体" w:hAnsi="宋体" w:eastAsia="宋体" w:cs="宋体"/>
          <w:bCs/>
          <w:color w:val="auto"/>
          <w:sz w:val="36"/>
          <w:szCs w:val="36"/>
          <w:highlight w:val="none"/>
        </w:rPr>
      </w:r>
      <w:r/>
    </w:p>
    <w:p>
      <w:pPr>
        <w:jc w:val="center"/>
        <w:spacing w:line="360" w:lineRule="auto"/>
        <w:rPr>
          <w:rFonts w:ascii="宋体" w:hAnsi="宋体" w:eastAsia="宋体" w:cs="宋体"/>
          <w:bCs/>
          <w:color w:val="auto"/>
          <w:sz w:val="36"/>
          <w:szCs w:val="36"/>
          <w:highlight w:val="none"/>
        </w:rPr>
      </w:pPr>
      <w:r>
        <w:rPr>
          <w:rFonts w:ascii="宋体" w:hAnsi="宋体" w:eastAsia="宋体" w:cs="宋体"/>
          <w:bCs/>
          <w:color w:val="auto"/>
          <w:sz w:val="36"/>
          <w:szCs w:val="36"/>
          <w:highlight w:val="none"/>
        </w:rPr>
      </w:r>
      <w:r/>
    </w:p>
    <w:p>
      <w:pPr>
        <w:jc w:val="center"/>
        <w:spacing w:line="360" w:lineRule="auto"/>
        <w:rPr>
          <w:rFonts w:ascii="宋体" w:hAnsi="宋体" w:eastAsia="宋体" w:cs="宋体"/>
          <w:bCs/>
          <w:color w:val="auto"/>
          <w:sz w:val="36"/>
          <w:szCs w:val="36"/>
          <w:highlight w:val="none"/>
        </w:rPr>
      </w:pPr>
      <w:r>
        <w:rPr>
          <w:rFonts w:ascii="宋体" w:hAnsi="宋体" w:eastAsia="宋体" w:cs="宋体"/>
          <w:bCs/>
          <w:color w:val="auto"/>
          <w:sz w:val="36"/>
          <w:szCs w:val="36"/>
          <w:highlight w:val="none"/>
        </w:rPr>
      </w:r>
      <w:r/>
    </w:p>
    <w:p>
      <w:pPr>
        <w:jc w:val="center"/>
        <w:spacing w:line="360" w:lineRule="auto"/>
        <w:rPr>
          <w:rFonts w:ascii="宋体" w:hAnsi="宋体" w:eastAsia="宋体" w:cs="宋体"/>
          <w:bCs/>
          <w:color w:val="auto"/>
          <w:sz w:val="36"/>
          <w:szCs w:val="36"/>
          <w:highlight w:val="none"/>
        </w:rPr>
      </w:pPr>
      <w:r>
        <w:rPr>
          <w:rFonts w:ascii="宋体" w:hAnsi="宋体" w:eastAsia="宋体" w:cs="宋体"/>
          <w:bCs/>
          <w:color w:val="auto"/>
          <w:sz w:val="36"/>
          <w:szCs w:val="36"/>
          <w:highlight w:val="none"/>
        </w:rPr>
      </w:r>
      <w:r/>
    </w:p>
    <w:p>
      <w:pPr>
        <w:jc w:val="center"/>
        <w:spacing w:line="360" w:lineRule="auto"/>
        <w:rPr>
          <w:rFonts w:ascii="宋体" w:hAnsi="宋体" w:eastAsia="宋体" w:cs="宋体"/>
          <w:bCs/>
          <w:color w:val="auto"/>
          <w:sz w:val="36"/>
          <w:szCs w:val="36"/>
          <w:highlight w:val="none"/>
        </w:rPr>
      </w:pPr>
      <w:r>
        <w:rPr>
          <w:rFonts w:ascii="宋体" w:hAnsi="宋体" w:eastAsia="宋体" w:cs="宋体"/>
          <w:bCs/>
          <w:color w:val="auto"/>
          <w:sz w:val="36"/>
          <w:szCs w:val="36"/>
          <w:highlight w:val="none"/>
        </w:rPr>
      </w:r>
      <w:r/>
    </w:p>
    <w:p>
      <w:pPr>
        <w:jc w:val="center"/>
        <w:spacing w:line="360" w:lineRule="auto"/>
        <w:rPr>
          <w:rFonts w:ascii="宋体" w:hAnsi="宋体" w:eastAsia="宋体" w:cs="宋体"/>
          <w:bCs/>
          <w:color w:val="auto"/>
          <w:sz w:val="36"/>
          <w:szCs w:val="36"/>
          <w:highlight w:val="none"/>
        </w:rPr>
      </w:pPr>
      <w:r>
        <w:rPr>
          <w:rFonts w:ascii="宋体" w:hAnsi="宋体" w:eastAsia="宋体" w:cs="宋体"/>
          <w:bCs/>
          <w:color w:val="auto"/>
          <w:sz w:val="36"/>
          <w:szCs w:val="36"/>
          <w:highlight w:val="none"/>
        </w:rPr>
      </w:r>
      <w:r/>
    </w:p>
    <w:p>
      <w:pPr>
        <w:jc w:val="center"/>
        <w:spacing w:line="360" w:lineRule="auto"/>
        <w:rPr>
          <w:rFonts w:ascii="宋体" w:hAnsi="宋体" w:eastAsia="宋体" w:cs="宋体"/>
          <w:bCs/>
          <w:color w:val="auto"/>
          <w:sz w:val="36"/>
          <w:szCs w:val="36"/>
          <w:highlight w:val="none"/>
        </w:rPr>
      </w:pPr>
      <w:r>
        <w:rPr>
          <w:rFonts w:ascii="宋体" w:hAnsi="宋体" w:eastAsia="宋体" w:cs="宋体"/>
          <w:bCs/>
          <w:color w:val="auto"/>
          <w:sz w:val="36"/>
          <w:szCs w:val="36"/>
          <w:highlight w:val="none"/>
        </w:rPr>
      </w:r>
      <w:r/>
    </w:p>
    <w:p>
      <w:pPr>
        <w:jc w:val="center"/>
        <w:spacing w:line="360" w:lineRule="auto"/>
        <w:rPr>
          <w:rFonts w:ascii="宋体" w:hAnsi="宋体" w:eastAsia="宋体" w:cs="宋体"/>
          <w:bCs/>
          <w:color w:val="auto"/>
          <w:sz w:val="36"/>
          <w:szCs w:val="36"/>
          <w:highlight w:val="none"/>
        </w:rPr>
      </w:pPr>
      <w:r>
        <w:rPr>
          <w:rFonts w:ascii="宋体" w:hAnsi="宋体" w:eastAsia="宋体" w:cs="宋体"/>
          <w:bCs/>
          <w:color w:val="auto"/>
          <w:sz w:val="36"/>
          <w:szCs w:val="36"/>
          <w:highlight w:val="none"/>
        </w:rPr>
      </w:r>
      <w:r/>
    </w:p>
    <w:p>
      <w:pPr>
        <w:jc w:val="center"/>
        <w:spacing w:line="360" w:lineRule="auto"/>
        <w:rPr>
          <w:rFonts w:ascii="宋体" w:hAnsi="宋体" w:eastAsia="宋体" w:cs="宋体"/>
          <w:bCs/>
          <w:color w:val="auto"/>
          <w:sz w:val="36"/>
          <w:szCs w:val="36"/>
          <w:highlight w:val="none"/>
        </w:rPr>
      </w:pPr>
      <w:r>
        <w:rPr>
          <w:rFonts w:ascii="宋体" w:hAnsi="宋体" w:eastAsia="宋体" w:cs="宋体"/>
          <w:bCs/>
          <w:color w:val="auto"/>
          <w:sz w:val="36"/>
          <w:szCs w:val="36"/>
          <w:highlight w:val="none"/>
        </w:rPr>
      </w:r>
      <w:r/>
    </w:p>
    <w:p>
      <w:pPr>
        <w:jc w:val="center"/>
        <w:spacing w:line="360" w:lineRule="auto"/>
        <w:rPr>
          <w:rFonts w:ascii="宋体" w:hAnsi="宋体" w:eastAsia="宋体" w:cs="宋体"/>
          <w:bCs/>
          <w:color w:val="auto"/>
          <w:sz w:val="36"/>
          <w:szCs w:val="36"/>
          <w:highlight w:val="none"/>
        </w:rPr>
      </w:pPr>
      <w:r>
        <w:rPr>
          <w:rFonts w:ascii="宋体" w:hAnsi="宋体" w:eastAsia="宋体" w:cs="宋体"/>
          <w:bCs/>
          <w:color w:val="auto"/>
          <w:sz w:val="36"/>
          <w:szCs w:val="36"/>
          <w:highlight w:val="none"/>
        </w:rPr>
      </w:r>
      <w:r/>
    </w:p>
    <w:p>
      <w:pPr>
        <w:jc w:val="center"/>
        <w:spacing w:line="360" w:lineRule="auto"/>
        <w:rPr>
          <w:rFonts w:ascii="宋体" w:hAnsi="宋体" w:eastAsia="宋体" w:cs="宋体"/>
          <w:bCs/>
          <w:color w:val="auto"/>
          <w:sz w:val="36"/>
          <w:szCs w:val="36"/>
          <w:highlight w:val="none"/>
        </w:rPr>
      </w:pPr>
      <w:r>
        <w:rPr>
          <w:rFonts w:ascii="宋体" w:hAnsi="宋体" w:eastAsia="宋体" w:cs="宋体"/>
          <w:bCs/>
          <w:color w:val="auto"/>
          <w:sz w:val="36"/>
          <w:szCs w:val="36"/>
          <w:highlight w:val="none"/>
        </w:rPr>
      </w:r>
      <w:r/>
    </w:p>
    <w:p>
      <w:pPr>
        <w:jc w:val="center"/>
        <w:spacing w:line="360" w:lineRule="auto"/>
        <w:rPr>
          <w:rFonts w:ascii="宋体" w:hAnsi="宋体" w:eastAsia="宋体" w:cs="宋体"/>
          <w:bCs/>
          <w:color w:val="auto"/>
          <w:sz w:val="36"/>
          <w:szCs w:val="36"/>
          <w:highlight w:val="none"/>
        </w:rPr>
      </w:pPr>
      <w:r>
        <w:rPr>
          <w:rFonts w:ascii="宋体" w:hAnsi="宋体" w:eastAsia="宋体" w:cs="宋体"/>
          <w:bCs/>
          <w:color w:val="auto"/>
          <w:sz w:val="36"/>
          <w:szCs w:val="36"/>
          <w:highlight w:val="none"/>
        </w:rPr>
      </w:r>
      <w:r/>
    </w:p>
    <w:p>
      <w:pPr>
        <w:jc w:val="center"/>
        <w:spacing w:line="360" w:lineRule="auto"/>
        <w:rPr>
          <w:rFonts w:ascii="宋体" w:hAnsi="宋体" w:eastAsia="宋体" w:cs="宋体"/>
          <w:bCs/>
          <w:color w:val="auto"/>
          <w:sz w:val="36"/>
          <w:szCs w:val="36"/>
          <w:highlight w:val="none"/>
        </w:rPr>
      </w:pPr>
      <w:r>
        <w:rPr>
          <w:rFonts w:ascii="宋体" w:hAnsi="宋体" w:eastAsia="宋体" w:cs="宋体"/>
          <w:bCs/>
          <w:color w:val="auto"/>
          <w:sz w:val="36"/>
          <w:szCs w:val="36"/>
          <w:highlight w:val="none"/>
        </w:rPr>
      </w:r>
      <w:r/>
    </w:p>
    <w:p>
      <w:pPr>
        <w:jc w:val="center"/>
        <w:spacing w:line="360" w:lineRule="auto"/>
        <w:rPr>
          <w:rFonts w:ascii="宋体" w:hAnsi="宋体" w:eastAsia="宋体" w:cs="宋体"/>
          <w:bCs/>
          <w:color w:val="auto"/>
          <w:sz w:val="36"/>
          <w:szCs w:val="36"/>
          <w:highlight w:val="none"/>
        </w:rPr>
      </w:pPr>
      <w:r>
        <w:rPr>
          <w:rFonts w:ascii="宋体" w:hAnsi="宋体" w:eastAsia="宋体" w:cs="宋体"/>
          <w:bCs/>
          <w:color w:val="auto"/>
          <w:sz w:val="36"/>
          <w:szCs w:val="36"/>
          <w:highlight w:val="none"/>
        </w:rPr>
      </w:r>
      <w:r/>
    </w:p>
    <w:p>
      <w:pPr>
        <w:jc w:val="center"/>
        <w:spacing w:line="360" w:lineRule="auto"/>
        <w:rPr>
          <w:rFonts w:ascii="宋体" w:hAnsi="宋体" w:eastAsia="宋体" w:cs="宋体"/>
          <w:bCs/>
          <w:color w:val="auto"/>
          <w:sz w:val="36"/>
          <w:szCs w:val="36"/>
          <w:highlight w:val="none"/>
        </w:rPr>
      </w:pPr>
      <w:r>
        <w:rPr>
          <w:rFonts w:ascii="宋体" w:hAnsi="宋体" w:eastAsia="宋体" w:cs="宋体"/>
          <w:bCs/>
          <w:color w:val="auto"/>
          <w:sz w:val="36"/>
          <w:szCs w:val="36"/>
          <w:highlight w:val="none"/>
        </w:rPr>
      </w:r>
      <w:r/>
    </w:p>
    <w:p>
      <w:pPr>
        <w:spacing w:line="360" w:lineRule="auto"/>
        <w:rPr>
          <w:rFonts w:ascii="宋体" w:hAnsi="宋体" w:eastAsia="宋体" w:cs="宋体"/>
          <w:i w:val="0"/>
          <w:iCs/>
          <w:color w:val="auto"/>
          <w:sz w:val="28"/>
          <w:szCs w:val="28"/>
          <w:highlight w:val="none"/>
          <w:u w:val="single"/>
        </w:rPr>
        <w:outlineLvl w:val="1"/>
      </w:pPr>
      <w:r>
        <w:rPr>
          <w:rFonts w:hint="eastAsia" w:ascii="宋体" w:hAnsi="宋体" w:eastAsia="宋体" w:cs="宋体"/>
          <w:i w:val="0"/>
          <w:iCs/>
          <w:color w:val="auto"/>
          <w:sz w:val="28"/>
          <w:szCs w:val="28"/>
          <w:highlight w:val="none"/>
          <w:u w:val="single"/>
        </w:rPr>
        <w:t xml:space="preserve">三、依法缴纳税收和社会保障资金的相关材料</w:t>
      </w:r>
      <w:r/>
    </w:p>
    <w:p>
      <w:pPr>
        <w:ind w:firstLine="440"/>
        <w:jc w:val="left"/>
        <w:spacing w:line="360" w:lineRule="auto"/>
        <w:rPr>
          <w:rFonts w:ascii="宋体" w:hAnsi="宋体" w:eastAsia="宋体" w:cs="宋体"/>
          <w:i w:val="0"/>
          <w:iCs/>
          <w:color w:val="auto"/>
          <w:sz w:val="22"/>
          <w:szCs w:val="22"/>
          <w:highlight w:val="none"/>
        </w:rPr>
      </w:pPr>
      <w:r>
        <w:rPr>
          <w:rFonts w:hint="eastAsia" w:ascii="宋体" w:hAnsi="宋体" w:eastAsia="宋体" w:cs="宋体"/>
          <w:i w:val="0"/>
          <w:iCs/>
          <w:color w:val="auto"/>
          <w:sz w:val="22"/>
          <w:szCs w:val="22"/>
          <w:highlight w:val="none"/>
        </w:rPr>
        <w:t xml:space="preserve">提供提交响应文件截止时间前一年内至少一个月依法缴纳税收及缴纳社会保障资金的证明材料，供应商依法享受缓缴、免缴税收、社会保障资金的提供证明材料）</w:t>
      </w:r>
      <w:r/>
    </w:p>
    <w:p>
      <w:pPr>
        <w:jc w:val="center"/>
        <w:spacing w:line="360" w:lineRule="auto"/>
        <w:rPr>
          <w:rFonts w:ascii="宋体" w:hAnsi="宋体" w:eastAsia="宋体" w:cs="宋体"/>
          <w:bCs/>
          <w:color w:val="auto"/>
          <w:sz w:val="36"/>
          <w:szCs w:val="36"/>
          <w:highlight w:val="none"/>
        </w:rPr>
      </w:pPr>
      <w:r/>
      <w:bookmarkStart w:id="651" w:name="_Toc120614284"/>
      <w:r/>
      <w:r/>
    </w:p>
    <w:p>
      <w:pPr>
        <w:jc w:val="center"/>
        <w:spacing w:line="360" w:lineRule="auto"/>
        <w:rPr>
          <w:rFonts w:ascii="宋体" w:hAnsi="宋体" w:eastAsia="宋体" w:cs="宋体"/>
          <w:bCs/>
          <w:color w:val="auto"/>
          <w:sz w:val="36"/>
          <w:szCs w:val="36"/>
          <w:highlight w:val="none"/>
        </w:rPr>
      </w:pPr>
      <w:r>
        <w:rPr>
          <w:rFonts w:ascii="宋体" w:hAnsi="宋体" w:eastAsia="宋体" w:cs="宋体"/>
          <w:bCs/>
          <w:color w:val="auto"/>
          <w:sz w:val="36"/>
          <w:szCs w:val="36"/>
          <w:highlight w:val="none"/>
        </w:rPr>
      </w:r>
      <w:r/>
    </w:p>
    <w:p>
      <w:pPr>
        <w:jc w:val="center"/>
        <w:spacing w:line="360" w:lineRule="auto"/>
        <w:rPr>
          <w:rFonts w:ascii="宋体" w:hAnsi="宋体" w:eastAsia="宋体" w:cs="宋体"/>
          <w:bCs/>
          <w:color w:val="auto"/>
          <w:sz w:val="36"/>
          <w:szCs w:val="36"/>
          <w:highlight w:val="none"/>
        </w:rPr>
      </w:pPr>
      <w:r>
        <w:rPr>
          <w:rFonts w:ascii="宋体" w:hAnsi="宋体" w:eastAsia="宋体" w:cs="宋体"/>
          <w:bCs/>
          <w:color w:val="auto"/>
          <w:sz w:val="36"/>
          <w:szCs w:val="36"/>
          <w:highlight w:val="none"/>
        </w:rPr>
      </w:r>
      <w:r/>
    </w:p>
    <w:p>
      <w:pPr>
        <w:jc w:val="center"/>
        <w:spacing w:line="360" w:lineRule="auto"/>
        <w:rPr>
          <w:rFonts w:ascii="宋体" w:hAnsi="宋体" w:eastAsia="宋体" w:cs="宋体"/>
          <w:bCs/>
          <w:color w:val="auto"/>
          <w:sz w:val="36"/>
          <w:szCs w:val="36"/>
          <w:highlight w:val="none"/>
        </w:rPr>
      </w:pPr>
      <w:r>
        <w:rPr>
          <w:rFonts w:ascii="宋体" w:hAnsi="宋体" w:eastAsia="宋体" w:cs="宋体"/>
          <w:bCs/>
          <w:color w:val="auto"/>
          <w:sz w:val="36"/>
          <w:szCs w:val="36"/>
          <w:highlight w:val="none"/>
        </w:rPr>
      </w:r>
      <w:r/>
    </w:p>
    <w:p>
      <w:pPr>
        <w:jc w:val="center"/>
        <w:spacing w:line="360" w:lineRule="auto"/>
        <w:rPr>
          <w:rFonts w:ascii="宋体" w:hAnsi="宋体" w:eastAsia="宋体" w:cs="宋体"/>
          <w:bCs/>
          <w:color w:val="auto"/>
          <w:sz w:val="36"/>
          <w:szCs w:val="36"/>
          <w:highlight w:val="none"/>
        </w:rPr>
      </w:pPr>
      <w:r>
        <w:rPr>
          <w:rFonts w:ascii="宋体" w:hAnsi="宋体" w:eastAsia="宋体" w:cs="宋体"/>
          <w:bCs/>
          <w:color w:val="auto"/>
          <w:sz w:val="36"/>
          <w:szCs w:val="36"/>
          <w:highlight w:val="none"/>
        </w:rPr>
      </w:r>
      <w:r/>
    </w:p>
    <w:p>
      <w:pPr>
        <w:jc w:val="center"/>
        <w:spacing w:line="360" w:lineRule="auto"/>
        <w:rPr>
          <w:rFonts w:ascii="宋体" w:hAnsi="宋体" w:eastAsia="宋体" w:cs="宋体"/>
          <w:bCs/>
          <w:color w:val="auto"/>
          <w:sz w:val="36"/>
          <w:szCs w:val="36"/>
          <w:highlight w:val="none"/>
        </w:rPr>
      </w:pPr>
      <w:r>
        <w:rPr>
          <w:rFonts w:ascii="宋体" w:hAnsi="宋体" w:eastAsia="宋体" w:cs="宋体"/>
          <w:bCs/>
          <w:color w:val="auto"/>
          <w:sz w:val="36"/>
          <w:szCs w:val="36"/>
          <w:highlight w:val="none"/>
        </w:rPr>
      </w:r>
      <w:r/>
    </w:p>
    <w:p>
      <w:pPr>
        <w:jc w:val="center"/>
        <w:spacing w:line="360" w:lineRule="auto"/>
        <w:rPr>
          <w:rFonts w:ascii="宋体" w:hAnsi="宋体" w:eastAsia="宋体" w:cs="宋体"/>
          <w:bCs/>
          <w:color w:val="auto"/>
          <w:sz w:val="36"/>
          <w:szCs w:val="36"/>
          <w:highlight w:val="none"/>
        </w:rPr>
      </w:pPr>
      <w:r>
        <w:rPr>
          <w:rFonts w:ascii="宋体" w:hAnsi="宋体" w:eastAsia="宋体" w:cs="宋体"/>
          <w:bCs/>
          <w:color w:val="auto"/>
          <w:sz w:val="36"/>
          <w:szCs w:val="36"/>
          <w:highlight w:val="none"/>
        </w:rPr>
      </w:r>
      <w:r/>
    </w:p>
    <w:p>
      <w:pPr>
        <w:jc w:val="center"/>
        <w:spacing w:line="360" w:lineRule="auto"/>
        <w:rPr>
          <w:rFonts w:ascii="宋体" w:hAnsi="宋体" w:eastAsia="宋体" w:cs="宋体"/>
          <w:bCs/>
          <w:color w:val="auto"/>
          <w:sz w:val="36"/>
          <w:szCs w:val="36"/>
          <w:highlight w:val="none"/>
        </w:rPr>
      </w:pPr>
      <w:r>
        <w:rPr>
          <w:rFonts w:ascii="宋体" w:hAnsi="宋体" w:eastAsia="宋体" w:cs="宋体"/>
          <w:bCs/>
          <w:color w:val="auto"/>
          <w:sz w:val="36"/>
          <w:szCs w:val="36"/>
          <w:highlight w:val="none"/>
        </w:rPr>
      </w:r>
      <w:r/>
    </w:p>
    <w:p>
      <w:pPr>
        <w:jc w:val="center"/>
        <w:spacing w:line="360" w:lineRule="auto"/>
        <w:rPr>
          <w:rFonts w:ascii="宋体" w:hAnsi="宋体" w:eastAsia="宋体" w:cs="宋体"/>
          <w:bCs/>
          <w:color w:val="auto"/>
          <w:sz w:val="36"/>
          <w:szCs w:val="36"/>
          <w:highlight w:val="none"/>
        </w:rPr>
      </w:pPr>
      <w:r>
        <w:rPr>
          <w:rFonts w:ascii="宋体" w:hAnsi="宋体" w:eastAsia="宋体" w:cs="宋体"/>
          <w:bCs/>
          <w:color w:val="auto"/>
          <w:sz w:val="36"/>
          <w:szCs w:val="36"/>
          <w:highlight w:val="none"/>
        </w:rPr>
      </w:r>
      <w:r/>
    </w:p>
    <w:p>
      <w:pPr>
        <w:jc w:val="center"/>
        <w:spacing w:line="360" w:lineRule="auto"/>
        <w:rPr>
          <w:rFonts w:ascii="宋体" w:hAnsi="宋体" w:eastAsia="宋体" w:cs="宋体"/>
          <w:bCs/>
          <w:color w:val="auto"/>
          <w:sz w:val="36"/>
          <w:szCs w:val="36"/>
          <w:highlight w:val="none"/>
        </w:rPr>
      </w:pPr>
      <w:r>
        <w:rPr>
          <w:rFonts w:ascii="宋体" w:hAnsi="宋体" w:eastAsia="宋体" w:cs="宋体"/>
          <w:bCs/>
          <w:color w:val="auto"/>
          <w:sz w:val="36"/>
          <w:szCs w:val="36"/>
          <w:highlight w:val="none"/>
        </w:rPr>
      </w:r>
      <w:r/>
    </w:p>
    <w:p>
      <w:pPr>
        <w:jc w:val="center"/>
        <w:spacing w:line="360" w:lineRule="auto"/>
        <w:rPr>
          <w:rFonts w:ascii="宋体" w:hAnsi="宋体" w:eastAsia="宋体" w:cs="宋体"/>
          <w:bCs/>
          <w:color w:val="auto"/>
          <w:sz w:val="36"/>
          <w:szCs w:val="36"/>
          <w:highlight w:val="none"/>
        </w:rPr>
      </w:pPr>
      <w:r>
        <w:rPr>
          <w:rFonts w:ascii="宋体" w:hAnsi="宋体" w:eastAsia="宋体" w:cs="宋体"/>
          <w:bCs/>
          <w:color w:val="auto"/>
          <w:sz w:val="36"/>
          <w:szCs w:val="36"/>
          <w:highlight w:val="none"/>
        </w:rPr>
      </w:r>
      <w:r/>
    </w:p>
    <w:p>
      <w:pPr>
        <w:jc w:val="center"/>
        <w:spacing w:line="360" w:lineRule="auto"/>
        <w:rPr>
          <w:rFonts w:ascii="宋体" w:hAnsi="宋体" w:eastAsia="宋体" w:cs="宋体"/>
          <w:bCs/>
          <w:color w:val="auto"/>
          <w:sz w:val="36"/>
          <w:szCs w:val="36"/>
          <w:highlight w:val="none"/>
        </w:rPr>
      </w:pPr>
      <w:r>
        <w:rPr>
          <w:rFonts w:ascii="宋体" w:hAnsi="宋体" w:eastAsia="宋体" w:cs="宋体"/>
          <w:bCs/>
          <w:color w:val="auto"/>
          <w:sz w:val="36"/>
          <w:szCs w:val="36"/>
          <w:highlight w:val="none"/>
        </w:rPr>
      </w:r>
      <w:r/>
    </w:p>
    <w:p>
      <w:pPr>
        <w:jc w:val="center"/>
        <w:spacing w:line="360" w:lineRule="auto"/>
        <w:rPr>
          <w:rFonts w:ascii="宋体" w:hAnsi="宋体" w:eastAsia="宋体" w:cs="宋体"/>
          <w:bCs/>
          <w:color w:val="auto"/>
          <w:sz w:val="36"/>
          <w:szCs w:val="36"/>
          <w:highlight w:val="none"/>
        </w:rPr>
      </w:pPr>
      <w:r>
        <w:rPr>
          <w:rFonts w:ascii="宋体" w:hAnsi="宋体" w:eastAsia="宋体" w:cs="宋体"/>
          <w:bCs/>
          <w:color w:val="auto"/>
          <w:sz w:val="36"/>
          <w:szCs w:val="36"/>
          <w:highlight w:val="none"/>
        </w:rPr>
      </w:r>
      <w:r/>
    </w:p>
    <w:p>
      <w:pPr>
        <w:jc w:val="center"/>
        <w:spacing w:line="360" w:lineRule="auto"/>
        <w:rPr>
          <w:rFonts w:ascii="宋体" w:hAnsi="宋体" w:eastAsia="宋体" w:cs="宋体"/>
          <w:bCs/>
          <w:color w:val="auto"/>
          <w:sz w:val="36"/>
          <w:szCs w:val="36"/>
          <w:highlight w:val="none"/>
        </w:rPr>
      </w:pPr>
      <w:r>
        <w:rPr>
          <w:rFonts w:ascii="宋体" w:hAnsi="宋体" w:eastAsia="宋体" w:cs="宋体"/>
          <w:bCs/>
          <w:color w:val="auto"/>
          <w:sz w:val="36"/>
          <w:szCs w:val="36"/>
          <w:highlight w:val="none"/>
        </w:rPr>
      </w:r>
      <w:r/>
    </w:p>
    <w:p>
      <w:pPr>
        <w:jc w:val="center"/>
        <w:spacing w:line="360" w:lineRule="auto"/>
        <w:rPr>
          <w:rFonts w:ascii="宋体" w:hAnsi="宋体" w:eastAsia="宋体" w:cs="宋体"/>
          <w:bCs/>
          <w:color w:val="auto"/>
          <w:sz w:val="36"/>
          <w:szCs w:val="36"/>
          <w:highlight w:val="none"/>
        </w:rPr>
      </w:pPr>
      <w:r>
        <w:rPr>
          <w:rFonts w:ascii="宋体" w:hAnsi="宋体" w:eastAsia="宋体" w:cs="宋体"/>
          <w:bCs/>
          <w:color w:val="auto"/>
          <w:sz w:val="36"/>
          <w:szCs w:val="36"/>
          <w:highlight w:val="none"/>
        </w:rPr>
      </w:r>
      <w:r/>
    </w:p>
    <w:p>
      <w:pPr>
        <w:jc w:val="center"/>
        <w:spacing w:line="360" w:lineRule="auto"/>
        <w:rPr>
          <w:rFonts w:ascii="宋体" w:hAnsi="宋体" w:eastAsia="宋体" w:cs="宋体"/>
          <w:bCs/>
          <w:color w:val="auto"/>
          <w:sz w:val="36"/>
          <w:szCs w:val="36"/>
          <w:highlight w:val="none"/>
        </w:rPr>
      </w:pPr>
      <w:r>
        <w:rPr>
          <w:rFonts w:ascii="宋体" w:hAnsi="宋体" w:eastAsia="宋体" w:cs="宋体"/>
          <w:bCs/>
          <w:color w:val="auto"/>
          <w:sz w:val="36"/>
          <w:szCs w:val="36"/>
          <w:highlight w:val="none"/>
        </w:rPr>
      </w:r>
      <w:r/>
    </w:p>
    <w:p>
      <w:pPr>
        <w:jc w:val="center"/>
        <w:spacing w:line="360" w:lineRule="auto"/>
        <w:rPr>
          <w:rFonts w:ascii="宋体" w:hAnsi="宋体" w:eastAsia="宋体" w:cs="宋体"/>
          <w:bCs/>
          <w:color w:val="auto"/>
          <w:sz w:val="36"/>
          <w:szCs w:val="36"/>
          <w:highlight w:val="none"/>
        </w:rPr>
      </w:pPr>
      <w:r>
        <w:rPr>
          <w:rFonts w:ascii="宋体" w:hAnsi="宋体" w:eastAsia="宋体" w:cs="宋体"/>
          <w:bCs/>
          <w:color w:val="auto"/>
          <w:sz w:val="36"/>
          <w:szCs w:val="36"/>
          <w:highlight w:val="none"/>
        </w:rPr>
      </w:r>
      <w:r/>
    </w:p>
    <w:p>
      <w:pPr>
        <w:jc w:val="center"/>
        <w:spacing w:line="360" w:lineRule="auto"/>
        <w:rPr>
          <w:rFonts w:ascii="宋体" w:hAnsi="宋体" w:eastAsia="宋体" w:cs="宋体"/>
          <w:bCs/>
          <w:color w:val="auto"/>
          <w:sz w:val="36"/>
          <w:szCs w:val="36"/>
          <w:highlight w:val="none"/>
        </w:rPr>
      </w:pPr>
      <w:r>
        <w:rPr>
          <w:rFonts w:ascii="宋体" w:hAnsi="宋体" w:eastAsia="宋体" w:cs="宋体"/>
          <w:bCs/>
          <w:color w:val="auto"/>
          <w:sz w:val="36"/>
          <w:szCs w:val="36"/>
          <w:highlight w:val="none"/>
        </w:rPr>
      </w:r>
      <w:r/>
    </w:p>
    <w:p>
      <w:pPr>
        <w:jc w:val="center"/>
        <w:spacing w:line="360" w:lineRule="auto"/>
        <w:rPr>
          <w:rFonts w:ascii="宋体" w:hAnsi="宋体" w:eastAsia="宋体" w:cs="宋体"/>
          <w:bCs/>
          <w:color w:val="auto"/>
          <w:sz w:val="36"/>
          <w:szCs w:val="36"/>
          <w:highlight w:val="none"/>
        </w:rPr>
      </w:pPr>
      <w:r>
        <w:rPr>
          <w:rFonts w:ascii="宋体" w:hAnsi="宋体" w:eastAsia="宋体" w:cs="宋体"/>
          <w:bCs/>
          <w:color w:val="auto"/>
          <w:sz w:val="36"/>
          <w:szCs w:val="36"/>
          <w:highlight w:val="none"/>
        </w:rPr>
      </w:r>
      <w:r/>
    </w:p>
    <w:p>
      <w:pPr>
        <w:jc w:val="center"/>
        <w:spacing w:line="360" w:lineRule="auto"/>
        <w:rPr>
          <w:rFonts w:ascii="宋体" w:hAnsi="宋体" w:eastAsia="宋体" w:cs="宋体"/>
          <w:color w:val="auto"/>
          <w:sz w:val="24"/>
          <w:highlight w:val="none"/>
        </w:rPr>
      </w:pPr>
      <w:r>
        <w:rPr>
          <w:rFonts w:hint="eastAsia" w:ascii="宋体" w:hAnsi="宋体" w:eastAsia="宋体" w:cs="宋体"/>
          <w:bCs/>
          <w:color w:val="auto"/>
          <w:sz w:val="28"/>
          <w:szCs w:val="28"/>
          <w:highlight w:val="none"/>
        </w:rPr>
        <w:t xml:space="preserve">财务状况报告及税收、社会保障资金缴纳情况承诺函</w:t>
      </w:r>
      <w:r>
        <w:rPr>
          <w:rFonts w:hint="eastAsia" w:ascii="宋体" w:hAnsi="宋体" w:eastAsia="宋体" w:cs="宋体"/>
          <w:color w:val="auto"/>
          <w:sz w:val="24"/>
          <w:highlight w:val="none"/>
        </w:rPr>
        <w:t xml:space="preserve"> </w:t>
      </w:r>
      <w:r/>
    </w:p>
    <w:p>
      <w:pPr>
        <w:spacing w:line="560" w:lineRule="exact"/>
        <w:rPr>
          <w:rFonts w:ascii="宋体" w:hAnsi="宋体" w:eastAsia="宋体" w:cs="宋体"/>
          <w:color w:val="auto"/>
          <w:sz w:val="24"/>
          <w:highlight w:val="none"/>
        </w:rPr>
      </w:pPr>
      <w:r>
        <w:rPr>
          <w:rFonts w:hint="eastAsia" w:ascii="宋体" w:hAnsi="宋体" w:eastAsia="宋体" w:cs="宋体"/>
          <w:color w:val="auto"/>
          <w:sz w:val="24"/>
          <w:highlight w:val="none"/>
        </w:rPr>
        <w:t xml:space="preserve">致：</w:t>
      </w:r>
      <w:r>
        <w:rPr>
          <w:rFonts w:hint="eastAsia" w:ascii="宋体" w:hAnsi="宋体" w:eastAsia="宋体" w:cs="宋体"/>
          <w:color w:val="auto"/>
          <w:sz w:val="24"/>
          <w:highlight w:val="none"/>
          <w:u w:val="single"/>
        </w:rPr>
        <w:t xml:space="preserve">             </w:t>
      </w:r>
      <w:r>
        <w:rPr>
          <w:rFonts w:hint="eastAsia" w:ascii="宋体" w:hAnsi="宋体" w:eastAsia="宋体" w:cs="宋体"/>
          <w:color w:val="auto"/>
          <w:sz w:val="24"/>
          <w:highlight w:val="none"/>
        </w:rPr>
        <w:t xml:space="preserve"> (采购人名称)</w:t>
      </w:r>
      <w:r/>
    </w:p>
    <w:p>
      <w:pPr>
        <w:ind w:firstLine="480"/>
        <w:spacing w:line="560" w:lineRule="exact"/>
        <w:rPr>
          <w:rFonts w:ascii="宋体" w:hAnsi="宋体" w:eastAsia="宋体" w:cs="宋体"/>
          <w:color w:val="auto"/>
          <w:sz w:val="24"/>
          <w:highlight w:val="none"/>
        </w:rPr>
      </w:pPr>
      <w:r>
        <w:rPr>
          <w:rFonts w:hint="eastAsia" w:ascii="宋体" w:hAnsi="宋体" w:eastAsia="宋体" w:cs="宋体"/>
          <w:color w:val="auto"/>
          <w:sz w:val="24"/>
          <w:highlight w:val="none"/>
        </w:rPr>
        <w:t xml:space="preserve">我方</w:t>
      </w:r>
      <w:r>
        <w:rPr>
          <w:rFonts w:hint="eastAsia" w:ascii="宋体" w:hAnsi="宋体" w:eastAsia="宋体" w:cs="宋体"/>
          <w:color w:val="auto"/>
          <w:sz w:val="24"/>
          <w:highlight w:val="none"/>
          <w:u w:val="single"/>
        </w:rPr>
        <w:t xml:space="preserve">                 </w:t>
      </w:r>
      <w:r>
        <w:rPr>
          <w:rFonts w:hint="eastAsia" w:ascii="宋体" w:hAnsi="宋体" w:eastAsia="宋体" w:cs="宋体"/>
          <w:color w:val="auto"/>
          <w:sz w:val="24"/>
          <w:highlight w:val="none"/>
        </w:rPr>
        <w:t xml:space="preserve">（供应商名称）参加</w:t>
      </w:r>
      <w:r>
        <w:rPr>
          <w:rFonts w:hint="eastAsia" w:ascii="宋体" w:hAnsi="宋体" w:eastAsia="宋体" w:cs="宋体"/>
          <w:color w:val="auto"/>
          <w:sz w:val="24"/>
          <w:highlight w:val="none"/>
          <w:u w:val="single"/>
        </w:rPr>
        <w:t xml:space="preserve">                 </w:t>
      </w:r>
      <w:r>
        <w:rPr>
          <w:rFonts w:hint="eastAsia" w:ascii="宋体" w:hAnsi="宋体" w:eastAsia="宋体" w:cs="宋体"/>
          <w:color w:val="auto"/>
          <w:sz w:val="24"/>
          <w:highlight w:val="none"/>
        </w:rPr>
        <w:t xml:space="preserve">（项目名称）（项目编号：</w:t>
      </w:r>
      <w:r>
        <w:rPr>
          <w:rFonts w:hint="eastAsia" w:ascii="宋体" w:hAnsi="宋体" w:eastAsia="宋体" w:cs="宋体"/>
          <w:color w:val="auto"/>
          <w:sz w:val="24"/>
          <w:highlight w:val="none"/>
          <w:u w:val="single"/>
        </w:rPr>
        <w:t xml:space="preserve">               </w:t>
      </w:r>
      <w:r>
        <w:rPr>
          <w:rFonts w:hint="eastAsia" w:ascii="宋体" w:hAnsi="宋体" w:eastAsia="宋体" w:cs="宋体"/>
          <w:color w:val="auto"/>
          <w:sz w:val="24"/>
          <w:highlight w:val="none"/>
        </w:rPr>
        <w:t xml:space="preserve">采购，根据《</w:t>
      </w:r>
      <w:r>
        <w:rPr>
          <w:rStyle w:val="1831"/>
          <w:rFonts w:hint="eastAsia" w:ascii="宋体" w:hAnsi="宋体" w:cs="宋体"/>
          <w:color w:val="auto"/>
          <w:sz w:val="24"/>
          <w:highlight w:val="none"/>
        </w:rPr>
        <w:t xml:space="preserve">关于简化政府采购供应商资格审查有关事项的通知</w:t>
      </w:r>
      <w:r>
        <w:rPr>
          <w:rFonts w:hint="eastAsia" w:ascii="宋体" w:hAnsi="宋体" w:eastAsia="宋体" w:cs="宋体"/>
          <w:color w:val="auto"/>
          <w:sz w:val="24"/>
          <w:highlight w:val="none"/>
        </w:rPr>
        <w:t xml:space="preserve">》（连财购〔2023〕4号），我方承诺具备《中华人民共和国政府采购法》第二十二条第（二）、第（四）项，《中华人民共和国政府采购法实施条例》第十七条第（二）项规定条件的，具体包括：</w:t>
      </w:r>
      <w:r/>
    </w:p>
    <w:p>
      <w:pPr>
        <w:ind w:left="360" w:firstLine="240"/>
        <w:spacing w:line="560" w:lineRule="exact"/>
        <w:rPr>
          <w:rFonts w:ascii="宋体" w:hAnsi="宋体" w:eastAsia="宋体" w:cs="宋体"/>
          <w:color w:val="auto"/>
          <w:sz w:val="24"/>
          <w:highlight w:val="none"/>
        </w:rPr>
      </w:pPr>
      <w:r>
        <w:rPr>
          <w:rFonts w:hint="eastAsia" w:ascii="宋体" w:hAnsi="宋体" w:eastAsia="宋体" w:cs="宋体"/>
          <w:color w:val="auto"/>
          <w:sz w:val="24"/>
          <w:highlight w:val="none"/>
        </w:rPr>
        <w:t xml:space="preserve">（1）具有良好的商业信誉和健全的财务会计制度（财务状况报告）；</w:t>
      </w:r>
      <w:r/>
    </w:p>
    <w:p>
      <w:pPr>
        <w:ind w:left="360" w:firstLine="240"/>
        <w:spacing w:line="560" w:lineRule="exact"/>
        <w:rPr>
          <w:rFonts w:ascii="宋体" w:hAnsi="宋体" w:eastAsia="宋体" w:cs="宋体"/>
          <w:color w:val="auto"/>
          <w:sz w:val="24"/>
          <w:highlight w:val="none"/>
        </w:rPr>
      </w:pPr>
      <w:r>
        <w:rPr>
          <w:rFonts w:hint="eastAsia" w:ascii="宋体" w:hAnsi="宋体" w:eastAsia="宋体" w:cs="宋体"/>
          <w:color w:val="auto"/>
          <w:sz w:val="24"/>
          <w:highlight w:val="none"/>
        </w:rPr>
        <w:t xml:space="preserve">（2）有依法缴纳税收和社会保障资金的良好记录。</w:t>
      </w:r>
      <w:r/>
    </w:p>
    <w:p>
      <w:pPr>
        <w:ind w:firstLine="480"/>
        <w:jc w:val="left"/>
        <w:spacing w:line="560" w:lineRule="exact"/>
        <w:widowControl/>
        <w:rPr>
          <w:rFonts w:ascii="宋体" w:hAnsi="宋体" w:eastAsia="宋体" w:cs="宋体"/>
          <w:color w:val="auto"/>
          <w:sz w:val="24"/>
          <w:highlight w:val="none"/>
        </w:rPr>
      </w:pPr>
      <w:r>
        <w:rPr>
          <w:rFonts w:hint="eastAsia" w:ascii="宋体" w:hAnsi="宋体" w:eastAsia="宋体" w:cs="宋体"/>
          <w:color w:val="auto"/>
          <w:sz w:val="24"/>
          <w:highlight w:val="none"/>
        </w:rPr>
        <w:t xml:space="preserve">我方对上述承诺的真实性负责，如有虚假，将依法承担提供虚假材料谋取中标、成交责任，同时同意有关主管部门将相关失信信息记入公共信用信息系统并在相关政府门户网站公开。</w:t>
      </w:r>
      <w:r/>
    </w:p>
    <w:p>
      <w:pPr>
        <w:ind w:firstLine="480"/>
        <w:jc w:val="left"/>
        <w:spacing w:line="560" w:lineRule="exact"/>
        <w:widowControl/>
        <w:rPr>
          <w:rFonts w:ascii="宋体" w:hAnsi="宋体" w:eastAsia="宋体" w:cs="宋体"/>
          <w:color w:val="auto"/>
          <w:sz w:val="24"/>
          <w:highlight w:val="none"/>
        </w:rPr>
      </w:pPr>
      <w:r>
        <w:rPr>
          <w:rFonts w:hint="eastAsia" w:ascii="宋体" w:hAnsi="宋体" w:eastAsia="宋体" w:cs="宋体"/>
          <w:color w:val="auto"/>
          <w:sz w:val="24"/>
          <w:highlight w:val="none"/>
        </w:rPr>
        <w:t xml:space="preserve">特此承诺</w:t>
      </w:r>
      <w:r/>
    </w:p>
    <w:p>
      <w:pPr>
        <w:ind w:left="360" w:firstLine="405"/>
        <w:spacing w:line="560" w:lineRule="exact"/>
        <w:rPr>
          <w:rFonts w:ascii="宋体" w:hAnsi="宋体" w:eastAsia="宋体" w:cs="宋体"/>
          <w:color w:val="auto"/>
          <w:sz w:val="24"/>
          <w:highlight w:val="none"/>
        </w:rPr>
      </w:pPr>
      <w:r>
        <w:rPr>
          <w:rFonts w:ascii="宋体" w:hAnsi="宋体" w:eastAsia="宋体" w:cs="宋体"/>
          <w:color w:val="auto"/>
          <w:sz w:val="24"/>
          <w:highlight w:val="none"/>
        </w:rPr>
      </w:r>
      <w:r/>
    </w:p>
    <w:p>
      <w:pPr>
        <w:ind w:left="360" w:firstLine="405"/>
        <w:spacing w:line="560" w:lineRule="exact"/>
        <w:rPr>
          <w:rFonts w:ascii="宋体" w:hAnsi="宋体" w:eastAsia="宋体" w:cs="宋体"/>
          <w:color w:val="auto"/>
          <w:sz w:val="24"/>
          <w:highlight w:val="none"/>
        </w:rPr>
      </w:pPr>
      <w:r>
        <w:rPr>
          <w:rFonts w:hint="eastAsia" w:ascii="宋体" w:hAnsi="宋体" w:eastAsia="宋体" w:cs="宋体"/>
          <w:color w:val="auto"/>
          <w:sz w:val="24"/>
          <w:highlight w:val="none"/>
        </w:rPr>
        <w:t xml:space="preserve">供应商（公章）：          </w:t>
      </w:r>
      <w:r/>
    </w:p>
    <w:p>
      <w:pPr>
        <w:ind w:left="360" w:firstLine="405"/>
        <w:spacing w:line="560" w:lineRule="exact"/>
        <w:rPr>
          <w:rFonts w:ascii="宋体" w:hAnsi="宋体" w:eastAsia="宋体" w:cs="宋体"/>
          <w:color w:val="auto"/>
          <w:sz w:val="24"/>
          <w:highlight w:val="none"/>
        </w:rPr>
      </w:pPr>
      <w:r>
        <w:rPr>
          <w:rFonts w:hint="eastAsia" w:ascii="宋体" w:hAnsi="宋体" w:eastAsia="宋体" w:cs="宋体"/>
          <w:color w:val="auto"/>
          <w:sz w:val="24"/>
          <w:highlight w:val="none"/>
        </w:rPr>
        <w:t xml:space="preserve"> </w:t>
      </w:r>
      <w:r/>
    </w:p>
    <w:p>
      <w:pPr>
        <w:ind w:left="360" w:firstLine="405"/>
        <w:spacing w:line="560" w:lineRule="exact"/>
        <w:rPr>
          <w:rFonts w:ascii="宋体" w:hAnsi="宋体" w:eastAsia="宋体" w:cs="宋体"/>
          <w:color w:val="auto"/>
          <w:sz w:val="24"/>
          <w:highlight w:val="none"/>
        </w:rPr>
      </w:pPr>
      <w:r>
        <w:rPr>
          <w:rFonts w:hint="eastAsia" w:ascii="宋体" w:hAnsi="宋体" w:eastAsia="宋体" w:cs="宋体"/>
          <w:color w:val="auto"/>
          <w:sz w:val="24"/>
          <w:highlight w:val="none"/>
        </w:rPr>
        <w:t xml:space="preserve">法定代表人或其委托代理人（签名或签章）：</w:t>
      </w:r>
      <w:r/>
    </w:p>
    <w:p>
      <w:pPr>
        <w:ind w:left="360" w:firstLine="405"/>
        <w:spacing w:line="560" w:lineRule="exact"/>
        <w:rPr>
          <w:rFonts w:ascii="宋体" w:hAnsi="宋体" w:eastAsia="宋体" w:cs="宋体"/>
          <w:color w:val="auto"/>
          <w:sz w:val="24"/>
          <w:highlight w:val="none"/>
        </w:rPr>
      </w:pPr>
      <w:r>
        <w:rPr>
          <w:rFonts w:hint="eastAsia" w:ascii="宋体" w:hAnsi="宋体" w:eastAsia="宋体" w:cs="宋体"/>
          <w:color w:val="auto"/>
          <w:sz w:val="24"/>
          <w:highlight w:val="none"/>
        </w:rPr>
        <w:t xml:space="preserve"> </w:t>
      </w:r>
      <w:r/>
    </w:p>
    <w:p>
      <w:pPr>
        <w:ind w:left="360" w:firstLine="405"/>
        <w:spacing w:line="560" w:lineRule="exact"/>
        <w:rPr>
          <w:rFonts w:ascii="宋体" w:hAnsi="宋体" w:eastAsia="宋体" w:cs="宋体"/>
          <w:color w:val="auto"/>
          <w:sz w:val="24"/>
          <w:highlight w:val="none"/>
        </w:rPr>
      </w:pPr>
      <w:r>
        <w:rPr>
          <w:rFonts w:hint="eastAsia" w:ascii="宋体" w:hAnsi="宋体" w:eastAsia="宋体" w:cs="宋体"/>
          <w:color w:val="auto"/>
          <w:sz w:val="24"/>
          <w:highlight w:val="none"/>
        </w:rPr>
        <w:t xml:space="preserve">日期：</w:t>
      </w:r>
      <w:r/>
    </w:p>
    <w:p>
      <w:pPr>
        <w:rPr>
          <w:rFonts w:ascii="宋体" w:hAnsi="宋体" w:eastAsia="宋体" w:cs="宋体"/>
          <w:color w:val="auto"/>
          <w:highlight w:val="none"/>
        </w:rPr>
      </w:pPr>
      <w:r>
        <w:rPr>
          <w:rFonts w:ascii="宋体" w:hAnsi="宋体" w:eastAsia="宋体" w:cs="宋体"/>
          <w:color w:val="auto"/>
          <w:highlight w:val="none"/>
        </w:rPr>
      </w:r>
      <w:r/>
    </w:p>
    <w:p>
      <w:pPr>
        <w:rPr>
          <w:rFonts w:ascii="宋体" w:hAnsi="宋体" w:eastAsia="宋体" w:cs="宋体"/>
          <w:color w:val="auto"/>
          <w:highlight w:val="none"/>
        </w:rPr>
      </w:pPr>
      <w:r>
        <w:rPr>
          <w:rFonts w:ascii="宋体" w:hAnsi="宋体" w:eastAsia="宋体" w:cs="宋体"/>
          <w:color w:val="auto"/>
          <w:highlight w:val="none"/>
        </w:rPr>
      </w:r>
      <w:r/>
    </w:p>
    <w:p>
      <w:pPr>
        <w:rPr>
          <w:rFonts w:ascii="宋体" w:hAnsi="宋体" w:eastAsia="宋体" w:cs="宋体"/>
          <w:color w:val="auto"/>
          <w:highlight w:val="none"/>
        </w:rPr>
      </w:pPr>
      <w:r>
        <w:rPr>
          <w:rFonts w:ascii="宋体" w:hAnsi="宋体" w:eastAsia="宋体" w:cs="宋体"/>
          <w:color w:val="auto"/>
          <w:highlight w:val="none"/>
        </w:rPr>
      </w:r>
      <w:r/>
    </w:p>
    <w:p>
      <w:pPr>
        <w:rPr>
          <w:rFonts w:ascii="宋体" w:hAnsi="宋体" w:eastAsia="宋体" w:cs="宋体"/>
          <w:i/>
          <w:color w:val="auto"/>
          <w:sz w:val="32"/>
          <w:szCs w:val="32"/>
          <w:highlight w:val="none"/>
          <w:u w:val="single"/>
        </w:rPr>
      </w:pPr>
      <w:r>
        <w:rPr>
          <w:rFonts w:ascii="宋体" w:hAnsi="宋体" w:eastAsia="宋体" w:cs="宋体"/>
          <w:i/>
          <w:color w:val="auto"/>
          <w:sz w:val="32"/>
          <w:szCs w:val="32"/>
          <w:highlight w:val="none"/>
          <w:u w:val="single"/>
        </w:rPr>
      </w:r>
      <w:r/>
    </w:p>
    <w:p>
      <w:pPr>
        <w:rPr>
          <w:rFonts w:ascii="宋体" w:hAnsi="宋体" w:eastAsia="宋体" w:cs="宋体"/>
          <w:i/>
          <w:color w:val="auto"/>
          <w:sz w:val="32"/>
          <w:szCs w:val="32"/>
          <w:highlight w:val="none"/>
          <w:u w:val="single"/>
        </w:rPr>
      </w:pPr>
      <w:r>
        <w:rPr>
          <w:rFonts w:ascii="宋体" w:hAnsi="宋体" w:eastAsia="宋体" w:cs="宋体"/>
          <w:i/>
          <w:color w:val="auto"/>
          <w:sz w:val="32"/>
          <w:szCs w:val="32"/>
          <w:highlight w:val="none"/>
          <w:u w:val="single"/>
        </w:rPr>
      </w:r>
      <w:r/>
    </w:p>
    <w:p>
      <w:pPr>
        <w:rPr>
          <w:rFonts w:ascii="宋体" w:hAnsi="宋体" w:eastAsia="宋体" w:cs="宋体"/>
          <w:i/>
          <w:color w:val="auto"/>
          <w:sz w:val="32"/>
          <w:szCs w:val="32"/>
          <w:highlight w:val="none"/>
          <w:u w:val="single"/>
        </w:rPr>
      </w:pPr>
      <w:r>
        <w:rPr>
          <w:rFonts w:ascii="宋体" w:hAnsi="宋体" w:eastAsia="宋体" w:cs="宋体"/>
          <w:i/>
          <w:color w:val="auto"/>
          <w:sz w:val="32"/>
          <w:szCs w:val="32"/>
          <w:highlight w:val="none"/>
          <w:u w:val="single"/>
        </w:rPr>
      </w:r>
      <w:r/>
    </w:p>
    <w:p>
      <w:pPr>
        <w:rPr>
          <w:rFonts w:ascii="宋体" w:hAnsi="宋体" w:eastAsia="宋体" w:cs="宋体"/>
          <w:i/>
          <w:color w:val="auto"/>
          <w:sz w:val="32"/>
          <w:szCs w:val="32"/>
          <w:highlight w:val="none"/>
          <w:u w:val="single"/>
        </w:rPr>
      </w:pPr>
      <w:r>
        <w:rPr>
          <w:rFonts w:ascii="宋体" w:hAnsi="宋体" w:eastAsia="宋体" w:cs="宋体"/>
          <w:i/>
          <w:color w:val="auto"/>
          <w:sz w:val="32"/>
          <w:szCs w:val="32"/>
          <w:highlight w:val="none"/>
          <w:u w:val="single"/>
        </w:rPr>
      </w:r>
      <w:r/>
    </w:p>
    <w:p>
      <w:pPr>
        <w:rPr>
          <w:rFonts w:ascii="宋体" w:hAnsi="宋体" w:eastAsia="宋体" w:cs="宋体"/>
          <w:i/>
          <w:color w:val="auto"/>
          <w:sz w:val="32"/>
          <w:szCs w:val="32"/>
          <w:highlight w:val="none"/>
          <w:u w:val="single"/>
        </w:rPr>
      </w:pPr>
      <w:r>
        <w:rPr>
          <w:rFonts w:ascii="宋体" w:hAnsi="宋体" w:eastAsia="宋体" w:cs="宋体"/>
          <w:i/>
          <w:color w:val="auto"/>
          <w:sz w:val="32"/>
          <w:szCs w:val="32"/>
          <w:highlight w:val="none"/>
          <w:u w:val="single"/>
        </w:rPr>
      </w:r>
      <w:r/>
    </w:p>
    <w:p>
      <w:pPr>
        <w:rPr>
          <w:rFonts w:ascii="宋体" w:hAnsi="宋体" w:eastAsia="宋体" w:cs="宋体"/>
          <w:i/>
          <w:color w:val="auto"/>
          <w:sz w:val="32"/>
          <w:szCs w:val="32"/>
          <w:highlight w:val="none"/>
          <w:u w:val="single"/>
        </w:rPr>
      </w:pPr>
      <w:r>
        <w:rPr>
          <w:rFonts w:ascii="宋体" w:hAnsi="宋体" w:eastAsia="宋体" w:cs="宋体"/>
          <w:i/>
          <w:color w:val="auto"/>
          <w:sz w:val="32"/>
          <w:szCs w:val="32"/>
          <w:highlight w:val="none"/>
          <w:u w:val="single"/>
        </w:rPr>
      </w:r>
      <w:r/>
    </w:p>
    <w:p>
      <w:pPr>
        <w:rPr>
          <w:rFonts w:ascii="宋体" w:hAnsi="宋体" w:eastAsia="宋体" w:cs="宋体"/>
          <w:i/>
          <w:color w:val="auto"/>
          <w:sz w:val="32"/>
          <w:szCs w:val="32"/>
          <w:highlight w:val="none"/>
          <w:u w:val="single"/>
        </w:rPr>
      </w:pPr>
      <w:r>
        <w:rPr>
          <w:rFonts w:ascii="宋体" w:hAnsi="宋体" w:eastAsia="宋体" w:cs="宋体"/>
          <w:i/>
          <w:color w:val="auto"/>
          <w:sz w:val="32"/>
          <w:szCs w:val="32"/>
          <w:highlight w:val="none"/>
          <w:u w:val="single"/>
        </w:rPr>
      </w:r>
      <w:r/>
    </w:p>
    <w:p>
      <w:pPr>
        <w:spacing w:line="360" w:lineRule="auto"/>
        <w:rPr>
          <w:rFonts w:ascii="宋体" w:hAnsi="宋体" w:eastAsia="宋体" w:cs="宋体"/>
          <w:i w:val="0"/>
          <w:iCs/>
          <w:color w:val="auto"/>
          <w:sz w:val="28"/>
          <w:szCs w:val="28"/>
          <w:highlight w:val="none"/>
          <w:u w:val="single"/>
        </w:rPr>
        <w:outlineLvl w:val="1"/>
      </w:pPr>
      <w:r>
        <w:rPr>
          <w:rFonts w:hint="eastAsia" w:ascii="宋体" w:hAnsi="宋体" w:eastAsia="宋体" w:cs="宋体"/>
          <w:i w:val="0"/>
          <w:iCs/>
          <w:color w:val="auto"/>
          <w:sz w:val="28"/>
          <w:szCs w:val="28"/>
          <w:highlight w:val="none"/>
          <w:u w:val="single"/>
        </w:rPr>
        <w:t xml:space="preserve">四、具备履行合同所必需的设备和专业技术能力的书面声明</w:t>
      </w:r>
      <w:r/>
    </w:p>
    <w:p>
      <w:pPr>
        <w:jc w:val="center"/>
        <w:spacing w:line="500" w:lineRule="exact"/>
        <w:rPr>
          <w:rFonts w:ascii="Calibri" w:hAnsi="Calibri" w:eastAsia="宋体" w:cs="Times New Roman"/>
          <w:i w:val="0"/>
          <w:iCs/>
          <w:color w:val="auto"/>
          <w:sz w:val="24"/>
          <w:highlight w:val="none"/>
          <w:u w:val="single"/>
        </w:rPr>
      </w:pPr>
      <w:r>
        <w:rPr>
          <w:rFonts w:hint="eastAsia" w:ascii="宋体" w:hAnsi="宋体" w:eastAsia="宋体" w:cs="宋体"/>
          <w:i w:val="0"/>
          <w:iCs/>
          <w:color w:val="auto"/>
          <w:sz w:val="28"/>
          <w:szCs w:val="28"/>
          <w:highlight w:val="none"/>
          <w:u w:val="single"/>
        </w:rPr>
        <w:t xml:space="preserve">具备履行合同所必需的设备和专业技术能力的书面声明</w:t>
      </w:r>
      <w:r/>
    </w:p>
    <w:p>
      <w:pPr>
        <w:ind w:firstLine="480"/>
        <w:jc w:val="left"/>
        <w:spacing w:line="500" w:lineRule="exact"/>
        <w:rPr>
          <w:rFonts w:ascii="Calibri" w:hAnsi="Calibri" w:eastAsia="宋体" w:cs="Times New Roman"/>
          <w:color w:val="auto"/>
          <w:sz w:val="24"/>
          <w:highlight w:val="none"/>
        </w:rPr>
      </w:pPr>
      <w:r>
        <w:rPr>
          <w:rFonts w:hint="eastAsia" w:ascii="Calibri" w:hAnsi="Calibri" w:eastAsia="宋体" w:cs="Times New Roman"/>
          <w:color w:val="auto"/>
          <w:sz w:val="24"/>
          <w:highlight w:val="none"/>
        </w:rPr>
        <w:t xml:space="preserve">我单位郑重声明：我单位具备履行本项采购合同所必需的设备和专业技术能力，为履行本项采购合同我公司具备如下主要设备和主要专业技术能力：</w:t>
      </w:r>
      <w:r/>
    </w:p>
    <w:p>
      <w:pPr>
        <w:ind w:firstLine="480"/>
        <w:spacing w:line="360" w:lineRule="auto"/>
        <w:rPr>
          <w:rFonts w:ascii="Calibri" w:hAnsi="Calibri" w:eastAsia="宋体" w:cs="Times New Roman"/>
          <w:color w:val="auto"/>
          <w:sz w:val="24"/>
          <w:highlight w:val="none"/>
        </w:rPr>
      </w:pPr>
      <w:r>
        <w:rPr>
          <w:rFonts w:ascii="Calibri" w:hAnsi="Calibri" w:eastAsia="宋体" w:cs="Times New Roman"/>
          <w:color w:val="auto"/>
          <w:sz w:val="24"/>
          <w:highlight w:val="none"/>
        </w:rPr>
      </w:r>
      <w:r/>
    </w:p>
    <w:p>
      <w:pPr>
        <w:ind w:firstLine="480"/>
        <w:spacing w:line="360" w:lineRule="auto"/>
        <w:rPr>
          <w:rFonts w:ascii="Calibri" w:hAnsi="Calibri" w:eastAsia="宋体" w:cs="Times New Roman"/>
          <w:color w:val="auto"/>
          <w:sz w:val="24"/>
          <w:highlight w:val="none"/>
        </w:rPr>
      </w:pPr>
      <w:r>
        <w:rPr>
          <w:rFonts w:hint="eastAsia" w:ascii="Calibri" w:hAnsi="Calibri" w:eastAsia="宋体" w:cs="Times New Roman"/>
          <w:color w:val="auto"/>
          <w:sz w:val="24"/>
          <w:highlight w:val="none"/>
        </w:rPr>
        <w:t xml:space="preserve">主要设备有：</w:t>
      </w:r>
      <w:r>
        <w:rPr>
          <w:rFonts w:hint="eastAsia" w:ascii="Calibri" w:hAnsi="Calibri" w:eastAsia="宋体" w:cs="Times New Roman"/>
          <w:color w:val="auto"/>
          <w:sz w:val="24"/>
          <w:highlight w:val="none"/>
          <w:u w:val="single"/>
        </w:rPr>
        <w:t xml:space="preserve">                                  </w:t>
      </w:r>
      <w:r>
        <w:rPr>
          <w:rFonts w:hint="eastAsia" w:ascii="Calibri" w:hAnsi="Calibri" w:eastAsia="宋体" w:cs="Times New Roman"/>
          <w:color w:val="auto"/>
          <w:sz w:val="24"/>
          <w:highlight w:val="none"/>
        </w:rPr>
        <w:t xml:space="preserve">。（须附证明材料）</w:t>
      </w:r>
      <w:r/>
    </w:p>
    <w:p>
      <w:pPr>
        <w:jc w:val="left"/>
        <w:rPr>
          <w:rFonts w:ascii="Calibri" w:hAnsi="Calibri" w:eastAsia="宋体" w:cs="Times New Roman"/>
          <w:color w:val="auto"/>
          <w:sz w:val="24"/>
          <w:highlight w:val="none"/>
        </w:rPr>
      </w:pPr>
      <w:r>
        <w:rPr>
          <w:rFonts w:ascii="Calibri" w:hAnsi="Calibri" w:eastAsia="宋体" w:cs="Times New Roman"/>
          <w:color w:val="auto"/>
          <w:sz w:val="24"/>
          <w:highlight w:val="none"/>
        </w:rPr>
      </w:r>
      <w:r/>
    </w:p>
    <w:p>
      <w:pPr>
        <w:ind w:firstLine="480"/>
        <w:spacing w:line="360" w:lineRule="auto"/>
        <w:rPr>
          <w:rFonts w:ascii="Calibri" w:hAnsi="Calibri" w:eastAsia="宋体" w:cs="Times New Roman"/>
          <w:color w:val="auto"/>
          <w:sz w:val="24"/>
          <w:highlight w:val="none"/>
        </w:rPr>
      </w:pPr>
      <w:r>
        <w:rPr>
          <w:rFonts w:hint="eastAsia" w:ascii="Calibri" w:hAnsi="Calibri" w:eastAsia="宋体" w:cs="Times New Roman"/>
          <w:color w:val="auto"/>
          <w:sz w:val="24"/>
          <w:highlight w:val="none"/>
        </w:rPr>
        <w:t xml:space="preserve">主要专业技术能力有：</w:t>
      </w:r>
      <w:r>
        <w:rPr>
          <w:rFonts w:hint="eastAsia" w:ascii="Calibri" w:hAnsi="Calibri" w:eastAsia="宋体" w:cs="Times New Roman"/>
          <w:color w:val="auto"/>
          <w:sz w:val="24"/>
          <w:highlight w:val="none"/>
          <w:u w:val="single"/>
        </w:rPr>
        <w:t xml:space="preserve">                          </w:t>
      </w:r>
      <w:r>
        <w:rPr>
          <w:rFonts w:hint="eastAsia" w:ascii="Calibri" w:hAnsi="Calibri" w:eastAsia="宋体" w:cs="Times New Roman"/>
          <w:color w:val="auto"/>
          <w:sz w:val="24"/>
          <w:highlight w:val="none"/>
        </w:rPr>
        <w:t xml:space="preserve">。（须附证明材料）</w:t>
      </w:r>
      <w:r/>
    </w:p>
    <w:p>
      <w:pPr>
        <w:ind w:firstLine="480"/>
        <w:spacing w:line="360" w:lineRule="auto"/>
        <w:rPr>
          <w:rFonts w:ascii="Calibri" w:hAnsi="Calibri" w:eastAsia="宋体" w:cs="Times New Roman"/>
          <w:color w:val="auto"/>
          <w:sz w:val="24"/>
          <w:highlight w:val="none"/>
        </w:rPr>
      </w:pPr>
      <w:r>
        <w:rPr>
          <w:rFonts w:ascii="Calibri" w:hAnsi="Calibri" w:eastAsia="宋体" w:cs="Times New Roman"/>
          <w:color w:val="auto"/>
          <w:sz w:val="24"/>
          <w:highlight w:val="none"/>
        </w:rPr>
      </w:r>
      <w:r/>
    </w:p>
    <w:p>
      <w:pPr>
        <w:ind w:firstLine="480"/>
        <w:spacing w:line="360" w:lineRule="auto"/>
        <w:rPr>
          <w:rFonts w:ascii="Calibri" w:hAnsi="Calibri" w:eastAsia="宋体" w:cs="Times New Roman"/>
          <w:color w:val="auto"/>
          <w:sz w:val="24"/>
          <w:highlight w:val="none"/>
        </w:rPr>
      </w:pPr>
      <w:r>
        <w:rPr>
          <w:rFonts w:ascii="Calibri" w:hAnsi="Calibri" w:eastAsia="宋体" w:cs="Times New Roman"/>
          <w:color w:val="auto"/>
          <w:sz w:val="24"/>
          <w:highlight w:val="none"/>
        </w:rPr>
      </w:r>
      <w:r/>
    </w:p>
    <w:p>
      <w:pPr>
        <w:ind w:firstLine="480"/>
        <w:spacing w:line="480" w:lineRule="auto"/>
        <w:rPr>
          <w:rFonts w:ascii="Calibri" w:hAnsi="Calibri" w:eastAsia="宋体" w:cs="Times New Roman"/>
          <w:color w:val="auto"/>
          <w:sz w:val="24"/>
          <w:highlight w:val="none"/>
        </w:rPr>
      </w:pPr>
      <w:r>
        <w:rPr>
          <w:rFonts w:hint="eastAsia" w:ascii="Calibri" w:hAnsi="Calibri" w:eastAsia="宋体" w:cs="Times New Roman"/>
          <w:color w:val="auto"/>
          <w:sz w:val="24"/>
          <w:highlight w:val="none"/>
        </w:rPr>
        <w:t xml:space="preserve">供应商（盖章）：</w:t>
      </w:r>
      <w:r/>
    </w:p>
    <w:p>
      <w:pPr>
        <w:ind w:firstLine="480"/>
        <w:spacing w:line="480" w:lineRule="auto"/>
        <w:rPr>
          <w:rFonts w:ascii="Calibri" w:hAnsi="Calibri" w:eastAsia="宋体" w:cs="Times New Roman"/>
          <w:color w:val="auto"/>
          <w:sz w:val="24"/>
          <w:highlight w:val="none"/>
        </w:rPr>
      </w:pPr>
      <w:r>
        <w:rPr>
          <w:rFonts w:hint="eastAsia" w:ascii="Calibri" w:hAnsi="Calibri" w:eastAsia="宋体" w:cs="Times New Roman"/>
          <w:color w:val="auto"/>
          <w:sz w:val="24"/>
          <w:highlight w:val="none"/>
        </w:rPr>
        <w:t xml:space="preserve">法定代表人</w:t>
      </w:r>
      <w:r>
        <w:rPr>
          <w:rFonts w:ascii="Calibri" w:hAnsi="Calibri" w:eastAsia="宋体" w:cs="Times New Roman"/>
          <w:color w:val="auto"/>
          <w:sz w:val="24"/>
          <w:highlight w:val="none"/>
        </w:rPr>
        <w:t xml:space="preserve">（单位负责人）</w:t>
      </w:r>
      <w:r>
        <w:rPr>
          <w:rFonts w:hint="eastAsia" w:ascii="Calibri" w:hAnsi="Calibri" w:eastAsia="宋体" w:cs="Times New Roman"/>
          <w:color w:val="auto"/>
          <w:sz w:val="24"/>
          <w:highlight w:val="none"/>
        </w:rPr>
        <w:t xml:space="preserve">或委托代理人（签字或盖章）：</w:t>
      </w:r>
      <w:r/>
    </w:p>
    <w:p>
      <w:pPr>
        <w:ind w:firstLine="480"/>
        <w:spacing w:line="480" w:lineRule="auto"/>
        <w:rPr>
          <w:rFonts w:ascii="Calibri" w:hAnsi="Calibri" w:eastAsia="宋体" w:cs="Times New Roman"/>
          <w:color w:val="auto"/>
          <w:sz w:val="24"/>
          <w:highlight w:val="none"/>
        </w:rPr>
      </w:pPr>
      <w:r>
        <w:rPr>
          <w:rFonts w:hint="eastAsia" w:ascii="Calibri" w:hAnsi="Calibri" w:eastAsia="宋体" w:cs="Times New Roman"/>
          <w:color w:val="auto"/>
          <w:sz w:val="24"/>
          <w:highlight w:val="none"/>
        </w:rPr>
        <w:t xml:space="preserve">日期：   年   月   日</w:t>
      </w:r>
      <w:r/>
    </w:p>
    <w:p>
      <w:pPr>
        <w:jc w:val="left"/>
        <w:rPr>
          <w:rFonts w:ascii="MS Mincho" w:hAnsi="Calibri" w:eastAsia="宋体" w:cs="Times New Roman"/>
          <w:color w:val="auto"/>
          <w:highlight w:val="none"/>
        </w:rPr>
      </w:pPr>
      <w:r>
        <w:rPr>
          <w:rFonts w:ascii="MS Mincho" w:hAnsi="Calibri" w:eastAsia="宋体" w:cs="Times New Roman"/>
          <w:color w:val="auto"/>
          <w:highlight w:val="none"/>
        </w:rPr>
      </w:r>
      <w:r/>
    </w:p>
    <w:p>
      <w:pPr>
        <w:ind w:firstLine="480"/>
        <w:spacing w:line="360" w:lineRule="auto"/>
        <w:rPr>
          <w:rFonts w:ascii="Times New Roman" w:hAnsi="Times New Roman" w:eastAsia="宋体" w:cs="Times New Roman"/>
          <w:color w:val="auto"/>
          <w:sz w:val="24"/>
          <w:highlight w:val="none"/>
        </w:rPr>
      </w:pPr>
      <w:r>
        <w:rPr>
          <w:rFonts w:hint="eastAsia" w:ascii="Times New Roman" w:hAnsi="Times New Roman" w:eastAsia="宋体" w:cs="Times New Roman"/>
          <w:color w:val="auto"/>
          <w:sz w:val="24"/>
          <w:highlight w:val="none"/>
        </w:rPr>
        <w:t xml:space="preserve">附主要设备和主要专业技术能力的证明材料如下：</w:t>
      </w:r>
      <w:r/>
    </w:p>
    <w:p>
      <w:pPr>
        <w:spacing w:line="460" w:lineRule="exact"/>
        <w:rPr>
          <w:rFonts w:ascii="宋体" w:hAnsi="宋体" w:eastAsia="宋体" w:cs="宋体"/>
          <w:bCs/>
          <w:color w:val="auto"/>
          <w:sz w:val="24"/>
          <w:highlight w:val="none"/>
        </w:rPr>
      </w:pPr>
      <w:r>
        <w:rPr>
          <w:rFonts w:hint="eastAsia" w:ascii="宋体" w:hAnsi="宋体" w:eastAsia="宋体" w:cs="宋体"/>
          <w:bCs/>
          <w:color w:val="auto"/>
          <w:sz w:val="24"/>
          <w:highlight w:val="none"/>
        </w:rPr>
        <w:t xml:space="preserve">         </w:t>
      </w:r>
      <w:r/>
    </w:p>
    <w:p>
      <w:pPr>
        <w:spacing w:line="460" w:lineRule="exact"/>
        <w:rPr>
          <w:rFonts w:ascii="宋体" w:hAnsi="宋体" w:eastAsia="宋体" w:cs="宋体"/>
          <w:bCs/>
          <w:color w:val="auto"/>
          <w:sz w:val="24"/>
          <w:highlight w:val="none"/>
        </w:rPr>
      </w:pPr>
      <w:r>
        <w:rPr>
          <w:rFonts w:ascii="宋体" w:hAnsi="宋体" w:eastAsia="宋体" w:cs="宋体"/>
          <w:bCs/>
          <w:color w:val="auto"/>
          <w:sz w:val="24"/>
          <w:highlight w:val="none"/>
        </w:rPr>
      </w:r>
      <w:r/>
    </w:p>
    <w:p>
      <w:pPr>
        <w:spacing w:line="460" w:lineRule="exact"/>
        <w:rPr>
          <w:rFonts w:ascii="宋体" w:hAnsi="宋体" w:eastAsia="宋体" w:cs="宋体"/>
          <w:bCs/>
          <w:color w:val="auto"/>
          <w:sz w:val="24"/>
          <w:highlight w:val="none"/>
        </w:rPr>
      </w:pPr>
      <w:r>
        <w:rPr>
          <w:rFonts w:ascii="宋体" w:hAnsi="宋体" w:eastAsia="宋体" w:cs="宋体"/>
          <w:bCs/>
          <w:color w:val="auto"/>
          <w:sz w:val="24"/>
          <w:highlight w:val="none"/>
        </w:rPr>
      </w:r>
      <w:r/>
    </w:p>
    <w:p>
      <w:pPr>
        <w:spacing w:line="460" w:lineRule="exact"/>
        <w:rPr>
          <w:rFonts w:ascii="宋体" w:hAnsi="宋体" w:eastAsia="宋体" w:cs="宋体"/>
          <w:bCs/>
          <w:color w:val="auto"/>
          <w:sz w:val="24"/>
          <w:highlight w:val="none"/>
        </w:rPr>
      </w:pPr>
      <w:r>
        <w:rPr>
          <w:rFonts w:ascii="宋体" w:hAnsi="宋体" w:eastAsia="宋体" w:cs="宋体"/>
          <w:bCs/>
          <w:color w:val="auto"/>
          <w:sz w:val="24"/>
          <w:highlight w:val="none"/>
        </w:rPr>
      </w:r>
      <w:r/>
    </w:p>
    <w:p>
      <w:pPr>
        <w:spacing w:line="460" w:lineRule="exact"/>
        <w:rPr>
          <w:rFonts w:ascii="宋体" w:hAnsi="宋体" w:eastAsia="宋体" w:cs="宋体"/>
          <w:bCs/>
          <w:color w:val="auto"/>
          <w:sz w:val="24"/>
          <w:highlight w:val="none"/>
        </w:rPr>
      </w:pPr>
      <w:r>
        <w:rPr>
          <w:rFonts w:ascii="宋体" w:hAnsi="宋体" w:eastAsia="宋体" w:cs="宋体"/>
          <w:bCs/>
          <w:color w:val="auto"/>
          <w:sz w:val="24"/>
          <w:highlight w:val="none"/>
        </w:rPr>
      </w:r>
      <w:r/>
    </w:p>
    <w:p>
      <w:pPr>
        <w:spacing w:line="460" w:lineRule="exact"/>
        <w:rPr>
          <w:rFonts w:ascii="宋体" w:hAnsi="宋体" w:eastAsia="宋体" w:cs="宋体"/>
          <w:bCs/>
          <w:color w:val="auto"/>
          <w:sz w:val="24"/>
          <w:highlight w:val="none"/>
        </w:rPr>
      </w:pPr>
      <w:r>
        <w:rPr>
          <w:rFonts w:ascii="宋体" w:hAnsi="宋体" w:eastAsia="宋体" w:cs="宋体"/>
          <w:bCs/>
          <w:color w:val="auto"/>
          <w:sz w:val="24"/>
          <w:highlight w:val="none"/>
        </w:rPr>
      </w:r>
      <w:r/>
    </w:p>
    <w:p>
      <w:pPr>
        <w:spacing w:line="460" w:lineRule="exact"/>
        <w:rPr>
          <w:rFonts w:ascii="宋体" w:hAnsi="宋体" w:eastAsia="宋体" w:cs="宋体"/>
          <w:bCs/>
          <w:color w:val="auto"/>
          <w:sz w:val="24"/>
          <w:highlight w:val="none"/>
        </w:rPr>
      </w:pPr>
      <w:r>
        <w:rPr>
          <w:rFonts w:ascii="宋体" w:hAnsi="宋体" w:eastAsia="宋体" w:cs="宋体"/>
          <w:bCs/>
          <w:color w:val="auto"/>
          <w:sz w:val="24"/>
          <w:highlight w:val="none"/>
        </w:rPr>
      </w:r>
      <w:r/>
    </w:p>
    <w:p>
      <w:pPr>
        <w:spacing w:line="460" w:lineRule="exact"/>
        <w:rPr>
          <w:rFonts w:ascii="宋体" w:hAnsi="宋体" w:eastAsia="宋体" w:cs="宋体"/>
          <w:bCs/>
          <w:color w:val="auto"/>
          <w:sz w:val="24"/>
          <w:highlight w:val="none"/>
        </w:rPr>
      </w:pPr>
      <w:r>
        <w:rPr>
          <w:rFonts w:ascii="宋体" w:hAnsi="宋体" w:eastAsia="宋体" w:cs="宋体"/>
          <w:bCs/>
          <w:color w:val="auto"/>
          <w:sz w:val="24"/>
          <w:highlight w:val="none"/>
        </w:rPr>
      </w:r>
      <w:r/>
    </w:p>
    <w:p>
      <w:pPr>
        <w:spacing w:line="460" w:lineRule="exact"/>
        <w:rPr>
          <w:rFonts w:ascii="宋体" w:hAnsi="宋体" w:eastAsia="宋体" w:cs="宋体"/>
          <w:bCs/>
          <w:color w:val="auto"/>
          <w:sz w:val="24"/>
          <w:highlight w:val="none"/>
        </w:rPr>
      </w:pPr>
      <w:r>
        <w:rPr>
          <w:rFonts w:ascii="宋体" w:hAnsi="宋体" w:eastAsia="宋体" w:cs="宋体"/>
          <w:bCs/>
          <w:color w:val="auto"/>
          <w:sz w:val="24"/>
          <w:highlight w:val="none"/>
        </w:rPr>
      </w:r>
      <w:r/>
    </w:p>
    <w:p>
      <w:pPr>
        <w:spacing w:line="460" w:lineRule="exact"/>
        <w:rPr>
          <w:rFonts w:ascii="宋体" w:hAnsi="宋体" w:eastAsia="宋体" w:cs="宋体"/>
          <w:bCs/>
          <w:color w:val="auto"/>
          <w:sz w:val="24"/>
          <w:highlight w:val="none"/>
        </w:rPr>
      </w:pPr>
      <w:r>
        <w:rPr>
          <w:rFonts w:ascii="宋体" w:hAnsi="宋体" w:eastAsia="宋体" w:cs="宋体"/>
          <w:bCs/>
          <w:color w:val="auto"/>
          <w:sz w:val="24"/>
          <w:highlight w:val="none"/>
        </w:rPr>
      </w:r>
      <w:r/>
    </w:p>
    <w:p>
      <w:pPr>
        <w:spacing w:line="460" w:lineRule="exact"/>
        <w:rPr>
          <w:rFonts w:ascii="宋体" w:hAnsi="宋体" w:eastAsia="宋体" w:cs="宋体"/>
          <w:bCs/>
          <w:color w:val="auto"/>
          <w:sz w:val="24"/>
          <w:highlight w:val="none"/>
        </w:rPr>
      </w:pPr>
      <w:r>
        <w:rPr>
          <w:rFonts w:ascii="宋体" w:hAnsi="宋体" w:eastAsia="宋体" w:cs="宋体"/>
          <w:bCs/>
          <w:color w:val="auto"/>
          <w:sz w:val="24"/>
          <w:highlight w:val="none"/>
        </w:rPr>
      </w:r>
      <w:r/>
    </w:p>
    <w:p>
      <w:pPr>
        <w:spacing w:line="460" w:lineRule="exact"/>
        <w:rPr>
          <w:rFonts w:ascii="宋体" w:hAnsi="宋体" w:eastAsia="宋体" w:cs="宋体"/>
          <w:bCs/>
          <w:color w:val="auto"/>
          <w:sz w:val="24"/>
          <w:highlight w:val="none"/>
        </w:rPr>
      </w:pPr>
      <w:r>
        <w:rPr>
          <w:rFonts w:ascii="宋体" w:hAnsi="宋体" w:eastAsia="宋体" w:cs="宋体"/>
          <w:bCs/>
          <w:color w:val="auto"/>
          <w:sz w:val="24"/>
          <w:highlight w:val="none"/>
        </w:rPr>
      </w:r>
      <w:r/>
    </w:p>
    <w:p>
      <w:pPr>
        <w:spacing w:line="460" w:lineRule="exact"/>
        <w:rPr>
          <w:rFonts w:ascii="宋体" w:hAnsi="宋体" w:eastAsia="宋体" w:cs="宋体"/>
          <w:bCs/>
          <w:color w:val="auto"/>
          <w:sz w:val="24"/>
          <w:highlight w:val="none"/>
        </w:rPr>
      </w:pPr>
      <w:r>
        <w:rPr>
          <w:rFonts w:ascii="宋体" w:hAnsi="宋体" w:eastAsia="宋体" w:cs="宋体"/>
          <w:bCs/>
          <w:color w:val="auto"/>
          <w:sz w:val="24"/>
          <w:highlight w:val="none"/>
        </w:rPr>
      </w:r>
      <w:r/>
    </w:p>
    <w:p>
      <w:pPr>
        <w:spacing w:line="460" w:lineRule="exact"/>
        <w:rPr>
          <w:rFonts w:ascii="宋体" w:hAnsi="宋体" w:eastAsia="宋体" w:cs="宋体"/>
          <w:bCs/>
          <w:color w:val="auto"/>
          <w:sz w:val="24"/>
          <w:highlight w:val="none"/>
        </w:rPr>
      </w:pPr>
      <w:r>
        <w:rPr>
          <w:rFonts w:ascii="宋体" w:hAnsi="宋体" w:eastAsia="宋体" w:cs="宋体"/>
          <w:bCs/>
          <w:color w:val="auto"/>
          <w:sz w:val="24"/>
          <w:highlight w:val="none"/>
        </w:rPr>
      </w:r>
      <w:r/>
    </w:p>
    <w:p>
      <w:pPr>
        <w:spacing w:line="460" w:lineRule="exact"/>
        <w:rPr>
          <w:rFonts w:ascii="宋体" w:hAnsi="宋体" w:eastAsia="宋体" w:cs="宋体"/>
          <w:bCs/>
          <w:color w:val="auto"/>
          <w:sz w:val="24"/>
          <w:highlight w:val="none"/>
        </w:rPr>
      </w:pPr>
      <w:r>
        <w:rPr>
          <w:rFonts w:ascii="宋体" w:hAnsi="宋体" w:eastAsia="宋体" w:cs="宋体"/>
          <w:bCs/>
          <w:color w:val="auto"/>
          <w:sz w:val="24"/>
          <w:highlight w:val="none"/>
        </w:rPr>
      </w:r>
      <w:r/>
    </w:p>
    <w:p>
      <w:pPr>
        <w:spacing w:line="360" w:lineRule="auto"/>
        <w:rPr>
          <w:rFonts w:ascii="宋体" w:hAnsi="宋体" w:eastAsia="宋体" w:cs="宋体"/>
          <w:i/>
          <w:color w:val="auto"/>
          <w:sz w:val="28"/>
          <w:szCs w:val="28"/>
          <w:highlight w:val="none"/>
          <w:u w:val="single"/>
        </w:rPr>
        <w:outlineLvl w:val="1"/>
      </w:pPr>
      <w:r>
        <w:rPr>
          <w:rFonts w:ascii="宋体" w:hAnsi="宋体" w:eastAsia="宋体" w:cs="宋体"/>
          <w:i/>
          <w:color w:val="auto"/>
          <w:sz w:val="28"/>
          <w:szCs w:val="28"/>
          <w:highlight w:val="none"/>
          <w:u w:val="single"/>
        </w:rPr>
      </w:r>
      <w:r/>
    </w:p>
    <w:p>
      <w:pPr>
        <w:spacing w:line="360" w:lineRule="auto"/>
        <w:rPr>
          <w:rFonts w:ascii="宋体" w:hAnsi="宋体" w:eastAsia="宋体" w:cs="宋体"/>
          <w:i w:val="0"/>
          <w:iCs/>
          <w:color w:val="auto"/>
          <w:sz w:val="28"/>
          <w:szCs w:val="28"/>
          <w:highlight w:val="none"/>
          <w:u w:val="single"/>
        </w:rPr>
        <w:outlineLvl w:val="1"/>
      </w:pPr>
      <w:r>
        <w:rPr>
          <w:rFonts w:hint="eastAsia" w:ascii="宋体" w:hAnsi="宋体" w:eastAsia="宋体" w:cs="宋体"/>
          <w:i w:val="0"/>
          <w:iCs/>
          <w:color w:val="auto"/>
          <w:sz w:val="28"/>
          <w:szCs w:val="28"/>
          <w:highlight w:val="none"/>
          <w:u w:val="single"/>
        </w:rPr>
        <w:t xml:space="preserve">五、参加政府采购活动前 3 年内在经营活动中没有重大违法记录的书面声明</w:t>
      </w:r>
      <w:r/>
    </w:p>
    <w:p>
      <w:pPr>
        <w:jc w:val="center"/>
        <w:spacing w:line="480" w:lineRule="auto"/>
        <w:rPr>
          <w:rFonts w:ascii="宋体" w:hAnsi="宋体" w:eastAsia="宋体" w:cs="宋体"/>
          <w:b/>
          <w:bCs/>
          <w:color w:val="auto"/>
          <w:sz w:val="32"/>
          <w:szCs w:val="32"/>
          <w:highlight w:val="none"/>
        </w:rPr>
      </w:pPr>
      <w:r>
        <w:rPr>
          <w:rFonts w:hint="eastAsia" w:ascii="宋体" w:hAnsi="宋体" w:eastAsia="宋体" w:cs="宋体"/>
          <w:b/>
          <w:bCs/>
          <w:color w:val="auto"/>
          <w:sz w:val="32"/>
          <w:szCs w:val="32"/>
          <w:highlight w:val="none"/>
        </w:rPr>
        <w:t xml:space="preserve">声  明</w:t>
      </w:r>
      <w:r/>
    </w:p>
    <w:p>
      <w:pPr>
        <w:ind w:firstLine="481"/>
        <w:spacing w:line="480" w:lineRule="auto"/>
        <w:rPr>
          <w:rFonts w:ascii="宋体" w:hAnsi="宋体" w:eastAsia="宋体" w:cs="宋体"/>
          <w:bCs/>
          <w:color w:val="auto"/>
          <w:sz w:val="24"/>
          <w:highlight w:val="none"/>
        </w:rPr>
      </w:pPr>
      <w:r>
        <w:rPr>
          <w:rFonts w:hint="eastAsia" w:ascii="宋体" w:hAnsi="宋体" w:eastAsia="宋体" w:cs="宋体"/>
          <w:bCs/>
          <w:color w:val="auto"/>
          <w:sz w:val="24"/>
          <w:highlight w:val="none"/>
        </w:rPr>
        <w:t xml:space="preserve">我单位郑重声明：参加本次政府采购活动前3年内，我单位在经营活动中没有因违法经营受到刑事处罚或者责令停产停业、吊销许可证或者执照、较大数额罚款等行政处罚。</w:t>
      </w:r>
      <w:r/>
    </w:p>
    <w:p>
      <w:pPr>
        <w:spacing w:line="360" w:lineRule="auto"/>
        <w:rPr>
          <w:rFonts w:ascii="宋体" w:hAnsi="宋体" w:eastAsia="宋体" w:cs="宋体"/>
          <w:color w:val="auto"/>
          <w:highlight w:val="none"/>
        </w:rPr>
      </w:pPr>
      <w:r>
        <w:rPr>
          <w:rFonts w:ascii="宋体" w:hAnsi="宋体" w:eastAsia="宋体" w:cs="宋体"/>
          <w:color w:val="auto"/>
          <w:highlight w:val="none"/>
        </w:rPr>
      </w:r>
      <w:r/>
    </w:p>
    <w:p>
      <w:pPr>
        <w:spacing w:line="360" w:lineRule="auto"/>
        <w:rPr>
          <w:rFonts w:ascii="宋体" w:hAnsi="宋体" w:eastAsia="宋体" w:cs="宋体"/>
          <w:color w:val="auto"/>
          <w:highlight w:val="none"/>
        </w:rPr>
      </w:pPr>
      <w:r>
        <w:rPr>
          <w:rFonts w:ascii="宋体" w:hAnsi="宋体" w:eastAsia="宋体" w:cs="宋体"/>
          <w:color w:val="auto"/>
          <w:highlight w:val="none"/>
        </w:rPr>
      </w:r>
      <w:r/>
    </w:p>
    <w:p>
      <w:pPr>
        <w:spacing w:line="360" w:lineRule="auto"/>
        <w:rPr>
          <w:rFonts w:ascii="宋体" w:hAnsi="宋体" w:eastAsia="宋体" w:cs="宋体"/>
          <w:color w:val="auto"/>
          <w:highlight w:val="none"/>
        </w:rPr>
      </w:pPr>
      <w:r>
        <w:rPr>
          <w:rFonts w:ascii="宋体" w:hAnsi="宋体" w:eastAsia="宋体" w:cs="宋体"/>
          <w:color w:val="auto"/>
          <w:highlight w:val="none"/>
        </w:rPr>
      </w:r>
      <w:r/>
    </w:p>
    <w:p>
      <w:pPr>
        <w:spacing w:line="360" w:lineRule="auto"/>
        <w:rPr>
          <w:rFonts w:ascii="宋体" w:hAnsi="宋体" w:eastAsia="宋体" w:cs="宋体"/>
          <w:color w:val="auto"/>
          <w:highlight w:val="none"/>
        </w:rPr>
      </w:pPr>
      <w:r>
        <w:rPr>
          <w:rFonts w:ascii="宋体" w:hAnsi="宋体" w:eastAsia="宋体" w:cs="宋体"/>
          <w:color w:val="auto"/>
          <w:highlight w:val="none"/>
        </w:rPr>
      </w:r>
      <w:r/>
    </w:p>
    <w:p>
      <w:pPr>
        <w:ind w:firstLine="480"/>
        <w:spacing w:line="360" w:lineRule="auto"/>
        <w:rPr>
          <w:rFonts w:ascii="宋体" w:hAnsi="宋体" w:eastAsia="宋体" w:cs="宋体"/>
          <w:color w:val="auto"/>
          <w:sz w:val="24"/>
          <w:szCs w:val="32"/>
          <w:highlight w:val="none"/>
        </w:rPr>
      </w:pPr>
      <w:r>
        <w:rPr>
          <w:rFonts w:hint="eastAsia" w:ascii="宋体" w:hAnsi="宋体" w:eastAsia="宋体" w:cs="宋体"/>
          <w:color w:val="auto"/>
          <w:sz w:val="24"/>
          <w:szCs w:val="32"/>
          <w:highlight w:val="none"/>
        </w:rPr>
        <w:t xml:space="preserve">供应商（公章）：          </w:t>
      </w:r>
      <w:r/>
    </w:p>
    <w:p>
      <w:pPr>
        <w:spacing w:line="360" w:lineRule="auto"/>
        <w:rPr>
          <w:rFonts w:ascii="宋体" w:hAnsi="宋体" w:eastAsia="宋体" w:cs="宋体"/>
          <w:color w:val="auto"/>
          <w:sz w:val="24"/>
          <w:szCs w:val="32"/>
          <w:highlight w:val="none"/>
        </w:rPr>
      </w:pPr>
      <w:r>
        <w:rPr>
          <w:rFonts w:hint="eastAsia" w:ascii="宋体" w:hAnsi="宋体" w:eastAsia="宋体" w:cs="宋体"/>
          <w:color w:val="auto"/>
          <w:sz w:val="24"/>
          <w:szCs w:val="32"/>
          <w:highlight w:val="none"/>
        </w:rPr>
        <w:t xml:space="preserve"> </w:t>
      </w:r>
      <w:r/>
    </w:p>
    <w:p>
      <w:pPr>
        <w:ind w:firstLine="480"/>
        <w:spacing w:line="360" w:lineRule="auto"/>
        <w:rPr>
          <w:rFonts w:ascii="宋体" w:hAnsi="宋体" w:eastAsia="宋体" w:cs="宋体"/>
          <w:color w:val="auto"/>
          <w:sz w:val="24"/>
          <w:szCs w:val="32"/>
          <w:highlight w:val="none"/>
        </w:rPr>
      </w:pPr>
      <w:r>
        <w:rPr>
          <w:rFonts w:hint="eastAsia" w:ascii="宋体" w:hAnsi="宋体" w:eastAsia="宋体" w:cs="宋体"/>
          <w:color w:val="auto"/>
          <w:sz w:val="24"/>
          <w:szCs w:val="32"/>
          <w:highlight w:val="none"/>
        </w:rPr>
        <w:t xml:space="preserve">法定代表人或其委托代理人（签名或签章）：</w:t>
      </w:r>
      <w:r/>
    </w:p>
    <w:p>
      <w:pPr>
        <w:spacing w:line="360" w:lineRule="auto"/>
        <w:rPr>
          <w:rFonts w:ascii="宋体" w:hAnsi="宋体" w:eastAsia="宋体" w:cs="宋体"/>
          <w:color w:val="auto"/>
          <w:sz w:val="24"/>
          <w:szCs w:val="32"/>
          <w:highlight w:val="none"/>
        </w:rPr>
      </w:pPr>
      <w:r>
        <w:rPr>
          <w:rFonts w:hint="eastAsia" w:ascii="宋体" w:hAnsi="宋体" w:eastAsia="宋体" w:cs="宋体"/>
          <w:color w:val="auto"/>
          <w:sz w:val="24"/>
          <w:szCs w:val="32"/>
          <w:highlight w:val="none"/>
        </w:rPr>
        <w:t xml:space="preserve">   </w:t>
      </w:r>
      <w:r/>
    </w:p>
    <w:p>
      <w:pPr>
        <w:ind w:firstLine="480"/>
        <w:spacing w:line="360" w:lineRule="auto"/>
        <w:rPr>
          <w:rFonts w:ascii="宋体" w:hAnsi="宋体" w:eastAsia="宋体" w:cs="宋体"/>
          <w:color w:val="auto"/>
          <w:sz w:val="24"/>
          <w:szCs w:val="32"/>
          <w:highlight w:val="none"/>
        </w:rPr>
      </w:pPr>
      <w:r>
        <w:rPr>
          <w:rFonts w:hint="eastAsia" w:ascii="宋体" w:hAnsi="宋体" w:eastAsia="宋体" w:cs="宋体"/>
          <w:color w:val="auto"/>
          <w:sz w:val="24"/>
          <w:szCs w:val="32"/>
          <w:highlight w:val="none"/>
        </w:rPr>
        <w:t xml:space="preserve">日期：</w:t>
      </w:r>
      <w:r/>
    </w:p>
    <w:p>
      <w:pPr>
        <w:rPr>
          <w:rFonts w:ascii="宋体" w:hAnsi="宋体" w:eastAsia="宋体" w:cs="宋体"/>
          <w:color w:val="auto"/>
          <w:highlight w:val="none"/>
        </w:rPr>
      </w:pPr>
      <w:r>
        <w:rPr>
          <w:rFonts w:ascii="宋体" w:hAnsi="宋体" w:eastAsia="宋体" w:cs="宋体"/>
          <w:color w:val="auto"/>
          <w:highlight w:val="none"/>
        </w:rPr>
      </w:r>
      <w:r/>
    </w:p>
    <w:p>
      <w:pPr>
        <w:rPr>
          <w:rFonts w:ascii="宋体" w:hAnsi="宋体" w:eastAsia="宋体" w:cs="宋体"/>
          <w:i/>
          <w:color w:val="auto"/>
          <w:sz w:val="32"/>
          <w:szCs w:val="32"/>
          <w:highlight w:val="none"/>
          <w:u w:val="single"/>
        </w:rPr>
      </w:pPr>
      <w:r>
        <w:rPr>
          <w:rFonts w:ascii="宋体" w:hAnsi="宋体" w:eastAsia="宋体" w:cs="宋体"/>
          <w:i/>
          <w:color w:val="auto"/>
          <w:sz w:val="32"/>
          <w:szCs w:val="32"/>
          <w:highlight w:val="none"/>
          <w:u w:val="single"/>
        </w:rPr>
      </w:r>
      <w:r/>
    </w:p>
    <w:p>
      <w:pPr>
        <w:rPr>
          <w:rFonts w:ascii="宋体" w:hAnsi="宋体" w:eastAsia="宋体" w:cs="宋体"/>
          <w:i/>
          <w:color w:val="auto"/>
          <w:sz w:val="32"/>
          <w:szCs w:val="32"/>
          <w:highlight w:val="none"/>
          <w:u w:val="single"/>
        </w:rPr>
      </w:pPr>
      <w:r>
        <w:rPr>
          <w:rFonts w:ascii="宋体" w:hAnsi="宋体" w:eastAsia="宋体" w:cs="宋体"/>
          <w:i/>
          <w:color w:val="auto"/>
          <w:sz w:val="32"/>
          <w:szCs w:val="32"/>
          <w:highlight w:val="none"/>
          <w:u w:val="single"/>
        </w:rPr>
      </w:r>
      <w:r/>
    </w:p>
    <w:p>
      <w:pPr>
        <w:rPr>
          <w:rFonts w:ascii="宋体" w:hAnsi="宋体" w:eastAsia="宋体" w:cs="宋体"/>
          <w:i/>
          <w:color w:val="auto"/>
          <w:sz w:val="32"/>
          <w:szCs w:val="32"/>
          <w:highlight w:val="none"/>
          <w:u w:val="single"/>
        </w:rPr>
      </w:pPr>
      <w:r>
        <w:rPr>
          <w:rFonts w:ascii="宋体" w:hAnsi="宋体" w:eastAsia="宋体" w:cs="宋体"/>
          <w:i/>
          <w:color w:val="auto"/>
          <w:sz w:val="32"/>
          <w:szCs w:val="32"/>
          <w:highlight w:val="none"/>
          <w:u w:val="single"/>
        </w:rPr>
      </w:r>
      <w:r/>
    </w:p>
    <w:p>
      <w:pPr>
        <w:rPr>
          <w:rFonts w:ascii="宋体" w:hAnsi="宋体" w:eastAsia="宋体" w:cs="宋体"/>
          <w:i/>
          <w:color w:val="auto"/>
          <w:sz w:val="32"/>
          <w:szCs w:val="32"/>
          <w:highlight w:val="none"/>
          <w:u w:val="single"/>
        </w:rPr>
      </w:pPr>
      <w:r>
        <w:rPr>
          <w:rFonts w:ascii="宋体" w:hAnsi="宋体" w:eastAsia="宋体" w:cs="宋体"/>
          <w:i/>
          <w:color w:val="auto"/>
          <w:sz w:val="32"/>
          <w:szCs w:val="32"/>
          <w:highlight w:val="none"/>
          <w:u w:val="single"/>
        </w:rPr>
      </w:r>
      <w:r/>
    </w:p>
    <w:p>
      <w:pPr>
        <w:rPr>
          <w:rFonts w:ascii="宋体" w:hAnsi="宋体" w:eastAsia="宋体" w:cs="宋体"/>
          <w:i/>
          <w:color w:val="auto"/>
          <w:sz w:val="32"/>
          <w:szCs w:val="32"/>
          <w:highlight w:val="none"/>
          <w:u w:val="single"/>
        </w:rPr>
      </w:pPr>
      <w:r>
        <w:rPr>
          <w:rFonts w:ascii="宋体" w:hAnsi="宋体" w:eastAsia="宋体" w:cs="宋体"/>
          <w:i/>
          <w:color w:val="auto"/>
          <w:sz w:val="32"/>
          <w:szCs w:val="32"/>
          <w:highlight w:val="none"/>
          <w:u w:val="single"/>
        </w:rPr>
      </w:r>
      <w:r/>
    </w:p>
    <w:p>
      <w:pPr>
        <w:rPr>
          <w:rFonts w:ascii="宋体" w:hAnsi="宋体" w:eastAsia="宋体" w:cs="宋体"/>
          <w:i/>
          <w:color w:val="auto"/>
          <w:sz w:val="32"/>
          <w:szCs w:val="32"/>
          <w:highlight w:val="none"/>
          <w:u w:val="single"/>
        </w:rPr>
      </w:pPr>
      <w:r>
        <w:rPr>
          <w:rFonts w:ascii="宋体" w:hAnsi="宋体" w:eastAsia="宋体" w:cs="宋体"/>
          <w:i/>
          <w:color w:val="auto"/>
          <w:sz w:val="32"/>
          <w:szCs w:val="32"/>
          <w:highlight w:val="none"/>
          <w:u w:val="single"/>
        </w:rPr>
      </w:r>
      <w:r/>
    </w:p>
    <w:p>
      <w:pPr>
        <w:rPr>
          <w:rFonts w:ascii="宋体" w:hAnsi="宋体" w:eastAsia="宋体" w:cs="宋体"/>
          <w:i/>
          <w:color w:val="auto"/>
          <w:sz w:val="32"/>
          <w:szCs w:val="32"/>
          <w:highlight w:val="none"/>
          <w:u w:val="single"/>
        </w:rPr>
      </w:pPr>
      <w:r>
        <w:rPr>
          <w:rFonts w:ascii="宋体" w:hAnsi="宋体" w:eastAsia="宋体" w:cs="宋体"/>
          <w:i/>
          <w:color w:val="auto"/>
          <w:sz w:val="32"/>
          <w:szCs w:val="32"/>
          <w:highlight w:val="none"/>
          <w:u w:val="single"/>
        </w:rPr>
      </w:r>
      <w:r/>
    </w:p>
    <w:p>
      <w:pPr>
        <w:rPr>
          <w:rFonts w:ascii="宋体" w:hAnsi="宋体" w:eastAsia="宋体" w:cs="宋体"/>
          <w:i/>
          <w:color w:val="auto"/>
          <w:sz w:val="32"/>
          <w:szCs w:val="32"/>
          <w:highlight w:val="none"/>
          <w:u w:val="single"/>
        </w:rPr>
      </w:pPr>
      <w:r>
        <w:rPr>
          <w:rFonts w:ascii="宋体" w:hAnsi="宋体" w:eastAsia="宋体" w:cs="宋体"/>
          <w:i/>
          <w:color w:val="auto"/>
          <w:sz w:val="32"/>
          <w:szCs w:val="32"/>
          <w:highlight w:val="none"/>
          <w:u w:val="single"/>
        </w:rPr>
      </w:r>
      <w:r/>
    </w:p>
    <w:p>
      <w:pPr>
        <w:rPr>
          <w:rFonts w:ascii="宋体" w:hAnsi="宋体" w:eastAsia="宋体" w:cs="宋体"/>
          <w:i/>
          <w:color w:val="auto"/>
          <w:sz w:val="32"/>
          <w:szCs w:val="32"/>
          <w:highlight w:val="none"/>
          <w:u w:val="single"/>
        </w:rPr>
      </w:pPr>
      <w:r>
        <w:rPr>
          <w:rFonts w:ascii="宋体" w:hAnsi="宋体" w:eastAsia="宋体" w:cs="宋体"/>
          <w:i/>
          <w:color w:val="auto"/>
          <w:sz w:val="32"/>
          <w:szCs w:val="32"/>
          <w:highlight w:val="none"/>
          <w:u w:val="single"/>
        </w:rPr>
      </w:r>
      <w:r/>
    </w:p>
    <w:p>
      <w:pPr>
        <w:rPr>
          <w:rFonts w:ascii="宋体" w:hAnsi="宋体" w:eastAsia="宋体" w:cs="宋体"/>
          <w:i/>
          <w:color w:val="auto"/>
          <w:sz w:val="32"/>
          <w:szCs w:val="32"/>
          <w:highlight w:val="none"/>
          <w:u w:val="single"/>
        </w:rPr>
      </w:pPr>
      <w:r>
        <w:rPr>
          <w:rFonts w:ascii="宋体" w:hAnsi="宋体" w:eastAsia="宋体" w:cs="宋体"/>
          <w:i/>
          <w:color w:val="auto"/>
          <w:sz w:val="32"/>
          <w:szCs w:val="32"/>
          <w:highlight w:val="none"/>
          <w:u w:val="single"/>
        </w:rPr>
      </w:r>
      <w:r/>
    </w:p>
    <w:p>
      <w:pPr>
        <w:rPr>
          <w:rFonts w:ascii="宋体" w:hAnsi="宋体" w:eastAsia="宋体" w:cs="宋体"/>
          <w:color w:val="auto"/>
          <w:highlight w:val="none"/>
        </w:rPr>
      </w:pPr>
      <w:r>
        <w:rPr>
          <w:rFonts w:ascii="宋体" w:hAnsi="宋体" w:eastAsia="宋体" w:cs="宋体"/>
          <w:color w:val="auto"/>
          <w:highlight w:val="none"/>
        </w:rPr>
      </w:r>
      <w:r/>
    </w:p>
    <w:p>
      <w:pPr>
        <w:rPr>
          <w:rFonts w:ascii="宋体" w:hAnsi="宋体" w:eastAsia="宋体" w:cs="宋体"/>
          <w:i/>
          <w:color w:val="auto"/>
          <w:sz w:val="32"/>
          <w:szCs w:val="32"/>
          <w:highlight w:val="none"/>
          <w:u w:val="single"/>
        </w:rPr>
      </w:pPr>
      <w:r>
        <w:rPr>
          <w:rFonts w:ascii="宋体" w:hAnsi="宋体" w:eastAsia="宋体" w:cs="宋体"/>
          <w:i/>
          <w:color w:val="auto"/>
          <w:sz w:val="32"/>
          <w:szCs w:val="32"/>
          <w:highlight w:val="none"/>
          <w:u w:val="single"/>
        </w:rPr>
      </w:r>
      <w:r/>
    </w:p>
    <w:p>
      <w:pPr>
        <w:rPr>
          <w:rFonts w:ascii="宋体" w:hAnsi="宋体" w:eastAsia="宋体" w:cs="宋体"/>
          <w:i/>
          <w:color w:val="auto"/>
          <w:sz w:val="32"/>
          <w:szCs w:val="32"/>
          <w:highlight w:val="none"/>
          <w:u w:val="single"/>
        </w:rPr>
      </w:pPr>
      <w:r>
        <w:rPr>
          <w:rFonts w:ascii="宋体" w:hAnsi="宋体" w:eastAsia="宋体" w:cs="宋体"/>
          <w:i/>
          <w:color w:val="auto"/>
          <w:sz w:val="32"/>
          <w:szCs w:val="32"/>
          <w:highlight w:val="none"/>
          <w:u w:val="single"/>
        </w:rPr>
      </w:r>
      <w:r/>
    </w:p>
    <w:p>
      <w:pPr>
        <w:rPr>
          <w:rFonts w:ascii="宋体" w:hAnsi="宋体" w:eastAsia="宋体" w:cs="宋体"/>
          <w:i/>
          <w:color w:val="auto"/>
          <w:sz w:val="32"/>
          <w:szCs w:val="32"/>
          <w:highlight w:val="none"/>
          <w:u w:val="single"/>
        </w:rPr>
      </w:pPr>
      <w:r>
        <w:rPr>
          <w:rFonts w:ascii="宋体" w:hAnsi="宋体" w:eastAsia="宋体" w:cs="宋体"/>
          <w:i/>
          <w:color w:val="auto"/>
          <w:sz w:val="32"/>
          <w:szCs w:val="32"/>
          <w:highlight w:val="none"/>
          <w:u w:val="single"/>
        </w:rPr>
      </w:r>
      <w:r/>
    </w:p>
    <w:p>
      <w:pPr>
        <w:rPr>
          <w:rFonts w:ascii="宋体" w:hAnsi="宋体" w:eastAsia="宋体" w:cs="宋体"/>
          <w:i/>
          <w:color w:val="auto"/>
          <w:sz w:val="32"/>
          <w:szCs w:val="32"/>
          <w:highlight w:val="none"/>
          <w:u w:val="single"/>
        </w:rPr>
      </w:pPr>
      <w:r>
        <w:rPr>
          <w:rFonts w:ascii="宋体" w:hAnsi="宋体" w:eastAsia="宋体" w:cs="宋体"/>
          <w:i/>
          <w:color w:val="auto"/>
          <w:sz w:val="32"/>
          <w:szCs w:val="32"/>
          <w:highlight w:val="none"/>
          <w:u w:val="single"/>
        </w:rPr>
      </w:r>
      <w:r/>
    </w:p>
    <w:p>
      <w:pPr>
        <w:rPr>
          <w:rFonts w:ascii="宋体" w:hAnsi="宋体" w:eastAsia="宋体" w:cs="宋体"/>
          <w:i/>
          <w:color w:val="auto"/>
          <w:sz w:val="32"/>
          <w:szCs w:val="32"/>
          <w:highlight w:val="none"/>
          <w:u w:val="single"/>
        </w:rPr>
      </w:pPr>
      <w:r>
        <w:rPr>
          <w:rFonts w:ascii="宋体" w:hAnsi="宋体" w:eastAsia="宋体" w:cs="宋体"/>
          <w:i/>
          <w:color w:val="auto"/>
          <w:sz w:val="32"/>
          <w:szCs w:val="32"/>
          <w:highlight w:val="none"/>
          <w:u w:val="single"/>
        </w:rPr>
      </w:r>
      <w:r/>
    </w:p>
    <w:p>
      <w:pPr>
        <w:rPr>
          <w:rFonts w:ascii="宋体" w:hAnsi="宋体" w:eastAsia="宋体" w:cs="宋体"/>
          <w:i/>
          <w:color w:val="auto"/>
          <w:sz w:val="32"/>
          <w:szCs w:val="32"/>
          <w:highlight w:val="none"/>
          <w:u w:val="single"/>
        </w:rPr>
      </w:pPr>
      <w:r>
        <w:rPr>
          <w:rFonts w:ascii="宋体" w:hAnsi="宋体" w:eastAsia="宋体" w:cs="宋体"/>
          <w:i/>
          <w:color w:val="auto"/>
          <w:sz w:val="32"/>
          <w:szCs w:val="32"/>
          <w:highlight w:val="none"/>
          <w:u w:val="single"/>
        </w:rPr>
      </w:r>
      <w:r/>
    </w:p>
    <w:p>
      <w:pPr>
        <w:rPr>
          <w:rFonts w:ascii="宋体" w:hAnsi="宋体" w:eastAsia="宋体" w:cs="宋体"/>
          <w:i/>
          <w:color w:val="auto"/>
          <w:sz w:val="32"/>
          <w:szCs w:val="32"/>
          <w:highlight w:val="none"/>
          <w:u w:val="single"/>
        </w:rPr>
      </w:pPr>
      <w:r>
        <w:rPr>
          <w:rFonts w:ascii="宋体" w:hAnsi="宋体" w:eastAsia="宋体" w:cs="宋体"/>
          <w:i/>
          <w:color w:val="auto"/>
          <w:sz w:val="32"/>
          <w:szCs w:val="32"/>
          <w:highlight w:val="none"/>
          <w:u w:val="single"/>
        </w:rPr>
      </w:r>
      <w:r/>
    </w:p>
    <w:p>
      <w:pPr>
        <w:rPr>
          <w:rFonts w:ascii="宋体" w:hAnsi="宋体" w:eastAsia="宋体" w:cs="宋体"/>
          <w:color w:val="auto"/>
          <w:highlight w:val="none"/>
        </w:rPr>
      </w:pPr>
      <w:r>
        <w:rPr>
          <w:rFonts w:ascii="宋体" w:hAnsi="宋体" w:eastAsia="宋体" w:cs="宋体"/>
          <w:color w:val="auto"/>
          <w:highlight w:val="none"/>
        </w:rPr>
      </w:r>
      <w:r/>
    </w:p>
    <w:p>
      <w:pPr>
        <w:spacing w:line="360" w:lineRule="auto"/>
        <w:rPr>
          <w:rFonts w:ascii="宋体" w:hAnsi="宋体" w:eastAsia="宋体" w:cs="宋体"/>
          <w:i w:val="0"/>
          <w:iCs/>
          <w:color w:val="auto"/>
          <w:sz w:val="28"/>
          <w:szCs w:val="28"/>
          <w:highlight w:val="none"/>
          <w:u w:val="single"/>
        </w:rPr>
        <w:outlineLvl w:val="1"/>
      </w:pPr>
      <w:r>
        <w:rPr>
          <w:rFonts w:hint="eastAsia" w:ascii="宋体" w:hAnsi="宋体" w:eastAsia="宋体" w:cs="宋体"/>
          <w:i w:val="0"/>
          <w:iCs/>
          <w:color w:val="auto"/>
          <w:sz w:val="28"/>
          <w:szCs w:val="28"/>
          <w:highlight w:val="none"/>
          <w:u w:val="single"/>
        </w:rPr>
        <w:t xml:space="preserve">六、特定资格要求的证明文件</w:t>
      </w:r>
      <w:r/>
    </w:p>
    <w:p>
      <w:pPr>
        <w:spacing w:line="360" w:lineRule="auto"/>
        <w:rPr>
          <w:rFonts w:ascii="宋体" w:hAnsi="宋体" w:eastAsia="宋体" w:cs="宋体"/>
          <w:bCs/>
          <w:i w:val="0"/>
          <w:iCs/>
          <w:color w:val="auto"/>
          <w:sz w:val="24"/>
          <w:highlight w:val="none"/>
        </w:rPr>
      </w:pPr>
      <w:r>
        <w:rPr>
          <w:rFonts w:hint="eastAsia" w:ascii="宋体" w:hAnsi="宋体" w:eastAsia="宋体" w:cs="宋体"/>
          <w:i w:val="0"/>
          <w:iCs/>
          <w:color w:val="auto"/>
          <w:sz w:val="24"/>
          <w:highlight w:val="none"/>
        </w:rPr>
        <w:t xml:space="preserve">    如果本项目申请人的特定资格要求中要求提供的，必须提供。</w:t>
      </w:r>
      <w:r/>
    </w:p>
    <w:p>
      <w:pPr>
        <w:jc w:val="center"/>
        <w:spacing w:line="360" w:lineRule="auto"/>
        <w:rPr>
          <w:rFonts w:ascii="宋体" w:hAnsi="宋体" w:eastAsia="宋体" w:cs="宋体"/>
          <w:i w:val="0"/>
          <w:iCs/>
          <w:color w:val="auto"/>
          <w:sz w:val="28"/>
          <w:szCs w:val="28"/>
          <w:highlight w:val="none"/>
          <w:u w:val="single"/>
        </w:rPr>
        <w:outlineLvl w:val="1"/>
      </w:pPr>
      <w:r>
        <w:rPr>
          <w:rFonts w:hint="eastAsia" w:ascii="宋体" w:hAnsi="宋体" w:eastAsia="宋体" w:cs="宋体"/>
          <w:i w:val="0"/>
          <w:iCs/>
          <w:color w:val="auto"/>
          <w:sz w:val="28"/>
          <w:szCs w:val="28"/>
          <w:highlight w:val="none"/>
          <w:u w:val="single"/>
        </w:rPr>
        <w:t xml:space="preserve">供应商承诺书（格式）</w:t>
      </w:r>
      <w:r/>
    </w:p>
    <w:p>
      <w:pPr>
        <w:spacing w:line="360" w:lineRule="auto"/>
        <w:rPr>
          <w:rFonts w:ascii="宋体" w:hAnsi="宋体" w:eastAsia="宋体" w:cs="宋体"/>
          <w:color w:val="auto"/>
          <w:sz w:val="24"/>
          <w:highlight w:val="none"/>
          <w:u w:val="single"/>
        </w:rPr>
      </w:pPr>
      <w:r>
        <w:rPr>
          <w:rFonts w:hint="eastAsia" w:ascii="宋体" w:hAnsi="宋体" w:eastAsia="宋体" w:cs="宋体"/>
          <w:b/>
          <w:bCs/>
          <w:color w:val="auto"/>
          <w:highlight w:val="none"/>
        </w:rPr>
        <w:t xml:space="preserve"> </w:t>
      </w:r>
      <w:r>
        <w:rPr>
          <w:rFonts w:hint="eastAsia" w:ascii="宋体" w:hAnsi="宋体" w:eastAsia="宋体" w:cs="宋体"/>
          <w:color w:val="auto"/>
          <w:sz w:val="24"/>
          <w:highlight w:val="none"/>
          <w:lang w:bidi="ar"/>
        </w:rPr>
        <w:t xml:space="preserve">致：</w:t>
      </w:r>
      <w:r>
        <w:rPr>
          <w:rFonts w:hint="eastAsia" w:ascii="宋体" w:hAnsi="宋体" w:eastAsia="宋体" w:cs="宋体"/>
          <w:color w:val="auto"/>
          <w:sz w:val="24"/>
          <w:highlight w:val="none"/>
          <w:u w:val="single"/>
          <w:lang w:bidi="ar"/>
        </w:rPr>
        <w:t xml:space="preserve">               </w:t>
      </w:r>
      <w:r>
        <w:rPr>
          <w:rFonts w:hint="eastAsia" w:ascii="宋体" w:hAnsi="宋体" w:eastAsia="宋体" w:cs="宋体"/>
          <w:color w:val="auto"/>
          <w:sz w:val="24"/>
          <w:highlight w:val="none"/>
          <w:lang w:bidi="ar"/>
        </w:rPr>
        <w:t xml:space="preserve">（采购人名称）</w:t>
      </w:r>
      <w:r/>
    </w:p>
    <w:p>
      <w:pPr>
        <w:ind w:firstLine="480"/>
        <w:spacing w:line="360" w:lineRule="auto"/>
        <w:rPr>
          <w:rFonts w:ascii="宋体" w:hAnsi="宋体" w:eastAsia="宋体" w:cs="宋体"/>
          <w:color w:val="auto"/>
          <w:sz w:val="24"/>
          <w:highlight w:val="none"/>
        </w:rPr>
      </w:pPr>
      <w:r>
        <w:rPr>
          <w:rFonts w:hint="eastAsia" w:ascii="宋体" w:hAnsi="宋体" w:eastAsia="宋体" w:cs="宋体"/>
          <w:color w:val="auto"/>
          <w:sz w:val="24"/>
          <w:highlight w:val="none"/>
          <w:lang w:bidi="ar"/>
        </w:rPr>
        <w:t xml:space="preserve">我公司参与贵单位</w:t>
      </w:r>
      <w:r>
        <w:rPr>
          <w:rFonts w:hint="eastAsia" w:ascii="宋体" w:hAnsi="宋体" w:eastAsia="宋体" w:cs="宋体"/>
          <w:color w:val="auto"/>
          <w:sz w:val="24"/>
          <w:highlight w:val="none"/>
          <w:u w:val="single"/>
          <w:lang w:bidi="ar"/>
        </w:rPr>
        <w:t xml:space="preserve">                   </w:t>
      </w:r>
      <w:r>
        <w:rPr>
          <w:rFonts w:hint="eastAsia" w:ascii="宋体" w:hAnsi="宋体" w:eastAsia="宋体" w:cs="宋体"/>
          <w:color w:val="auto"/>
          <w:sz w:val="24"/>
          <w:highlight w:val="none"/>
          <w:lang w:bidi="ar"/>
        </w:rPr>
        <w:t xml:space="preserve">项目的投标工作，我单位郑重承诺：</w:t>
      </w:r>
      <w:r/>
    </w:p>
    <w:p>
      <w:pPr>
        <w:ind w:firstLine="480"/>
        <w:spacing w:line="360" w:lineRule="auto"/>
        <w:rPr>
          <w:rFonts w:ascii="宋体" w:hAnsi="宋体" w:eastAsia="宋体" w:cs="宋体"/>
          <w:color w:val="auto"/>
          <w:sz w:val="24"/>
          <w:highlight w:val="none"/>
        </w:rPr>
      </w:pPr>
      <w:r>
        <w:rPr>
          <w:rFonts w:hint="eastAsia" w:ascii="宋体" w:hAnsi="宋体" w:eastAsia="宋体" w:cs="宋体"/>
          <w:color w:val="auto"/>
          <w:sz w:val="24"/>
          <w:highlight w:val="none"/>
          <w:lang w:bidi="ar"/>
        </w:rPr>
        <w:t xml:space="preserve">1、不出借挂靠资质；</w:t>
      </w:r>
      <w:r/>
    </w:p>
    <w:p>
      <w:pPr>
        <w:ind w:firstLine="480"/>
        <w:spacing w:line="360" w:lineRule="auto"/>
        <w:rPr>
          <w:rFonts w:ascii="宋体" w:hAnsi="宋体" w:eastAsia="宋体" w:cs="宋体"/>
          <w:color w:val="auto"/>
          <w:sz w:val="24"/>
          <w:highlight w:val="none"/>
        </w:rPr>
      </w:pPr>
      <w:r>
        <w:rPr>
          <w:rFonts w:hint="eastAsia" w:ascii="宋体" w:hAnsi="宋体" w:eastAsia="宋体" w:cs="宋体"/>
          <w:color w:val="auto"/>
          <w:sz w:val="24"/>
          <w:highlight w:val="none"/>
          <w:lang w:bidi="ar"/>
        </w:rPr>
        <w:t xml:space="preserve">授权委托代表参与投标全过程（含开评标、异议、投诉环节）工作。开评标如非该委托授权代理人参与，则视为未实质响应招标文件要求；后期如发生异议或投诉，也将授权委托投标时授权委托代表本人参与处理，本单位法定代表人将在异议或投诉书中真实署名并实际参与招标人或管理部门的质询，否则，异议或投诉不成立；</w:t>
      </w:r>
      <w:r/>
    </w:p>
    <w:p>
      <w:pPr>
        <w:ind w:firstLine="480"/>
        <w:spacing w:line="360" w:lineRule="auto"/>
        <w:rPr>
          <w:rFonts w:ascii="宋体" w:hAnsi="宋体" w:eastAsia="宋体" w:cs="宋体"/>
          <w:color w:val="auto"/>
          <w:sz w:val="24"/>
          <w:highlight w:val="none"/>
          <w:lang w:bidi="ar"/>
        </w:rPr>
      </w:pPr>
      <w:r>
        <w:rPr>
          <w:rFonts w:hint="eastAsia" w:ascii="宋体" w:hAnsi="宋体" w:eastAsia="宋体" w:cs="宋体"/>
          <w:color w:val="auto"/>
          <w:sz w:val="24"/>
          <w:highlight w:val="none"/>
          <w:lang w:bidi="ar"/>
        </w:rPr>
        <w:t xml:space="preserve">2、投标全过程（含异议、投诉环节）出示的文件资料均是真实、有效的。</w:t>
      </w:r>
      <w:r/>
    </w:p>
    <w:p>
      <w:pPr>
        <w:ind w:firstLine="480"/>
        <w:spacing w:line="360" w:lineRule="auto"/>
        <w:rPr>
          <w:rFonts w:ascii="宋体" w:hAnsi="宋体" w:eastAsia="宋体" w:cs="宋体"/>
          <w:color w:val="auto"/>
          <w:sz w:val="24"/>
          <w:highlight w:val="none"/>
        </w:rPr>
      </w:pPr>
      <w:r>
        <w:rPr>
          <w:rFonts w:hint="eastAsia" w:ascii="宋体" w:hAnsi="宋体" w:eastAsia="宋体" w:cs="宋体"/>
          <w:color w:val="auto"/>
          <w:sz w:val="24"/>
          <w:highlight w:val="none"/>
        </w:rPr>
        <w:t xml:space="preserve">3、我公司</w:t>
      </w:r>
      <w:r>
        <w:rPr>
          <w:rFonts w:hint="eastAsia" w:ascii="宋体" w:hAnsi="宋体" w:eastAsia="宋体" w:cs="宋体"/>
          <w:color w:val="auto"/>
          <w:sz w:val="24"/>
          <w:highlight w:val="none"/>
          <w:u w:val="single"/>
        </w:rPr>
        <w:t xml:space="preserve">        </w:t>
      </w:r>
      <w:r>
        <w:rPr>
          <w:rFonts w:hint="eastAsia" w:ascii="宋体" w:hAnsi="宋体" w:eastAsia="宋体" w:cs="宋体"/>
          <w:color w:val="auto"/>
          <w:sz w:val="24"/>
          <w:highlight w:val="none"/>
        </w:rPr>
        <w:t xml:space="preserve">（超过3年）、法定代表人</w:t>
      </w:r>
      <w:r>
        <w:rPr>
          <w:rFonts w:hint="eastAsia" w:ascii="宋体" w:hAnsi="宋体" w:eastAsia="宋体" w:cs="宋体"/>
          <w:color w:val="auto"/>
          <w:sz w:val="24"/>
          <w:highlight w:val="none"/>
          <w:u w:val="single"/>
        </w:rPr>
        <w:t xml:space="preserve">    </w:t>
      </w:r>
      <w:r>
        <w:rPr>
          <w:rFonts w:hint="eastAsia" w:ascii="宋体" w:hAnsi="宋体" w:eastAsia="宋体" w:cs="宋体"/>
          <w:color w:val="auto"/>
          <w:sz w:val="24"/>
          <w:highlight w:val="none"/>
        </w:rPr>
        <w:t xml:space="preserve">（超过5年）、项目负责人</w:t>
      </w:r>
      <w:r>
        <w:rPr>
          <w:rFonts w:hint="eastAsia" w:ascii="宋体" w:hAnsi="宋体" w:eastAsia="宋体" w:cs="宋体"/>
          <w:color w:val="auto"/>
          <w:sz w:val="24"/>
          <w:highlight w:val="none"/>
          <w:u w:val="single"/>
        </w:rPr>
        <w:t xml:space="preserve">          </w:t>
      </w:r>
      <w:r>
        <w:rPr>
          <w:rFonts w:hint="eastAsia" w:ascii="宋体" w:hAnsi="宋体" w:eastAsia="宋体" w:cs="宋体"/>
          <w:color w:val="auto"/>
          <w:sz w:val="24"/>
          <w:highlight w:val="none"/>
        </w:rPr>
        <w:t xml:space="preserve">（超过5年）无行贿犯罪记录，时间从发布本招标公告之日起开始倒推。</w:t>
      </w:r>
      <w:r/>
    </w:p>
    <w:p>
      <w:pPr>
        <w:ind w:firstLine="480"/>
        <w:spacing w:line="360" w:lineRule="auto"/>
        <w:rPr>
          <w:rFonts w:ascii="宋体" w:hAnsi="宋体" w:eastAsia="宋体" w:cs="宋体"/>
          <w:color w:val="auto"/>
          <w:sz w:val="24"/>
          <w:highlight w:val="none"/>
        </w:rPr>
      </w:pPr>
      <w:r>
        <w:rPr>
          <w:rFonts w:hint="eastAsia" w:ascii="宋体" w:hAnsi="宋体" w:eastAsia="宋体" w:cs="宋体"/>
          <w:color w:val="auto"/>
          <w:sz w:val="24"/>
          <w:highlight w:val="none"/>
        </w:rPr>
        <w:t xml:space="preserve">4、我公司</w:t>
      </w:r>
      <w:r>
        <w:rPr>
          <w:rFonts w:hint="eastAsia" w:ascii="宋体" w:hAnsi="宋体" w:eastAsia="宋体" w:cs="宋体"/>
          <w:color w:val="auto"/>
          <w:sz w:val="24"/>
          <w:highlight w:val="none"/>
          <w:u w:val="single"/>
        </w:rPr>
        <w:t xml:space="preserve">        </w:t>
      </w:r>
      <w:r>
        <w:rPr>
          <w:rFonts w:hint="eastAsia" w:ascii="宋体" w:hAnsi="宋体" w:eastAsia="宋体" w:cs="宋体"/>
          <w:color w:val="auto"/>
          <w:sz w:val="24"/>
          <w:highlight w:val="none"/>
        </w:rPr>
        <w:t xml:space="preserve">、法定代表人</w:t>
      </w:r>
      <w:r>
        <w:rPr>
          <w:rFonts w:hint="eastAsia" w:ascii="宋体" w:hAnsi="宋体" w:eastAsia="宋体" w:cs="宋体"/>
          <w:color w:val="auto"/>
          <w:sz w:val="24"/>
          <w:highlight w:val="none"/>
          <w:u w:val="single"/>
        </w:rPr>
        <w:t xml:space="preserve">    </w:t>
      </w:r>
      <w:r>
        <w:rPr>
          <w:rFonts w:hint="eastAsia" w:ascii="宋体" w:hAnsi="宋体" w:eastAsia="宋体" w:cs="宋体"/>
          <w:color w:val="auto"/>
          <w:sz w:val="24"/>
          <w:highlight w:val="none"/>
        </w:rPr>
        <w:t xml:space="preserve">、项目负责人</w:t>
      </w:r>
      <w:r>
        <w:rPr>
          <w:rFonts w:hint="eastAsia" w:ascii="宋体" w:hAnsi="宋体" w:eastAsia="宋体" w:cs="宋体"/>
          <w:color w:val="auto"/>
          <w:sz w:val="24"/>
          <w:highlight w:val="none"/>
          <w:u w:val="single"/>
        </w:rPr>
        <w:t xml:space="preserve">          </w:t>
      </w:r>
      <w:r>
        <w:rPr>
          <w:rFonts w:hint="eastAsia" w:ascii="宋体" w:hAnsi="宋体" w:eastAsia="宋体" w:cs="宋体"/>
          <w:color w:val="auto"/>
          <w:sz w:val="24"/>
          <w:highlight w:val="none"/>
        </w:rPr>
        <w:t xml:space="preserve">非失信被执行人及无不良行为。</w:t>
      </w:r>
      <w:r/>
    </w:p>
    <w:p>
      <w:pPr>
        <w:ind w:firstLine="480"/>
        <w:spacing w:line="360" w:lineRule="auto"/>
        <w:rPr>
          <w:rFonts w:ascii="宋体" w:hAnsi="宋体" w:eastAsia="宋体" w:cs="宋体"/>
          <w:color w:val="auto"/>
          <w:sz w:val="24"/>
          <w:highlight w:val="none"/>
        </w:rPr>
      </w:pPr>
      <w:r>
        <w:rPr>
          <w:rFonts w:hint="eastAsia" w:ascii="宋体" w:hAnsi="宋体" w:eastAsia="宋体" w:cs="宋体"/>
          <w:color w:val="auto"/>
          <w:sz w:val="24"/>
          <w:highlight w:val="none"/>
        </w:rPr>
        <w:t xml:space="preserve">5、我单位没有因骗取中标或者严重违约以及发生重大工程质量、安全生产事故等违法违规问题，被有关部门暂停投标资格并在暂停期内；</w:t>
      </w:r>
      <w:r/>
    </w:p>
    <w:p>
      <w:pPr>
        <w:ind w:firstLine="480"/>
        <w:spacing w:line="360" w:lineRule="auto"/>
        <w:rPr>
          <w:rFonts w:ascii="宋体" w:hAnsi="宋体" w:eastAsia="宋体" w:cs="宋体"/>
          <w:color w:val="auto"/>
          <w:sz w:val="24"/>
          <w:highlight w:val="none"/>
        </w:rPr>
      </w:pPr>
      <w:r>
        <w:rPr>
          <w:rFonts w:hint="eastAsia" w:ascii="宋体" w:hAnsi="宋体" w:eastAsia="宋体" w:cs="宋体"/>
          <w:color w:val="auto"/>
          <w:sz w:val="24"/>
          <w:highlight w:val="none"/>
        </w:rPr>
        <w:t xml:space="preserve">6、我单位本次投标不存在以下情况：法定代表人为同一个人的两个及两个以上法人，母公司、全资子公司及其控股公司，在本项目中同时投标。</w:t>
      </w:r>
      <w:r/>
    </w:p>
    <w:p>
      <w:pPr>
        <w:ind w:firstLine="480"/>
        <w:spacing w:line="360" w:lineRule="auto"/>
        <w:rPr>
          <w:rFonts w:ascii="宋体" w:hAnsi="宋体" w:eastAsia="宋体" w:cs="宋体"/>
          <w:color w:val="auto"/>
          <w:sz w:val="24"/>
          <w:highlight w:val="none"/>
        </w:rPr>
      </w:pPr>
      <w:r>
        <w:rPr>
          <w:rFonts w:hint="eastAsia" w:ascii="宋体" w:hAnsi="宋体" w:eastAsia="宋体" w:cs="宋体"/>
          <w:color w:val="auto"/>
          <w:sz w:val="24"/>
          <w:highlight w:val="none"/>
        </w:rPr>
        <w:t xml:space="preserve">7、所报项目负责人</w:t>
      </w:r>
      <w:r>
        <w:rPr>
          <w:rFonts w:hint="eastAsia" w:ascii="宋体" w:hAnsi="宋体" w:eastAsia="宋体" w:cs="宋体"/>
          <w:color w:val="auto"/>
          <w:sz w:val="24"/>
          <w:highlight w:val="none"/>
          <w:u w:val="single"/>
        </w:rPr>
        <w:t xml:space="preserve">           </w:t>
      </w:r>
      <w:r>
        <w:rPr>
          <w:rFonts w:hint="eastAsia" w:ascii="宋体" w:hAnsi="宋体" w:eastAsia="宋体" w:cs="宋体"/>
          <w:color w:val="auto"/>
          <w:sz w:val="24"/>
          <w:highlight w:val="none"/>
        </w:rPr>
        <w:t xml:space="preserve">同志无在建工程；</w:t>
      </w:r>
      <w:r/>
    </w:p>
    <w:p>
      <w:pPr>
        <w:ind w:firstLine="480"/>
        <w:spacing w:line="360" w:lineRule="auto"/>
        <w:rPr>
          <w:rFonts w:ascii="宋体" w:hAnsi="宋体" w:eastAsia="宋体" w:cs="宋体"/>
          <w:color w:val="auto"/>
          <w:sz w:val="24"/>
          <w:highlight w:val="none"/>
        </w:rPr>
      </w:pPr>
      <w:r>
        <w:rPr>
          <w:rFonts w:hint="eastAsia" w:ascii="宋体" w:hAnsi="宋体" w:eastAsia="宋体" w:cs="宋体"/>
          <w:color w:val="auto"/>
          <w:sz w:val="24"/>
          <w:highlight w:val="none"/>
        </w:rPr>
        <w:t xml:space="preserve">8、本单位及所报项目负责人</w:t>
      </w:r>
      <w:r>
        <w:rPr>
          <w:rFonts w:hint="eastAsia" w:ascii="宋体" w:hAnsi="宋体" w:eastAsia="宋体" w:cs="宋体"/>
          <w:color w:val="auto"/>
          <w:sz w:val="24"/>
          <w:highlight w:val="none"/>
          <w:u w:val="single"/>
        </w:rPr>
        <w:t xml:space="preserve">        </w:t>
      </w:r>
      <w:r>
        <w:rPr>
          <w:rFonts w:hint="eastAsia" w:ascii="宋体" w:hAnsi="宋体" w:eastAsia="宋体" w:cs="宋体"/>
          <w:color w:val="auto"/>
          <w:sz w:val="24"/>
          <w:highlight w:val="none"/>
        </w:rPr>
        <w:t xml:space="preserve">未被建设行政主管部门限制在招标项目所在地投标；</w:t>
      </w:r>
      <w:r/>
    </w:p>
    <w:p>
      <w:pPr>
        <w:ind w:firstLine="480"/>
        <w:spacing w:line="360" w:lineRule="auto"/>
        <w:rPr>
          <w:rFonts w:ascii="宋体" w:hAnsi="宋体" w:eastAsia="宋体" w:cs="宋体"/>
          <w:color w:val="auto"/>
          <w:sz w:val="24"/>
          <w:highlight w:val="none"/>
        </w:rPr>
      </w:pPr>
      <w:r>
        <w:rPr>
          <w:rFonts w:hint="eastAsia" w:ascii="宋体" w:hAnsi="宋体" w:eastAsia="宋体" w:cs="宋体"/>
          <w:color w:val="auto"/>
          <w:sz w:val="24"/>
          <w:highlight w:val="none"/>
        </w:rPr>
        <w:t xml:space="preserve">9、我单位保证在投标文件递交截止时间当日，建筑业企业资质动态监管结果均不处于不合格状态的；其余执行苏建招办【2022】2号文规定；</w:t>
      </w:r>
      <w:r/>
    </w:p>
    <w:p>
      <w:pPr>
        <w:ind w:firstLine="480"/>
        <w:spacing w:line="360" w:lineRule="auto"/>
        <w:rPr>
          <w:rFonts w:ascii="宋体" w:hAnsi="宋体" w:eastAsia="宋体" w:cs="宋体"/>
          <w:color w:val="auto"/>
          <w:sz w:val="24"/>
          <w:highlight w:val="none"/>
        </w:rPr>
      </w:pPr>
      <w:r>
        <w:rPr>
          <w:rFonts w:hint="eastAsia" w:ascii="宋体" w:hAnsi="宋体" w:eastAsia="宋体" w:cs="宋体"/>
          <w:color w:val="auto"/>
          <w:sz w:val="24"/>
          <w:highlight w:val="none"/>
          <w:lang w:bidi="ar"/>
        </w:rPr>
        <w:t xml:space="preserve">综上，我单位承诺如有虚假，愿意无条件接受被取消投标或中标（候选人）资格、投标保证金不予退还、履约保证金不予退还、合同解除及清除出场，一切损失由我单位自行承担，同时愿意接受相关处罚，特此承诺！</w:t>
      </w:r>
      <w:r/>
    </w:p>
    <w:p>
      <w:pPr>
        <w:jc w:val="left"/>
        <w:spacing w:line="360" w:lineRule="auto"/>
        <w:rPr>
          <w:rFonts w:ascii="宋体" w:hAnsi="宋体" w:eastAsia="宋体" w:cs="宋体"/>
          <w:color w:val="auto"/>
          <w:sz w:val="24"/>
          <w:highlight w:val="none"/>
        </w:rPr>
      </w:pPr>
      <w:r>
        <w:rPr>
          <w:rFonts w:hint="eastAsia" w:ascii="宋体" w:hAnsi="宋体" w:eastAsia="宋体" w:cs="宋体"/>
          <w:color w:val="auto"/>
          <w:sz w:val="24"/>
          <w:highlight w:val="none"/>
        </w:rPr>
        <w:t xml:space="preserve">投标人：</w:t>
      </w:r>
      <w:r>
        <w:rPr>
          <w:rFonts w:hint="eastAsia" w:ascii="宋体" w:hAnsi="宋体" w:eastAsia="宋体" w:cs="宋体"/>
          <w:color w:val="auto"/>
          <w:sz w:val="24"/>
          <w:highlight w:val="none"/>
          <w:u w:val="single"/>
        </w:rPr>
        <w:t xml:space="preserve">                 </w:t>
      </w:r>
      <w:r>
        <w:rPr>
          <w:rFonts w:hint="eastAsia" w:ascii="宋体" w:hAnsi="宋体" w:eastAsia="宋体" w:cs="宋体"/>
          <w:color w:val="auto"/>
          <w:sz w:val="24"/>
          <w:highlight w:val="none"/>
        </w:rPr>
        <w:t xml:space="preserve">（盖章）</w:t>
      </w:r>
      <w:r/>
    </w:p>
    <w:p>
      <w:pPr>
        <w:spacing w:line="360" w:lineRule="auto"/>
        <w:rPr>
          <w:rFonts w:ascii="宋体" w:hAnsi="宋体" w:eastAsia="宋体" w:cs="宋体"/>
          <w:color w:val="auto"/>
          <w:sz w:val="24"/>
          <w:highlight w:val="none"/>
        </w:rPr>
      </w:pPr>
      <w:r>
        <w:rPr>
          <w:rFonts w:hint="eastAsia" w:ascii="宋体" w:hAnsi="宋体" w:eastAsia="宋体" w:cs="宋体"/>
          <w:color w:val="auto"/>
          <w:sz w:val="24"/>
          <w:highlight w:val="none"/>
        </w:rPr>
        <w:t xml:space="preserve">法定代表人：</w:t>
      </w:r>
      <w:r>
        <w:rPr>
          <w:rFonts w:hint="eastAsia" w:ascii="宋体" w:hAnsi="宋体" w:eastAsia="宋体" w:cs="宋体"/>
          <w:color w:val="auto"/>
          <w:sz w:val="24"/>
          <w:highlight w:val="none"/>
          <w:u w:val="single"/>
        </w:rPr>
        <w:t xml:space="preserve">             </w:t>
      </w:r>
      <w:r>
        <w:rPr>
          <w:rFonts w:hint="eastAsia" w:ascii="宋体" w:hAnsi="宋体" w:eastAsia="宋体" w:cs="宋体"/>
          <w:color w:val="auto"/>
          <w:sz w:val="24"/>
          <w:highlight w:val="none"/>
        </w:rPr>
        <w:t xml:space="preserve">（签字或盖章）</w:t>
      </w:r>
      <w:r/>
    </w:p>
    <w:p>
      <w:pPr>
        <w:spacing w:line="360" w:lineRule="auto"/>
        <w:rPr>
          <w:rFonts w:ascii="宋体" w:hAnsi="宋体" w:eastAsia="宋体" w:cs="宋体"/>
          <w:color w:val="auto"/>
          <w:sz w:val="24"/>
          <w:highlight w:val="none"/>
        </w:rPr>
      </w:pPr>
      <w:r>
        <w:rPr>
          <w:rFonts w:hint="eastAsia" w:ascii="宋体" w:hAnsi="宋体" w:eastAsia="宋体" w:cs="宋体"/>
          <w:color w:val="auto"/>
          <w:sz w:val="24"/>
          <w:highlight w:val="none"/>
        </w:rPr>
        <w:t xml:space="preserve">授权委托代表：</w:t>
      </w:r>
      <w:r>
        <w:rPr>
          <w:rFonts w:hint="eastAsia" w:ascii="宋体" w:hAnsi="宋体" w:eastAsia="宋体" w:cs="宋体"/>
          <w:color w:val="auto"/>
          <w:sz w:val="24"/>
          <w:highlight w:val="none"/>
          <w:u w:val="single"/>
        </w:rPr>
        <w:t xml:space="preserve">             </w:t>
      </w:r>
      <w:r>
        <w:rPr>
          <w:rFonts w:hint="eastAsia" w:ascii="宋体" w:hAnsi="宋体" w:eastAsia="宋体" w:cs="宋体"/>
          <w:color w:val="auto"/>
          <w:sz w:val="24"/>
          <w:highlight w:val="none"/>
        </w:rPr>
        <w:t xml:space="preserve">（签字）</w:t>
      </w:r>
      <w:r/>
    </w:p>
    <w:p>
      <w:pPr>
        <w:spacing w:line="360" w:lineRule="auto"/>
        <w:rPr>
          <w:rFonts w:ascii="宋体" w:hAnsi="宋体" w:eastAsia="宋体" w:cs="宋体"/>
          <w:color w:val="auto"/>
          <w:sz w:val="24"/>
          <w:highlight w:val="none"/>
          <w:u w:val="single"/>
        </w:rPr>
      </w:pPr>
      <w:r>
        <w:rPr>
          <w:rFonts w:hint="eastAsia" w:ascii="宋体" w:hAnsi="宋体" w:eastAsia="宋体" w:cs="宋体"/>
          <w:color w:val="auto"/>
          <w:sz w:val="24"/>
          <w:highlight w:val="none"/>
        </w:rPr>
        <w:t xml:space="preserve">授权委托代表身份证号：</w:t>
      </w:r>
      <w:r>
        <w:rPr>
          <w:rFonts w:hint="eastAsia" w:ascii="宋体" w:hAnsi="宋体" w:eastAsia="宋体" w:cs="宋体"/>
          <w:color w:val="auto"/>
          <w:sz w:val="24"/>
          <w:highlight w:val="none"/>
          <w:u w:val="single"/>
        </w:rPr>
        <w:t xml:space="preserve">             </w:t>
      </w:r>
      <w:r/>
    </w:p>
    <w:p>
      <w:pPr>
        <w:jc w:val="right"/>
        <w:spacing w:line="360" w:lineRule="auto"/>
        <w:rPr>
          <w:rFonts w:ascii="宋体" w:hAnsi="宋体" w:eastAsia="宋体" w:cs="宋体"/>
          <w:color w:val="auto"/>
          <w:sz w:val="24"/>
          <w:highlight w:val="none"/>
        </w:rPr>
      </w:pPr>
      <w:r>
        <w:rPr>
          <w:rFonts w:hint="eastAsia" w:ascii="宋体" w:hAnsi="宋体" w:eastAsia="宋体" w:cs="宋体"/>
          <w:color w:val="auto"/>
          <w:sz w:val="24"/>
          <w:highlight w:val="none"/>
        </w:rPr>
        <w:t xml:space="preserve">日期：</w:t>
      </w:r>
      <w:r>
        <w:rPr>
          <w:rFonts w:hint="eastAsia" w:ascii="宋体" w:hAnsi="宋体" w:eastAsia="宋体" w:cs="宋体"/>
          <w:color w:val="auto"/>
          <w:sz w:val="24"/>
          <w:highlight w:val="none"/>
          <w:u w:val="single"/>
        </w:rPr>
        <w:t xml:space="preserve">      </w:t>
      </w:r>
      <w:r>
        <w:rPr>
          <w:rFonts w:hint="eastAsia" w:ascii="宋体" w:hAnsi="宋体" w:eastAsia="宋体" w:cs="宋体"/>
          <w:color w:val="auto"/>
          <w:sz w:val="24"/>
          <w:highlight w:val="none"/>
        </w:rPr>
        <w:t xml:space="preserve">年</w:t>
      </w:r>
      <w:r>
        <w:rPr>
          <w:rFonts w:hint="eastAsia" w:ascii="宋体" w:hAnsi="宋体" w:eastAsia="宋体" w:cs="宋体"/>
          <w:color w:val="auto"/>
          <w:sz w:val="24"/>
          <w:highlight w:val="none"/>
          <w:u w:val="single"/>
        </w:rPr>
        <w:t xml:space="preserve">   </w:t>
      </w:r>
      <w:r>
        <w:rPr>
          <w:rFonts w:hint="eastAsia" w:ascii="宋体" w:hAnsi="宋体" w:eastAsia="宋体" w:cs="宋体"/>
          <w:color w:val="auto"/>
          <w:sz w:val="24"/>
          <w:highlight w:val="none"/>
        </w:rPr>
        <w:t xml:space="preserve">月</w:t>
      </w:r>
      <w:r>
        <w:rPr>
          <w:rFonts w:hint="eastAsia" w:ascii="宋体" w:hAnsi="宋体" w:eastAsia="宋体" w:cs="宋体"/>
          <w:color w:val="auto"/>
          <w:sz w:val="24"/>
          <w:highlight w:val="none"/>
          <w:u w:val="single"/>
        </w:rPr>
        <w:t xml:space="preserve">   </w:t>
      </w:r>
      <w:r>
        <w:rPr>
          <w:rFonts w:hint="eastAsia" w:ascii="宋体" w:hAnsi="宋体" w:eastAsia="宋体" w:cs="宋体"/>
          <w:color w:val="auto"/>
          <w:sz w:val="24"/>
          <w:highlight w:val="none"/>
        </w:rPr>
        <w:t xml:space="preserve">日</w:t>
      </w:r>
      <w:r/>
    </w:p>
    <w:p>
      <w:pPr>
        <w:spacing w:line="480" w:lineRule="auto"/>
        <w:rPr>
          <w:rFonts w:ascii="宋体" w:hAnsi="宋体" w:eastAsia="宋体" w:cs="宋体"/>
          <w:i w:val="0"/>
          <w:iCs/>
          <w:color w:val="auto"/>
          <w:sz w:val="28"/>
          <w:szCs w:val="28"/>
          <w:highlight w:val="none"/>
          <w:u w:val="single"/>
        </w:rPr>
        <w:outlineLvl w:val="1"/>
      </w:pPr>
      <w:r>
        <w:rPr>
          <w:rFonts w:hint="eastAsia" w:ascii="宋体" w:hAnsi="宋体" w:eastAsia="宋体" w:cs="宋体"/>
          <w:i w:val="0"/>
          <w:iCs/>
          <w:color w:val="auto"/>
          <w:sz w:val="28"/>
          <w:szCs w:val="28"/>
          <w:highlight w:val="none"/>
          <w:u w:val="single"/>
        </w:rPr>
        <w:t xml:space="preserve">七、授权委托书与法定代表人（单位负责人）身份证明</w:t>
      </w:r>
      <w:r/>
    </w:p>
    <w:p>
      <w:pPr>
        <w:jc w:val="center"/>
        <w:spacing w:line="360" w:lineRule="auto"/>
        <w:rPr>
          <w:rFonts w:ascii="宋体" w:hAnsi="宋体" w:eastAsia="宋体" w:cs="宋体"/>
          <w:i w:val="0"/>
          <w:iCs/>
          <w:color w:val="auto"/>
          <w:sz w:val="28"/>
          <w:szCs w:val="28"/>
          <w:highlight w:val="none"/>
          <w:u w:val="single"/>
        </w:rPr>
        <w:outlineLvl w:val="1"/>
      </w:pPr>
      <w:r>
        <w:rPr>
          <w:rFonts w:hint="eastAsia" w:ascii="宋体" w:hAnsi="宋体" w:eastAsia="宋体" w:cs="宋体"/>
          <w:i w:val="0"/>
          <w:iCs/>
          <w:color w:val="auto"/>
          <w:sz w:val="28"/>
          <w:szCs w:val="28"/>
          <w:highlight w:val="none"/>
          <w:u w:val="single"/>
        </w:rPr>
        <w:t xml:space="preserve">授权委托书</w:t>
      </w:r>
      <w:r/>
    </w:p>
    <w:p>
      <w:pPr>
        <w:spacing w:line="360" w:lineRule="auto"/>
        <w:rPr>
          <w:rFonts w:ascii="宋体" w:hAnsi="宋体" w:eastAsia="宋体" w:cs="宋体"/>
          <w:color w:val="auto"/>
          <w:sz w:val="24"/>
          <w:highlight w:val="none"/>
          <w:u w:val="single"/>
        </w:rPr>
      </w:pPr>
      <w:r>
        <w:rPr>
          <w:rFonts w:hint="eastAsia" w:ascii="宋体" w:hAnsi="宋体" w:eastAsia="宋体" w:cs="宋体"/>
          <w:b/>
          <w:bCs/>
          <w:color w:val="auto"/>
          <w:highlight w:val="none"/>
        </w:rPr>
        <w:t xml:space="preserve"> </w:t>
      </w:r>
      <w:r>
        <w:rPr>
          <w:rFonts w:hint="eastAsia" w:ascii="宋体" w:hAnsi="宋体" w:eastAsia="宋体" w:cs="宋体"/>
          <w:color w:val="auto"/>
          <w:sz w:val="24"/>
          <w:highlight w:val="none"/>
          <w:lang w:bidi="ar"/>
        </w:rPr>
        <w:t xml:space="preserve">致：</w:t>
      </w:r>
      <w:r>
        <w:rPr>
          <w:rFonts w:hint="eastAsia" w:ascii="宋体" w:hAnsi="宋体" w:eastAsia="宋体" w:cs="宋体"/>
          <w:color w:val="auto"/>
          <w:sz w:val="24"/>
          <w:highlight w:val="none"/>
          <w:u w:val="single"/>
          <w:lang w:bidi="ar"/>
        </w:rPr>
        <w:t xml:space="preserve">                </w:t>
      </w:r>
      <w:r>
        <w:rPr>
          <w:rFonts w:hint="eastAsia" w:ascii="宋体" w:hAnsi="宋体" w:eastAsia="宋体" w:cs="宋体"/>
          <w:color w:val="auto"/>
          <w:sz w:val="24"/>
          <w:highlight w:val="none"/>
          <w:lang w:bidi="ar"/>
        </w:rPr>
        <w:t xml:space="preserve">（采购人名称）</w:t>
      </w:r>
      <w:r/>
    </w:p>
    <w:p>
      <w:pPr>
        <w:ind w:firstLine="420"/>
        <w:jc w:val="left"/>
        <w:spacing w:line="360" w:lineRule="auto"/>
        <w:rPr>
          <w:rFonts w:ascii="Calibri" w:hAnsi="Calibri" w:eastAsia="宋体" w:cs="Times New Roman"/>
          <w:color w:val="auto"/>
          <w:sz w:val="24"/>
          <w:highlight w:val="none"/>
        </w:rPr>
      </w:pPr>
      <w:r>
        <w:rPr>
          <w:rFonts w:hint="eastAsia" w:ascii="Calibri" w:hAnsi="Calibri" w:eastAsia="宋体" w:cs="Times New Roman"/>
          <w:color w:val="auto"/>
          <w:sz w:val="24"/>
          <w:highlight w:val="none"/>
        </w:rPr>
        <w:t xml:space="preserve">本人</w:t>
      </w:r>
      <w:r>
        <w:rPr>
          <w:rFonts w:hint="eastAsia" w:ascii="Calibri" w:hAnsi="Calibri" w:eastAsia="宋体" w:cs="Times New Roman"/>
          <w:color w:val="auto"/>
          <w:sz w:val="24"/>
          <w:highlight w:val="none"/>
          <w:u w:val="single"/>
        </w:rPr>
        <w:t xml:space="preserve">       </w:t>
      </w:r>
      <w:r>
        <w:rPr>
          <w:rFonts w:ascii="Calibri" w:hAnsi="Calibri" w:eastAsia="宋体" w:cs="Times New Roman"/>
          <w:color w:val="auto"/>
          <w:sz w:val="24"/>
          <w:highlight w:val="none"/>
          <w:u w:val="single"/>
        </w:rPr>
        <w:t xml:space="preserve">（</w:t>
      </w:r>
      <w:r>
        <w:rPr>
          <w:rFonts w:hint="eastAsia" w:ascii="Calibri" w:hAnsi="Calibri" w:eastAsia="宋体" w:cs="Times New Roman"/>
          <w:color w:val="auto"/>
          <w:sz w:val="24"/>
          <w:highlight w:val="none"/>
          <w:u w:val="single"/>
        </w:rPr>
        <w:t xml:space="preserve">姓名</w:t>
      </w:r>
      <w:r>
        <w:rPr>
          <w:rFonts w:ascii="Calibri" w:hAnsi="Calibri" w:eastAsia="宋体" w:cs="Times New Roman"/>
          <w:color w:val="auto"/>
          <w:sz w:val="24"/>
          <w:highlight w:val="none"/>
          <w:u w:val="single"/>
        </w:rPr>
        <w:t xml:space="preserve">）</w:t>
      </w:r>
      <w:r>
        <w:rPr>
          <w:rFonts w:hint="eastAsia" w:ascii="Calibri" w:hAnsi="Calibri" w:eastAsia="宋体" w:cs="Times New Roman"/>
          <w:color w:val="auto"/>
          <w:sz w:val="24"/>
          <w:highlight w:val="none"/>
        </w:rPr>
        <w:t xml:space="preserve">系</w:t>
      </w:r>
      <w:r>
        <w:rPr>
          <w:rFonts w:hint="eastAsia" w:ascii="Calibri" w:hAnsi="Calibri" w:eastAsia="宋体" w:cs="Times New Roman"/>
          <w:color w:val="auto"/>
          <w:sz w:val="24"/>
          <w:highlight w:val="none"/>
          <w:u w:val="single"/>
        </w:rPr>
        <w:t xml:space="preserve">              </w:t>
      </w:r>
      <w:r>
        <w:rPr>
          <w:rFonts w:ascii="Calibri" w:hAnsi="Calibri" w:eastAsia="宋体" w:cs="Times New Roman"/>
          <w:color w:val="auto"/>
          <w:sz w:val="24"/>
          <w:highlight w:val="none"/>
          <w:u w:val="single"/>
        </w:rPr>
        <w:t xml:space="preserve">（</w:t>
      </w:r>
      <w:r>
        <w:rPr>
          <w:rFonts w:hint="eastAsia" w:ascii="Calibri" w:hAnsi="Calibri" w:eastAsia="宋体" w:cs="Times New Roman"/>
          <w:color w:val="auto"/>
          <w:sz w:val="24"/>
          <w:highlight w:val="none"/>
          <w:u w:val="single"/>
        </w:rPr>
        <w:t xml:space="preserve">供应商</w:t>
      </w:r>
      <w:r>
        <w:rPr>
          <w:rFonts w:ascii="Calibri" w:hAnsi="Calibri" w:eastAsia="宋体" w:cs="Times New Roman"/>
          <w:color w:val="auto"/>
          <w:sz w:val="24"/>
          <w:highlight w:val="none"/>
          <w:u w:val="single"/>
        </w:rPr>
        <w:t xml:space="preserve">名称）</w:t>
      </w:r>
      <w:r>
        <w:rPr>
          <w:rFonts w:hint="eastAsia" w:ascii="Calibri" w:hAnsi="Calibri" w:eastAsia="宋体" w:cs="Times New Roman"/>
          <w:color w:val="auto"/>
          <w:sz w:val="24"/>
          <w:highlight w:val="none"/>
        </w:rPr>
        <w:t xml:space="preserve">的</w:t>
      </w:r>
      <w:r>
        <w:rPr>
          <w:rFonts w:ascii="Calibri" w:hAnsi="Calibri" w:eastAsia="宋体" w:cs="Times New Roman"/>
          <w:color w:val="auto"/>
          <w:sz w:val="24"/>
          <w:highlight w:val="none"/>
        </w:rPr>
        <w:t xml:space="preserve">法定代表人（</w:t>
      </w:r>
      <w:r>
        <w:rPr>
          <w:rFonts w:hint="eastAsia" w:ascii="Calibri" w:hAnsi="Calibri" w:eastAsia="宋体" w:cs="Times New Roman"/>
          <w:color w:val="auto"/>
          <w:sz w:val="24"/>
          <w:highlight w:val="none"/>
        </w:rPr>
        <w:t xml:space="preserve">单位</w:t>
      </w:r>
      <w:r>
        <w:rPr>
          <w:rFonts w:ascii="Calibri" w:hAnsi="Calibri" w:eastAsia="宋体" w:cs="Times New Roman"/>
          <w:color w:val="auto"/>
          <w:sz w:val="24"/>
          <w:highlight w:val="none"/>
        </w:rPr>
        <w:t xml:space="preserve">负责人）</w:t>
      </w:r>
      <w:r>
        <w:rPr>
          <w:rFonts w:hint="eastAsia" w:ascii="Calibri" w:hAnsi="Calibri" w:eastAsia="宋体" w:cs="Times New Roman"/>
          <w:color w:val="auto"/>
          <w:sz w:val="24"/>
          <w:highlight w:val="none"/>
        </w:rPr>
        <w:t xml:space="preserve">，</w:t>
      </w:r>
      <w:r>
        <w:rPr>
          <w:rFonts w:ascii="Calibri" w:hAnsi="Calibri" w:eastAsia="宋体" w:cs="Times New Roman"/>
          <w:color w:val="auto"/>
          <w:sz w:val="24"/>
          <w:highlight w:val="none"/>
        </w:rPr>
        <w:t xml:space="preserve">现委托</w:t>
      </w:r>
      <w:r>
        <w:rPr>
          <w:rFonts w:hint="eastAsia" w:ascii="Calibri" w:hAnsi="Calibri" w:eastAsia="宋体" w:cs="Times New Roman"/>
          <w:color w:val="auto"/>
          <w:sz w:val="24"/>
          <w:highlight w:val="none"/>
          <w:u w:val="single"/>
        </w:rPr>
        <w:t xml:space="preserve">           （姓名</w:t>
      </w:r>
      <w:r>
        <w:rPr>
          <w:rFonts w:ascii="Calibri" w:hAnsi="Calibri" w:eastAsia="宋体" w:cs="Times New Roman"/>
          <w:color w:val="auto"/>
          <w:sz w:val="24"/>
          <w:highlight w:val="none"/>
          <w:u w:val="single"/>
        </w:rPr>
        <w:t xml:space="preserve">）</w:t>
      </w:r>
      <w:r>
        <w:rPr>
          <w:rFonts w:hint="eastAsia" w:ascii="Calibri" w:hAnsi="Calibri" w:eastAsia="宋体" w:cs="Times New Roman"/>
          <w:color w:val="auto"/>
          <w:sz w:val="24"/>
          <w:highlight w:val="none"/>
        </w:rPr>
        <w:t xml:space="preserve">为</w:t>
      </w:r>
      <w:r>
        <w:rPr>
          <w:rFonts w:ascii="Calibri" w:hAnsi="Calibri" w:eastAsia="宋体" w:cs="Times New Roman"/>
          <w:color w:val="auto"/>
          <w:sz w:val="24"/>
          <w:highlight w:val="none"/>
        </w:rPr>
        <w:t xml:space="preserve">我方代理人。</w:t>
      </w:r>
      <w:r>
        <w:rPr>
          <w:rFonts w:hint="eastAsia" w:ascii="Calibri" w:hAnsi="Calibri" w:eastAsia="宋体" w:cs="Times New Roman"/>
          <w:color w:val="auto"/>
          <w:sz w:val="24"/>
          <w:highlight w:val="none"/>
        </w:rPr>
        <w:t xml:space="preserve">代理人根据</w:t>
      </w:r>
      <w:r>
        <w:rPr>
          <w:rFonts w:ascii="Calibri" w:hAnsi="Calibri" w:eastAsia="宋体" w:cs="Times New Roman"/>
          <w:color w:val="auto"/>
          <w:sz w:val="24"/>
          <w:highlight w:val="none"/>
        </w:rPr>
        <w:t xml:space="preserve">授权，以我方名义签署、澄清确认、提交、撤回、修改</w:t>
      </w:r>
      <w:r>
        <w:rPr>
          <w:rFonts w:hint="eastAsia" w:ascii="Calibri" w:hAnsi="Calibri" w:eastAsia="宋体" w:cs="Times New Roman"/>
          <w:color w:val="auto"/>
          <w:sz w:val="24"/>
          <w:highlight w:val="none"/>
          <w:u w:val="single"/>
        </w:rPr>
        <w:t xml:space="preserve">           （项目名称）</w:t>
      </w:r>
      <w:r>
        <w:rPr>
          <w:rFonts w:hint="eastAsia" w:ascii="Calibri" w:hAnsi="Calibri" w:eastAsia="宋体" w:cs="Times New Roman"/>
          <w:color w:val="auto"/>
          <w:sz w:val="24"/>
          <w:highlight w:val="none"/>
        </w:rPr>
        <w:t xml:space="preserve">项目（项目编号：</w:t>
      </w:r>
      <w:r>
        <w:rPr>
          <w:rFonts w:hint="eastAsia" w:ascii="Calibri" w:hAnsi="Calibri" w:eastAsia="宋体" w:cs="Times New Roman"/>
          <w:color w:val="auto"/>
          <w:sz w:val="24"/>
          <w:highlight w:val="none"/>
          <w:u w:val="single"/>
        </w:rPr>
        <w:t xml:space="preserve">               </w:t>
      </w:r>
      <w:r>
        <w:rPr>
          <w:rFonts w:hint="eastAsia" w:ascii="Calibri" w:hAnsi="Calibri" w:eastAsia="宋体" w:cs="Times New Roman"/>
          <w:color w:val="auto"/>
          <w:sz w:val="24"/>
          <w:highlight w:val="none"/>
        </w:rPr>
        <w:t xml:space="preserve">）响应文件和</w:t>
      </w:r>
      <w:r>
        <w:rPr>
          <w:rFonts w:ascii="Calibri" w:hAnsi="Calibri" w:eastAsia="宋体" w:cs="Times New Roman"/>
          <w:color w:val="auto"/>
          <w:sz w:val="24"/>
          <w:highlight w:val="none"/>
        </w:rPr>
        <w:t xml:space="preserve">处理有关事宜，其法律后果由我方承担。</w:t>
      </w:r>
      <w:r/>
    </w:p>
    <w:p>
      <w:pPr>
        <w:ind w:firstLine="420"/>
        <w:jc w:val="left"/>
        <w:spacing w:line="360" w:lineRule="auto"/>
        <w:rPr>
          <w:rFonts w:ascii="Calibri" w:hAnsi="Calibri" w:eastAsia="宋体" w:cs="Times New Roman"/>
          <w:color w:val="auto"/>
          <w:sz w:val="24"/>
          <w:highlight w:val="none"/>
        </w:rPr>
      </w:pPr>
      <w:r>
        <w:rPr>
          <w:rFonts w:hint="eastAsia" w:ascii="Calibri" w:hAnsi="Calibri" w:eastAsia="宋体" w:cs="Times New Roman"/>
          <w:color w:val="auto"/>
          <w:sz w:val="24"/>
          <w:highlight w:val="none"/>
        </w:rPr>
        <w:t xml:space="preserve">委托</w:t>
      </w:r>
      <w:r>
        <w:rPr>
          <w:rFonts w:ascii="Calibri" w:hAnsi="Calibri" w:eastAsia="宋体" w:cs="Times New Roman"/>
          <w:color w:val="auto"/>
          <w:sz w:val="24"/>
          <w:highlight w:val="none"/>
        </w:rPr>
        <w:t xml:space="preserve">期限：自本</w:t>
      </w:r>
      <w:r>
        <w:rPr>
          <w:rFonts w:hint="eastAsia" w:ascii="Calibri" w:hAnsi="Calibri" w:eastAsia="宋体" w:cs="Times New Roman"/>
          <w:color w:val="auto"/>
          <w:sz w:val="24"/>
          <w:highlight w:val="none"/>
        </w:rPr>
        <w:t xml:space="preserve">授权</w:t>
      </w:r>
      <w:r>
        <w:rPr>
          <w:rFonts w:ascii="Calibri" w:hAnsi="Calibri" w:eastAsia="宋体" w:cs="Times New Roman"/>
          <w:color w:val="auto"/>
          <w:sz w:val="24"/>
          <w:highlight w:val="none"/>
        </w:rPr>
        <w:t xml:space="preserve">委托书签署之日起至</w:t>
      </w:r>
      <w:r>
        <w:rPr>
          <w:rFonts w:hint="eastAsia" w:ascii="Calibri" w:hAnsi="Calibri" w:eastAsia="宋体" w:cs="Times New Roman"/>
          <w:color w:val="auto"/>
          <w:sz w:val="24"/>
          <w:highlight w:val="none"/>
        </w:rPr>
        <w:t xml:space="preserve">响应</w:t>
      </w:r>
      <w:r>
        <w:rPr>
          <w:rFonts w:ascii="Calibri" w:hAnsi="Calibri" w:eastAsia="宋体" w:cs="Times New Roman"/>
          <w:color w:val="auto"/>
          <w:sz w:val="24"/>
          <w:highlight w:val="none"/>
        </w:rPr>
        <w:t xml:space="preserve">有效期</w:t>
      </w:r>
      <w:r>
        <w:rPr>
          <w:rFonts w:hint="eastAsia" w:ascii="Calibri" w:hAnsi="Calibri" w:eastAsia="宋体" w:cs="Times New Roman"/>
          <w:color w:val="auto"/>
          <w:sz w:val="24"/>
          <w:highlight w:val="none"/>
        </w:rPr>
        <w:t xml:space="preserve">届满</w:t>
      </w:r>
      <w:r>
        <w:rPr>
          <w:rFonts w:ascii="Calibri" w:hAnsi="Calibri" w:eastAsia="宋体" w:cs="Times New Roman"/>
          <w:color w:val="auto"/>
          <w:sz w:val="24"/>
          <w:highlight w:val="none"/>
        </w:rPr>
        <w:t xml:space="preserve">之日止。</w:t>
      </w:r>
      <w:r/>
    </w:p>
    <w:p>
      <w:pPr>
        <w:ind w:firstLine="420"/>
        <w:jc w:val="left"/>
        <w:spacing w:line="360" w:lineRule="auto"/>
        <w:rPr>
          <w:rFonts w:ascii="Calibri" w:hAnsi="Calibri" w:eastAsia="宋体" w:cs="Times New Roman"/>
          <w:color w:val="auto"/>
          <w:sz w:val="24"/>
          <w:highlight w:val="none"/>
        </w:rPr>
      </w:pPr>
      <w:r>
        <w:rPr>
          <w:rFonts w:hint="eastAsia" w:ascii="Calibri" w:hAnsi="Calibri" w:eastAsia="宋体" w:cs="Times New Roman"/>
          <w:color w:val="auto"/>
          <w:sz w:val="24"/>
          <w:highlight w:val="none"/>
        </w:rPr>
        <w:t xml:space="preserve">代理人</w:t>
      </w:r>
      <w:r>
        <w:rPr>
          <w:rFonts w:ascii="Calibri" w:hAnsi="Calibri" w:eastAsia="宋体" w:cs="Times New Roman"/>
          <w:color w:val="auto"/>
          <w:sz w:val="24"/>
          <w:highlight w:val="none"/>
        </w:rPr>
        <w:t xml:space="preserve">无转委托权。</w:t>
      </w:r>
      <w:r>
        <w:rPr>
          <w:rFonts w:ascii="Calibri" w:hAnsi="Calibri" w:eastAsia="宋体" w:cs="Times New Roman"/>
          <w:color w:val="auto"/>
          <w:sz w:val="24"/>
          <w:highlight w:val="none"/>
        </w:rPr>
        <w:br/>
      </w:r>
      <w:r/>
    </w:p>
    <w:p>
      <w:pPr>
        <w:spacing w:line="480" w:lineRule="auto"/>
        <w:rPr>
          <w:rFonts w:ascii="Calibri" w:hAnsi="Calibri" w:eastAsia="宋体" w:cs="Times New Roman"/>
          <w:color w:val="auto"/>
          <w:sz w:val="24"/>
          <w:highlight w:val="none"/>
        </w:rPr>
      </w:pPr>
      <w:r>
        <w:rPr>
          <w:rFonts w:hint="eastAsia" w:ascii="Calibri" w:hAnsi="Calibri" w:eastAsia="宋体" w:cs="Times New Roman"/>
          <w:color w:val="auto"/>
          <w:sz w:val="24"/>
          <w:highlight w:val="none"/>
        </w:rPr>
        <w:t xml:space="preserve">供应商</w:t>
      </w:r>
      <w:r>
        <w:rPr>
          <w:rFonts w:ascii="Calibri" w:hAnsi="Calibri" w:eastAsia="宋体" w:cs="Times New Roman"/>
          <w:color w:val="auto"/>
          <w:sz w:val="24"/>
          <w:highlight w:val="none"/>
        </w:rPr>
        <w:t xml:space="preserve">名称（加盖公章）：</w:t>
      </w:r>
      <w:r>
        <w:rPr>
          <w:rFonts w:hint="eastAsia" w:ascii="Calibri" w:hAnsi="Calibri" w:eastAsia="宋体" w:cs="Times New Roman"/>
          <w:color w:val="auto"/>
          <w:sz w:val="24"/>
          <w:highlight w:val="none"/>
          <w:u w:val="single"/>
        </w:rPr>
        <w:t xml:space="preserve">             </w:t>
      </w:r>
      <w:r/>
    </w:p>
    <w:p>
      <w:pPr>
        <w:spacing w:line="480" w:lineRule="auto"/>
        <w:rPr>
          <w:rFonts w:ascii="Calibri" w:hAnsi="Calibri" w:eastAsia="宋体" w:cs="Times New Roman"/>
          <w:color w:val="auto"/>
          <w:sz w:val="24"/>
          <w:highlight w:val="none"/>
        </w:rPr>
      </w:pPr>
      <w:r>
        <w:rPr>
          <w:rFonts w:ascii="Calibri" w:hAnsi="Calibri" w:eastAsia="宋体" w:cs="Times New Roman"/>
          <w:color w:val="auto"/>
          <w:sz w:val="24"/>
          <w:highlight w:val="none"/>
        </w:rPr>
        <w:t xml:space="preserve">法定代表人（单位负责人）（签字</w:t>
      </w:r>
      <w:r>
        <w:rPr>
          <w:rFonts w:hint="eastAsia" w:ascii="Calibri" w:hAnsi="Calibri" w:eastAsia="宋体" w:cs="Times New Roman"/>
          <w:color w:val="auto"/>
          <w:sz w:val="24"/>
          <w:highlight w:val="none"/>
        </w:rPr>
        <w:t xml:space="preserve">、签章</w:t>
      </w:r>
      <w:r>
        <w:rPr>
          <w:rFonts w:ascii="Calibri" w:hAnsi="Calibri" w:eastAsia="宋体" w:cs="Times New Roman"/>
          <w:color w:val="auto"/>
          <w:sz w:val="24"/>
          <w:highlight w:val="none"/>
        </w:rPr>
        <w:t xml:space="preserve">或</w:t>
      </w:r>
      <w:r>
        <w:rPr>
          <w:rFonts w:hint="eastAsia" w:ascii="Calibri" w:hAnsi="Calibri" w:eastAsia="宋体" w:cs="Times New Roman"/>
          <w:color w:val="auto"/>
          <w:sz w:val="24"/>
          <w:highlight w:val="none"/>
        </w:rPr>
        <w:t xml:space="preserve">印鉴）</w:t>
      </w:r>
      <w:r>
        <w:rPr>
          <w:rFonts w:ascii="Calibri" w:hAnsi="Calibri" w:eastAsia="宋体" w:cs="Times New Roman"/>
          <w:color w:val="auto"/>
          <w:sz w:val="24"/>
          <w:highlight w:val="none"/>
        </w:rPr>
        <w:t xml:space="preserve">：</w:t>
      </w:r>
      <w:r>
        <w:rPr>
          <w:rFonts w:hint="eastAsia" w:ascii="Calibri" w:hAnsi="Calibri" w:eastAsia="宋体" w:cs="Times New Roman"/>
          <w:color w:val="auto"/>
          <w:sz w:val="24"/>
          <w:highlight w:val="none"/>
          <w:u w:val="single"/>
        </w:rPr>
        <w:t xml:space="preserve">             </w:t>
      </w:r>
      <w:r/>
    </w:p>
    <w:p>
      <w:pPr>
        <w:spacing w:line="480" w:lineRule="auto"/>
        <w:rPr>
          <w:rFonts w:ascii="Calibri" w:hAnsi="Calibri" w:eastAsia="宋体" w:cs="Times New Roman"/>
          <w:color w:val="auto"/>
          <w:sz w:val="24"/>
          <w:highlight w:val="none"/>
        </w:rPr>
      </w:pPr>
      <w:r>
        <w:rPr>
          <w:rFonts w:hint="eastAsia" w:ascii="Calibri" w:hAnsi="Calibri" w:eastAsia="宋体" w:cs="Times New Roman"/>
          <w:color w:val="auto"/>
          <w:sz w:val="24"/>
          <w:highlight w:val="none"/>
        </w:rPr>
        <w:t xml:space="preserve">委托代理</w:t>
      </w:r>
      <w:r>
        <w:rPr>
          <w:rFonts w:ascii="Calibri" w:hAnsi="Calibri" w:eastAsia="宋体" w:cs="Times New Roman"/>
          <w:color w:val="auto"/>
          <w:sz w:val="24"/>
          <w:highlight w:val="none"/>
        </w:rPr>
        <w:t xml:space="preserve">人（签字</w:t>
      </w:r>
      <w:r>
        <w:rPr>
          <w:rFonts w:hint="eastAsia" w:ascii="Calibri" w:hAnsi="Calibri" w:eastAsia="宋体" w:cs="Times New Roman"/>
          <w:color w:val="auto"/>
          <w:sz w:val="24"/>
          <w:highlight w:val="none"/>
        </w:rPr>
        <w:t xml:space="preserve">/签章</w:t>
      </w:r>
      <w:r>
        <w:rPr>
          <w:rFonts w:ascii="Calibri" w:hAnsi="Calibri" w:eastAsia="宋体" w:cs="Times New Roman"/>
          <w:color w:val="auto"/>
          <w:sz w:val="24"/>
          <w:highlight w:val="none"/>
        </w:rPr>
        <w:t xml:space="preserve">）：</w:t>
      </w:r>
      <w:r>
        <w:rPr>
          <w:rFonts w:hint="eastAsia" w:ascii="Calibri" w:hAnsi="Calibri" w:eastAsia="宋体" w:cs="Times New Roman"/>
          <w:color w:val="auto"/>
          <w:sz w:val="24"/>
          <w:highlight w:val="none"/>
          <w:u w:val="single"/>
        </w:rPr>
        <w:t xml:space="preserve">             </w:t>
      </w:r>
      <w:r/>
    </w:p>
    <w:p>
      <w:pPr>
        <w:spacing w:line="480" w:lineRule="auto"/>
        <w:rPr>
          <w:rFonts w:ascii="宋体" w:hAnsi="宋体" w:eastAsia="宋体" w:cs="Times New Roman"/>
          <w:color w:val="auto"/>
          <w:sz w:val="24"/>
          <w:highlight w:val="none"/>
        </w:rPr>
      </w:pPr>
      <w:r>
        <w:rPr>
          <w:rFonts w:hint="eastAsia" w:ascii="Calibri" w:hAnsi="Calibri" w:eastAsia="宋体" w:cs="Times New Roman"/>
          <w:color w:val="auto"/>
          <w:sz w:val="24"/>
          <w:highlight w:val="none"/>
        </w:rPr>
        <w:t xml:space="preserve">日期：    年     月     日</w:t>
      </w:r>
      <w:r/>
    </w:p>
    <w:p>
      <w:pPr>
        <w:jc w:val="left"/>
        <w:spacing w:line="360" w:lineRule="auto"/>
        <w:tabs>
          <w:tab w:val="left" w:pos="5580" w:leader="none"/>
        </w:tabs>
        <w:rPr>
          <w:rFonts w:ascii="宋体" w:hAnsi="宋体" w:eastAsia="宋体" w:cs="Times New Roman"/>
          <w:color w:val="auto"/>
          <w:sz w:val="24"/>
          <w:highlight w:val="none"/>
        </w:rPr>
      </w:pPr>
      <w:r>
        <w:rPr>
          <w:rFonts w:ascii="宋体" w:hAnsi="宋体" w:eastAsia="宋体" w:cs="Times New Roman"/>
          <w:color w:val="auto"/>
          <w:sz w:val="24"/>
          <w:highlight w:val="none"/>
        </w:rPr>
        <w:t xml:space="preserve">法定代表人（单位负责人）有效期内的身份证</w:t>
      </w:r>
      <w:r>
        <w:rPr>
          <w:rFonts w:ascii="宋体" w:hAnsi="宋体" w:eastAsia="宋体" w:cs="Times New Roman"/>
          <w:b/>
          <w:color w:val="auto"/>
          <w:sz w:val="24"/>
          <w:highlight w:val="none"/>
        </w:rPr>
        <w:t xml:space="preserve">正反面</w:t>
      </w:r>
      <w:r>
        <w:rPr>
          <w:rFonts w:ascii="宋体" w:hAnsi="宋体" w:eastAsia="宋体" w:cs="Times New Roman"/>
          <w:color w:val="auto"/>
          <w:sz w:val="24"/>
          <w:highlight w:val="none"/>
        </w:rPr>
        <w:t xml:space="preserve">电子件：</w:t>
      </w:r>
      <w:r/>
    </w:p>
    <w:tbl>
      <w:tblPr>
        <w:tblStyle w:val="760"/>
        <w:tblW w:w="9319"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4729"/>
        <w:gridCol w:w="4590"/>
      </w:tblGrid>
      <w:tr>
        <w:trPr>
          <w:trHeight w:val="1770"/>
        </w:trPr>
        <w:tc>
          <w:tcPr>
            <w:tcW w:w="4729" w:type="dxa"/>
            <w:textDirection w:val="lrTb"/>
            <w:noWrap w:val="false"/>
          </w:tcPr>
          <w:p>
            <w:pPr>
              <w:jc w:val="left"/>
              <w:spacing w:line="360" w:lineRule="auto"/>
              <w:tabs>
                <w:tab w:val="left" w:pos="5580" w:leader="none"/>
              </w:tabs>
              <w:rPr>
                <w:rFonts w:ascii="宋体" w:hAnsi="宋体" w:eastAsia="宋体" w:cs="Times New Roman"/>
                <w:color w:val="auto"/>
                <w:sz w:val="24"/>
                <w:highlight w:val="none"/>
              </w:rPr>
            </w:pPr>
            <w:r>
              <w:rPr>
                <w:rFonts w:ascii="宋体" w:hAnsi="宋体" w:eastAsia="宋体" w:cs="Times New Roman"/>
                <w:color w:val="auto"/>
                <w:sz w:val="24"/>
                <w:highlight w:val="none"/>
              </w:rPr>
            </w:r>
            <w:r/>
          </w:p>
          <w:p>
            <w:pPr>
              <w:jc w:val="left"/>
              <w:spacing w:line="360" w:lineRule="auto"/>
              <w:tabs>
                <w:tab w:val="left" w:pos="5580" w:leader="none"/>
              </w:tabs>
              <w:rPr>
                <w:rFonts w:ascii="宋体" w:hAnsi="宋体" w:eastAsia="宋体" w:cs="Times New Roman"/>
                <w:color w:val="auto"/>
                <w:sz w:val="24"/>
                <w:highlight w:val="none"/>
              </w:rPr>
            </w:pPr>
            <w:r>
              <w:rPr>
                <w:rFonts w:ascii="宋体" w:hAnsi="宋体" w:eastAsia="宋体" w:cs="Times New Roman"/>
                <w:color w:val="auto"/>
                <w:sz w:val="24"/>
                <w:highlight w:val="none"/>
              </w:rPr>
            </w:r>
            <w:r/>
          </w:p>
          <w:p>
            <w:pPr>
              <w:jc w:val="left"/>
              <w:spacing w:line="360" w:lineRule="auto"/>
              <w:tabs>
                <w:tab w:val="left" w:pos="5580" w:leader="none"/>
              </w:tabs>
              <w:rPr>
                <w:rFonts w:ascii="宋体" w:hAnsi="宋体" w:eastAsia="宋体" w:cs="Times New Roman"/>
                <w:color w:val="auto"/>
                <w:sz w:val="24"/>
                <w:highlight w:val="none"/>
              </w:rPr>
            </w:pPr>
            <w:r>
              <w:rPr>
                <w:rFonts w:ascii="宋体" w:hAnsi="宋体" w:eastAsia="宋体" w:cs="Times New Roman"/>
                <w:color w:val="auto"/>
                <w:sz w:val="24"/>
                <w:highlight w:val="none"/>
              </w:rPr>
            </w:r>
            <w:r/>
          </w:p>
        </w:tc>
        <w:tc>
          <w:tcPr>
            <w:tcW w:w="4590" w:type="dxa"/>
            <w:textDirection w:val="lrTb"/>
            <w:noWrap w:val="false"/>
          </w:tcPr>
          <w:p>
            <w:pPr>
              <w:jc w:val="left"/>
              <w:spacing w:line="360" w:lineRule="auto"/>
              <w:tabs>
                <w:tab w:val="left" w:pos="5580" w:leader="none"/>
              </w:tabs>
              <w:rPr>
                <w:rFonts w:ascii="宋体" w:hAnsi="宋体" w:eastAsia="宋体" w:cs="Times New Roman"/>
                <w:color w:val="auto"/>
                <w:sz w:val="24"/>
                <w:highlight w:val="none"/>
              </w:rPr>
            </w:pPr>
            <w:r>
              <w:rPr>
                <w:rFonts w:ascii="宋体" w:hAnsi="宋体" w:eastAsia="宋体" w:cs="Times New Roman"/>
                <w:color w:val="auto"/>
                <w:sz w:val="24"/>
                <w:highlight w:val="none"/>
              </w:rPr>
            </w:r>
            <w:r/>
          </w:p>
          <w:p>
            <w:pPr>
              <w:jc w:val="left"/>
              <w:spacing w:line="360" w:lineRule="auto"/>
              <w:tabs>
                <w:tab w:val="left" w:pos="5580" w:leader="none"/>
              </w:tabs>
              <w:rPr>
                <w:rFonts w:ascii="宋体" w:hAnsi="宋体" w:eastAsia="宋体" w:cs="Times New Roman"/>
                <w:color w:val="auto"/>
                <w:sz w:val="24"/>
                <w:highlight w:val="none"/>
              </w:rPr>
            </w:pPr>
            <w:r>
              <w:rPr>
                <w:rFonts w:ascii="宋体" w:hAnsi="宋体" w:eastAsia="宋体" w:cs="Times New Roman"/>
                <w:color w:val="auto"/>
                <w:sz w:val="24"/>
                <w:highlight w:val="none"/>
              </w:rPr>
            </w:r>
            <w:r/>
          </w:p>
          <w:p>
            <w:pPr>
              <w:jc w:val="left"/>
              <w:spacing w:line="360" w:lineRule="auto"/>
              <w:tabs>
                <w:tab w:val="left" w:pos="5580" w:leader="none"/>
              </w:tabs>
              <w:rPr>
                <w:rFonts w:ascii="宋体" w:hAnsi="宋体" w:eastAsia="宋体" w:cs="Times New Roman"/>
                <w:color w:val="auto"/>
                <w:sz w:val="24"/>
                <w:highlight w:val="none"/>
              </w:rPr>
            </w:pPr>
            <w:r>
              <w:rPr>
                <w:rFonts w:ascii="宋体" w:hAnsi="宋体" w:eastAsia="宋体" w:cs="Times New Roman"/>
                <w:color w:val="auto"/>
                <w:sz w:val="24"/>
                <w:highlight w:val="none"/>
              </w:rPr>
            </w:r>
            <w:r/>
          </w:p>
        </w:tc>
      </w:tr>
    </w:tbl>
    <w:p>
      <w:pPr>
        <w:jc w:val="left"/>
        <w:spacing w:line="360" w:lineRule="auto"/>
        <w:tabs>
          <w:tab w:val="left" w:pos="5580" w:leader="none"/>
        </w:tabs>
        <w:rPr>
          <w:rFonts w:ascii="宋体" w:hAnsi="宋体" w:eastAsia="宋体" w:cs="Times New Roman"/>
          <w:color w:val="auto"/>
          <w:sz w:val="24"/>
          <w:highlight w:val="none"/>
        </w:rPr>
      </w:pPr>
      <w:r>
        <w:rPr>
          <w:rFonts w:hint="eastAsia" w:ascii="宋体" w:hAnsi="宋体" w:eastAsia="宋体" w:cs="Times New Roman"/>
          <w:color w:val="auto"/>
          <w:sz w:val="24"/>
          <w:highlight w:val="none"/>
        </w:rPr>
        <w:t xml:space="preserve">委托代理人</w:t>
      </w:r>
      <w:r>
        <w:rPr>
          <w:rFonts w:ascii="宋体" w:hAnsi="宋体" w:eastAsia="宋体" w:cs="Times New Roman"/>
          <w:color w:val="auto"/>
          <w:sz w:val="24"/>
          <w:highlight w:val="none"/>
        </w:rPr>
        <w:t xml:space="preserve">有效期内的身份证</w:t>
      </w:r>
      <w:r>
        <w:rPr>
          <w:rFonts w:ascii="宋体" w:hAnsi="宋体" w:eastAsia="宋体" w:cs="Times New Roman"/>
          <w:b/>
          <w:color w:val="auto"/>
          <w:sz w:val="24"/>
          <w:highlight w:val="none"/>
        </w:rPr>
        <w:t xml:space="preserve">正反面</w:t>
      </w:r>
      <w:r>
        <w:rPr>
          <w:rFonts w:ascii="宋体" w:hAnsi="宋体" w:eastAsia="宋体" w:cs="Times New Roman"/>
          <w:color w:val="auto"/>
          <w:sz w:val="24"/>
          <w:highlight w:val="none"/>
        </w:rPr>
        <w:t xml:space="preserve">电子件：</w:t>
      </w:r>
      <w:r/>
    </w:p>
    <w:tbl>
      <w:tblPr>
        <w:tblStyle w:val="760"/>
        <w:tblW w:w="9359"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4749"/>
        <w:gridCol w:w="4610"/>
      </w:tblGrid>
      <w:tr>
        <w:trPr>
          <w:trHeight w:val="1658"/>
        </w:trPr>
        <w:tc>
          <w:tcPr>
            <w:tcW w:w="4749" w:type="dxa"/>
            <w:textDirection w:val="lrTb"/>
            <w:noWrap w:val="false"/>
          </w:tcPr>
          <w:p>
            <w:pPr>
              <w:jc w:val="left"/>
              <w:spacing w:line="360" w:lineRule="auto"/>
              <w:tabs>
                <w:tab w:val="left" w:pos="5580" w:leader="none"/>
              </w:tabs>
              <w:rPr>
                <w:rFonts w:ascii="宋体" w:hAnsi="宋体" w:eastAsia="宋体" w:cs="Times New Roman"/>
                <w:color w:val="auto"/>
                <w:sz w:val="24"/>
                <w:highlight w:val="none"/>
              </w:rPr>
            </w:pPr>
            <w:r>
              <w:rPr>
                <w:rFonts w:ascii="宋体" w:hAnsi="宋体" w:eastAsia="宋体" w:cs="Times New Roman"/>
                <w:color w:val="auto"/>
                <w:sz w:val="24"/>
                <w:highlight w:val="none"/>
              </w:rPr>
            </w:r>
            <w:r/>
          </w:p>
          <w:p>
            <w:pPr>
              <w:jc w:val="left"/>
              <w:spacing w:line="360" w:lineRule="auto"/>
              <w:tabs>
                <w:tab w:val="left" w:pos="5580" w:leader="none"/>
              </w:tabs>
              <w:rPr>
                <w:rFonts w:ascii="宋体" w:hAnsi="宋体" w:eastAsia="宋体" w:cs="Times New Roman"/>
                <w:color w:val="auto"/>
                <w:sz w:val="24"/>
                <w:highlight w:val="none"/>
              </w:rPr>
            </w:pPr>
            <w:r>
              <w:rPr>
                <w:rFonts w:ascii="宋体" w:hAnsi="宋体" w:eastAsia="宋体" w:cs="Times New Roman"/>
                <w:color w:val="auto"/>
                <w:sz w:val="24"/>
                <w:highlight w:val="none"/>
              </w:rPr>
            </w:r>
            <w:r/>
          </w:p>
          <w:p>
            <w:pPr>
              <w:jc w:val="left"/>
              <w:spacing w:line="360" w:lineRule="auto"/>
              <w:tabs>
                <w:tab w:val="left" w:pos="5580" w:leader="none"/>
              </w:tabs>
              <w:rPr>
                <w:rFonts w:ascii="宋体" w:hAnsi="宋体" w:eastAsia="宋体" w:cs="Times New Roman"/>
                <w:color w:val="auto"/>
                <w:sz w:val="24"/>
                <w:highlight w:val="none"/>
              </w:rPr>
            </w:pPr>
            <w:r>
              <w:rPr>
                <w:rFonts w:ascii="宋体" w:hAnsi="宋体" w:eastAsia="宋体" w:cs="Times New Roman"/>
                <w:color w:val="auto"/>
                <w:sz w:val="24"/>
                <w:highlight w:val="none"/>
              </w:rPr>
            </w:r>
            <w:r/>
          </w:p>
        </w:tc>
        <w:tc>
          <w:tcPr>
            <w:tcW w:w="4610" w:type="dxa"/>
            <w:textDirection w:val="lrTb"/>
            <w:noWrap w:val="false"/>
          </w:tcPr>
          <w:p>
            <w:pPr>
              <w:jc w:val="left"/>
              <w:spacing w:line="360" w:lineRule="auto"/>
              <w:tabs>
                <w:tab w:val="left" w:pos="5580" w:leader="none"/>
              </w:tabs>
              <w:rPr>
                <w:rFonts w:ascii="宋体" w:hAnsi="宋体" w:eastAsia="宋体" w:cs="Times New Roman"/>
                <w:color w:val="auto"/>
                <w:sz w:val="24"/>
                <w:highlight w:val="none"/>
              </w:rPr>
            </w:pPr>
            <w:r>
              <w:rPr>
                <w:rFonts w:ascii="宋体" w:hAnsi="宋体" w:eastAsia="宋体" w:cs="Times New Roman"/>
                <w:color w:val="auto"/>
                <w:sz w:val="24"/>
                <w:highlight w:val="none"/>
              </w:rPr>
            </w:r>
            <w:r/>
          </w:p>
          <w:p>
            <w:pPr>
              <w:jc w:val="left"/>
              <w:spacing w:line="360" w:lineRule="auto"/>
              <w:tabs>
                <w:tab w:val="left" w:pos="5580" w:leader="none"/>
              </w:tabs>
              <w:rPr>
                <w:rFonts w:ascii="宋体" w:hAnsi="宋体" w:eastAsia="宋体" w:cs="Times New Roman"/>
                <w:color w:val="auto"/>
                <w:sz w:val="24"/>
                <w:highlight w:val="none"/>
              </w:rPr>
            </w:pPr>
            <w:r>
              <w:rPr>
                <w:rFonts w:ascii="宋体" w:hAnsi="宋体" w:eastAsia="宋体" w:cs="Times New Roman"/>
                <w:color w:val="auto"/>
                <w:sz w:val="24"/>
                <w:highlight w:val="none"/>
              </w:rPr>
            </w:r>
            <w:r/>
          </w:p>
          <w:p>
            <w:pPr>
              <w:jc w:val="left"/>
              <w:spacing w:line="360" w:lineRule="auto"/>
              <w:tabs>
                <w:tab w:val="left" w:pos="5580" w:leader="none"/>
              </w:tabs>
              <w:rPr>
                <w:rFonts w:ascii="宋体" w:hAnsi="宋体" w:eastAsia="宋体" w:cs="Times New Roman"/>
                <w:color w:val="auto"/>
                <w:sz w:val="24"/>
                <w:highlight w:val="none"/>
              </w:rPr>
            </w:pPr>
            <w:r>
              <w:rPr>
                <w:rFonts w:ascii="宋体" w:hAnsi="宋体" w:eastAsia="宋体" w:cs="Times New Roman"/>
                <w:color w:val="auto"/>
                <w:sz w:val="24"/>
                <w:highlight w:val="none"/>
              </w:rPr>
            </w:r>
            <w:r/>
          </w:p>
        </w:tc>
      </w:tr>
    </w:tbl>
    <w:p>
      <w:pPr>
        <w:jc w:val="left"/>
        <w:spacing w:line="360" w:lineRule="auto"/>
        <w:tabs>
          <w:tab w:val="left" w:pos="5580" w:leader="none"/>
        </w:tabs>
        <w:rPr>
          <w:rFonts w:ascii="Calibri" w:hAnsi="Calibri" w:eastAsia="宋体" w:cs="Times New Roman"/>
          <w:color w:val="auto"/>
          <w:sz w:val="24"/>
          <w:highlight w:val="none"/>
        </w:rPr>
      </w:pPr>
      <w:r>
        <w:rPr>
          <w:rFonts w:hint="eastAsia" w:ascii="Calibri" w:hAnsi="Calibri" w:eastAsia="宋体" w:cs="Times New Roman"/>
          <w:color w:val="auto"/>
          <w:sz w:val="24"/>
          <w:highlight w:val="none"/>
        </w:rPr>
        <w:t xml:space="preserve">填报说明</w:t>
      </w:r>
      <w:r>
        <w:rPr>
          <w:rFonts w:ascii="Calibri" w:hAnsi="Calibri" w:eastAsia="宋体" w:cs="Times New Roman"/>
          <w:color w:val="auto"/>
          <w:sz w:val="24"/>
          <w:highlight w:val="none"/>
        </w:rPr>
        <w:t xml:space="preserve">：</w:t>
      </w:r>
      <w:r/>
    </w:p>
    <w:p>
      <w:pPr>
        <w:ind w:firstLine="480"/>
        <w:jc w:val="left"/>
        <w:spacing w:line="360" w:lineRule="auto"/>
        <w:tabs>
          <w:tab w:val="left" w:pos="5580" w:leader="none"/>
        </w:tabs>
        <w:rPr>
          <w:rFonts w:ascii="Calibri" w:hAnsi="Calibri" w:eastAsia="宋体" w:cs="Times New Roman"/>
          <w:color w:val="auto"/>
          <w:sz w:val="24"/>
          <w:highlight w:val="none"/>
        </w:rPr>
      </w:pPr>
      <w:r>
        <w:rPr>
          <w:rFonts w:ascii="Calibri" w:hAnsi="Calibri" w:eastAsia="宋体" w:cs="Times New Roman"/>
          <w:color w:val="auto"/>
          <w:sz w:val="24"/>
          <w:highlight w:val="none"/>
        </w:rPr>
        <w:t xml:space="preserve">1、若供应商为事业单位或其他组织或分支机构（仅当</w:t>
      </w:r>
      <w:r>
        <w:rPr>
          <w:rFonts w:hint="eastAsia" w:ascii="Calibri" w:hAnsi="Calibri" w:eastAsia="宋体" w:cs="Times New Roman"/>
          <w:color w:val="auto"/>
          <w:sz w:val="24"/>
          <w:highlight w:val="none"/>
        </w:rPr>
        <w:t xml:space="preserve">磋商文件</w:t>
      </w:r>
      <w:r>
        <w:rPr>
          <w:rFonts w:ascii="Calibri" w:hAnsi="Calibri" w:eastAsia="宋体" w:cs="Times New Roman"/>
          <w:color w:val="auto"/>
          <w:sz w:val="24"/>
          <w:highlight w:val="none"/>
        </w:rPr>
        <w:t xml:space="preserve">注明允许分支机构参与</w:t>
      </w:r>
      <w:r>
        <w:rPr>
          <w:rFonts w:hint="eastAsia" w:ascii="Calibri" w:hAnsi="Calibri" w:eastAsia="宋体" w:cs="Times New Roman"/>
          <w:color w:val="auto"/>
          <w:sz w:val="24"/>
          <w:highlight w:val="none"/>
        </w:rPr>
        <w:t xml:space="preserve">磋商</w:t>
      </w:r>
      <w:r>
        <w:rPr>
          <w:rFonts w:ascii="Calibri" w:hAnsi="Calibri" w:eastAsia="宋体" w:cs="Times New Roman"/>
          <w:color w:val="auto"/>
          <w:sz w:val="24"/>
          <w:highlight w:val="none"/>
        </w:rPr>
        <w:t xml:space="preserve">的），则法定代表人（单位负责人）</w:t>
      </w:r>
      <w:r>
        <w:rPr>
          <w:rFonts w:hint="eastAsia" w:ascii="Calibri" w:hAnsi="Calibri" w:eastAsia="宋体" w:cs="Times New Roman"/>
          <w:color w:val="auto"/>
          <w:sz w:val="24"/>
          <w:highlight w:val="none"/>
        </w:rPr>
        <w:t xml:space="preserve">处</w:t>
      </w:r>
      <w:r>
        <w:rPr>
          <w:rFonts w:ascii="Calibri" w:hAnsi="Calibri" w:eastAsia="宋体" w:cs="Times New Roman"/>
          <w:color w:val="auto"/>
          <w:sz w:val="24"/>
          <w:highlight w:val="none"/>
        </w:rPr>
        <w:t xml:space="preserve">的签署人可为单位负责人</w:t>
      </w:r>
      <w:r>
        <w:rPr>
          <w:rFonts w:hint="eastAsia" w:ascii="Calibri" w:hAnsi="Calibri" w:eastAsia="宋体" w:cs="Times New Roman"/>
          <w:color w:val="auto"/>
          <w:sz w:val="24"/>
          <w:highlight w:val="none"/>
        </w:rPr>
        <w:t xml:space="preserve">。</w:t>
      </w:r>
      <w:r/>
    </w:p>
    <w:p>
      <w:pPr>
        <w:ind w:firstLine="480"/>
        <w:jc w:val="left"/>
        <w:spacing w:line="360" w:lineRule="auto"/>
        <w:tabs>
          <w:tab w:val="left" w:pos="5580" w:leader="none"/>
        </w:tabs>
        <w:rPr>
          <w:rFonts w:ascii="Calibri" w:hAnsi="Calibri" w:eastAsia="宋体" w:cs="Times New Roman"/>
          <w:color w:val="auto"/>
          <w:sz w:val="24"/>
          <w:highlight w:val="none"/>
        </w:rPr>
      </w:pPr>
      <w:r>
        <w:rPr>
          <w:rFonts w:hint="eastAsia" w:ascii="Calibri" w:hAnsi="Calibri" w:eastAsia="宋体" w:cs="Times New Roman"/>
          <w:color w:val="auto"/>
          <w:sz w:val="24"/>
          <w:highlight w:val="none"/>
        </w:rPr>
        <w:t xml:space="preserve">2、</w:t>
      </w:r>
      <w:r>
        <w:rPr>
          <w:rFonts w:ascii="Calibri" w:hAnsi="Calibri" w:eastAsia="宋体" w:cs="Times New Roman"/>
          <w:color w:val="auto"/>
          <w:sz w:val="24"/>
          <w:highlight w:val="none"/>
        </w:rPr>
        <w:t xml:space="preserve">若</w:t>
      </w:r>
      <w:r>
        <w:rPr>
          <w:rFonts w:hint="eastAsia" w:ascii="Calibri" w:hAnsi="Calibri" w:eastAsia="宋体" w:cs="Times New Roman"/>
          <w:color w:val="auto"/>
          <w:sz w:val="24"/>
          <w:highlight w:val="none"/>
        </w:rPr>
        <w:t xml:space="preserve">响应文件</w:t>
      </w:r>
      <w:r>
        <w:rPr>
          <w:rFonts w:ascii="Calibri" w:hAnsi="Calibri" w:eastAsia="宋体" w:cs="Times New Roman"/>
          <w:color w:val="auto"/>
          <w:sz w:val="24"/>
          <w:highlight w:val="none"/>
        </w:rPr>
        <w:t xml:space="preserve">中全部签字之处均为法定代表人（单位负责人）本人签署，则可不提供本《</w:t>
      </w:r>
      <w:r>
        <w:rPr>
          <w:rFonts w:hint="eastAsia" w:ascii="Calibri" w:hAnsi="Calibri" w:eastAsia="宋体" w:cs="Times New Roman"/>
          <w:color w:val="auto"/>
          <w:sz w:val="24"/>
          <w:highlight w:val="none"/>
        </w:rPr>
        <w:t xml:space="preserve">授权委托书</w:t>
      </w:r>
      <w:r>
        <w:rPr>
          <w:rFonts w:ascii="Calibri" w:hAnsi="Calibri" w:eastAsia="宋体" w:cs="Times New Roman"/>
          <w:color w:val="auto"/>
          <w:sz w:val="24"/>
          <w:highlight w:val="none"/>
        </w:rPr>
        <w:t xml:space="preserve">》，但须提供</w:t>
      </w:r>
      <w:r>
        <w:rPr>
          <w:rFonts w:hint="eastAsia" w:ascii="Calibri" w:hAnsi="Calibri" w:eastAsia="宋体" w:cs="Times New Roman"/>
          <w:color w:val="auto"/>
          <w:sz w:val="24"/>
          <w:highlight w:val="none"/>
        </w:rPr>
        <w:t xml:space="preserve">《</w:t>
      </w:r>
      <w:r>
        <w:rPr>
          <w:rFonts w:ascii="Calibri" w:hAnsi="Calibri" w:eastAsia="宋体" w:cs="Times New Roman"/>
          <w:color w:val="auto"/>
          <w:sz w:val="24"/>
          <w:highlight w:val="none"/>
        </w:rPr>
        <w:t xml:space="preserve">法定代表人（单位负责人）身份证</w:t>
      </w:r>
      <w:r>
        <w:rPr>
          <w:rFonts w:hint="eastAsia" w:ascii="Calibri" w:hAnsi="Calibri" w:eastAsia="宋体" w:cs="Times New Roman"/>
          <w:color w:val="auto"/>
          <w:sz w:val="24"/>
          <w:highlight w:val="none"/>
        </w:rPr>
        <w:t xml:space="preserve">明》</w:t>
      </w:r>
      <w:r>
        <w:rPr>
          <w:rFonts w:ascii="Calibri" w:hAnsi="Calibri" w:eastAsia="宋体" w:cs="Times New Roman"/>
          <w:color w:val="auto"/>
          <w:sz w:val="24"/>
          <w:highlight w:val="none"/>
        </w:rPr>
        <w:t xml:space="preserve">。</w:t>
      </w:r>
      <w:r/>
    </w:p>
    <w:p>
      <w:pPr>
        <w:pStyle w:val="802"/>
        <w:spacing w:line="360" w:lineRule="auto"/>
        <w:rPr>
          <w:rFonts w:ascii="Calibri" w:hAnsi="Calibri" w:eastAsia="宋体" w:cs="Times New Roman"/>
          <w:color w:val="auto"/>
          <w:sz w:val="24"/>
          <w:szCs w:val="24"/>
          <w:highlight w:val="none"/>
        </w:rPr>
      </w:pPr>
      <w:r>
        <w:rPr>
          <w:rFonts w:ascii="Calibri" w:hAnsi="Calibri" w:eastAsia="宋体" w:cs="Times New Roman"/>
          <w:color w:val="auto"/>
          <w:sz w:val="24"/>
          <w:szCs w:val="24"/>
          <w:highlight w:val="none"/>
        </w:rPr>
        <w:t xml:space="preserve">3、</w:t>
      </w:r>
      <w:r>
        <w:rPr>
          <w:rFonts w:hint="eastAsia" w:ascii="Calibri" w:hAnsi="Calibri" w:eastAsia="宋体" w:cs="Times New Roman"/>
          <w:color w:val="auto"/>
          <w:sz w:val="24"/>
          <w:szCs w:val="24"/>
          <w:highlight w:val="none"/>
        </w:rPr>
        <w:t xml:space="preserve">供应商为自然人的情形，可不提供本</w:t>
      </w:r>
      <w:r>
        <w:rPr>
          <w:rFonts w:ascii="Calibri" w:hAnsi="Calibri" w:eastAsia="宋体" w:cs="Times New Roman"/>
          <w:color w:val="auto"/>
          <w:sz w:val="24"/>
          <w:szCs w:val="24"/>
          <w:highlight w:val="none"/>
        </w:rPr>
        <w:t xml:space="preserve">《</w:t>
      </w:r>
      <w:r>
        <w:rPr>
          <w:rFonts w:hint="eastAsia" w:ascii="Calibri" w:hAnsi="Calibri" w:eastAsia="宋体" w:cs="Times New Roman"/>
          <w:color w:val="auto"/>
          <w:sz w:val="24"/>
          <w:szCs w:val="24"/>
          <w:highlight w:val="none"/>
        </w:rPr>
        <w:t xml:space="preserve">授权委托书</w:t>
      </w:r>
      <w:r>
        <w:rPr>
          <w:rFonts w:ascii="Calibri" w:hAnsi="Calibri" w:eastAsia="宋体" w:cs="Times New Roman"/>
          <w:color w:val="auto"/>
          <w:sz w:val="24"/>
          <w:szCs w:val="24"/>
          <w:highlight w:val="none"/>
        </w:rPr>
        <w:t xml:space="preserve">》</w:t>
      </w:r>
      <w:r>
        <w:rPr>
          <w:rFonts w:hint="eastAsia" w:ascii="Calibri" w:hAnsi="Calibri" w:eastAsia="宋体" w:cs="Times New Roman"/>
          <w:color w:val="auto"/>
          <w:sz w:val="24"/>
          <w:szCs w:val="24"/>
          <w:highlight w:val="none"/>
        </w:rPr>
        <w:t xml:space="preserve">。</w:t>
      </w:r>
      <w:r/>
    </w:p>
    <w:p>
      <w:pPr>
        <w:jc w:val="center"/>
        <w:spacing w:line="360" w:lineRule="auto"/>
        <w:rPr>
          <w:rFonts w:ascii="宋体" w:hAnsi="宋体" w:eastAsia="宋体" w:cs="宋体"/>
          <w:i w:val="0"/>
          <w:iCs/>
          <w:color w:val="auto"/>
          <w:sz w:val="28"/>
          <w:szCs w:val="28"/>
          <w:highlight w:val="none"/>
          <w:u w:val="single"/>
        </w:rPr>
        <w:outlineLvl w:val="1"/>
      </w:pPr>
      <w:r>
        <w:rPr>
          <w:rFonts w:hint="eastAsia" w:ascii="宋体" w:hAnsi="宋体" w:eastAsia="宋体" w:cs="宋体"/>
          <w:i w:val="0"/>
          <w:iCs/>
          <w:color w:val="auto"/>
          <w:sz w:val="28"/>
          <w:szCs w:val="28"/>
          <w:highlight w:val="none"/>
          <w:u w:val="single"/>
        </w:rPr>
        <w:t xml:space="preserve">法定代表人（单位负责人）身份证明</w:t>
      </w:r>
      <w:r/>
    </w:p>
    <w:p>
      <w:pPr>
        <w:spacing w:line="200" w:lineRule="exact"/>
        <w:rPr>
          <w:rFonts w:ascii="宋体" w:hAnsi="宋体" w:eastAsia="宋体" w:cs="Times New Roman"/>
          <w:color w:val="auto"/>
          <w:sz w:val="20"/>
          <w:szCs w:val="20"/>
          <w:highlight w:val="none"/>
        </w:rPr>
      </w:pPr>
      <w:r>
        <w:rPr>
          <w:rFonts w:ascii="宋体" w:hAnsi="宋体" w:eastAsia="宋体" w:cs="Times New Roman"/>
          <w:color w:val="auto"/>
          <w:sz w:val="20"/>
          <w:szCs w:val="20"/>
          <w:highlight w:val="none"/>
        </w:rPr>
      </w:r>
      <w:r/>
    </w:p>
    <w:p>
      <w:pPr>
        <w:spacing w:line="360" w:lineRule="auto"/>
        <w:rPr>
          <w:rFonts w:ascii="宋体" w:hAnsi="宋体" w:eastAsia="宋体" w:cs="宋体"/>
          <w:color w:val="auto"/>
          <w:sz w:val="24"/>
          <w:highlight w:val="none"/>
          <w:u w:val="single"/>
        </w:rPr>
      </w:pPr>
      <w:r>
        <w:rPr>
          <w:rFonts w:hint="eastAsia" w:ascii="宋体" w:hAnsi="宋体" w:eastAsia="宋体" w:cs="宋体"/>
          <w:b/>
          <w:bCs/>
          <w:color w:val="auto"/>
          <w:highlight w:val="none"/>
        </w:rPr>
        <w:t xml:space="preserve"> </w:t>
      </w:r>
      <w:r>
        <w:rPr>
          <w:rFonts w:hint="eastAsia" w:ascii="宋体" w:hAnsi="宋体" w:eastAsia="宋体" w:cs="宋体"/>
          <w:color w:val="auto"/>
          <w:sz w:val="24"/>
          <w:highlight w:val="none"/>
          <w:lang w:bidi="ar"/>
        </w:rPr>
        <w:t xml:space="preserve">致：</w:t>
      </w:r>
      <w:r>
        <w:rPr>
          <w:rFonts w:hint="eastAsia" w:ascii="宋体" w:hAnsi="宋体" w:eastAsia="宋体" w:cs="宋体"/>
          <w:color w:val="auto"/>
          <w:sz w:val="24"/>
          <w:highlight w:val="none"/>
          <w:u w:val="single"/>
          <w:lang w:bidi="ar"/>
        </w:rPr>
        <w:t xml:space="preserve">                </w:t>
      </w:r>
      <w:r>
        <w:rPr>
          <w:rFonts w:hint="eastAsia" w:ascii="宋体" w:hAnsi="宋体" w:eastAsia="宋体" w:cs="宋体"/>
          <w:color w:val="auto"/>
          <w:sz w:val="24"/>
          <w:highlight w:val="none"/>
          <w:lang w:bidi="ar"/>
        </w:rPr>
        <w:t xml:space="preserve">（采购人名称）</w:t>
      </w:r>
      <w:r/>
    </w:p>
    <w:p>
      <w:pPr>
        <w:ind w:firstLine="480"/>
        <w:spacing w:before="120" w:line="335" w:lineRule="exact"/>
        <w:tabs>
          <w:tab w:val="left" w:pos="567" w:leader="none"/>
          <w:tab w:val="left" w:pos="2412" w:leader="none"/>
          <w:tab w:val="left" w:pos="3883" w:leader="none"/>
          <w:tab w:val="left" w:pos="5352" w:leader="none"/>
          <w:tab w:val="left" w:pos="6821" w:leader="none"/>
        </w:tabs>
        <w:rPr>
          <w:rFonts w:ascii="宋体" w:hAnsi="宋体" w:eastAsia="宋体" w:cs="Times New Roman"/>
          <w:color w:val="auto"/>
          <w:sz w:val="24"/>
          <w:highlight w:val="none"/>
        </w:rPr>
      </w:pPr>
      <w:r>
        <w:rPr>
          <w:rFonts w:hint="eastAsia" w:ascii="宋体" w:hAnsi="宋体" w:eastAsia="宋体" w:cs="Times New Roman"/>
          <w:color w:val="auto"/>
          <w:sz w:val="24"/>
          <w:highlight w:val="none"/>
        </w:rPr>
        <w:t xml:space="preserve">兹证明，</w:t>
      </w:r>
      <w:r/>
    </w:p>
    <w:p>
      <w:pPr>
        <w:spacing w:before="120" w:line="335" w:lineRule="exact"/>
        <w:tabs>
          <w:tab w:val="left" w:pos="567" w:leader="none"/>
          <w:tab w:val="left" w:pos="1690" w:leader="none"/>
          <w:tab w:val="left" w:pos="3400" w:leader="none"/>
          <w:tab w:val="left" w:pos="5110" w:leader="none"/>
          <w:tab w:val="left" w:pos="6821" w:leader="none"/>
        </w:tabs>
        <w:rPr>
          <w:rFonts w:ascii="宋体" w:hAnsi="宋体" w:eastAsia="宋体" w:cs="Times New Roman"/>
          <w:color w:val="auto"/>
          <w:sz w:val="24"/>
          <w:highlight w:val="none"/>
        </w:rPr>
      </w:pPr>
      <w:r>
        <w:rPr>
          <w:rFonts w:ascii="宋体" w:hAnsi="宋体" w:eastAsia="宋体" w:cs="Times New Roman"/>
          <w:color w:val="auto"/>
          <w:sz w:val="24"/>
          <w:highlight w:val="none"/>
        </w:rPr>
        <w:t xml:space="preserve">姓名</w:t>
      </w:r>
      <w:r>
        <w:rPr>
          <w:rFonts w:hint="eastAsia" w:ascii="宋体" w:hAnsi="宋体" w:eastAsia="宋体" w:cs="Times New Roman"/>
          <w:color w:val="auto"/>
          <w:sz w:val="24"/>
          <w:highlight w:val="none"/>
        </w:rPr>
        <w:t xml:space="preserve">：</w:t>
      </w:r>
      <w:r>
        <w:rPr>
          <w:rFonts w:hint="eastAsia" w:ascii="宋体" w:hAnsi="宋体" w:eastAsia="宋体" w:cs="Times New Roman"/>
          <w:color w:val="auto"/>
          <w:sz w:val="24"/>
          <w:highlight w:val="none"/>
          <w:u w:val="single"/>
        </w:rPr>
        <w:t xml:space="preserve">           </w:t>
      </w:r>
      <w:r>
        <w:rPr>
          <w:rFonts w:ascii="宋体" w:hAnsi="宋体" w:eastAsia="宋体" w:cs="Times New Roman"/>
          <w:color w:val="auto"/>
          <w:sz w:val="24"/>
          <w:highlight w:val="none"/>
        </w:rPr>
        <w:t xml:space="preserve">性别：</w:t>
      </w:r>
      <w:r>
        <w:rPr>
          <w:rFonts w:hint="eastAsia" w:ascii="宋体" w:hAnsi="宋体" w:eastAsia="宋体" w:cs="Times New Roman"/>
          <w:color w:val="auto"/>
          <w:sz w:val="24"/>
          <w:highlight w:val="none"/>
          <w:u w:val="single"/>
        </w:rPr>
        <w:t xml:space="preserve">           </w:t>
      </w:r>
      <w:r>
        <w:rPr>
          <w:rFonts w:ascii="宋体" w:hAnsi="宋体" w:eastAsia="宋体" w:cs="Times New Roman"/>
          <w:color w:val="auto"/>
          <w:sz w:val="24"/>
          <w:highlight w:val="none"/>
        </w:rPr>
        <w:t xml:space="preserve">年龄：</w:t>
      </w:r>
      <w:r>
        <w:rPr>
          <w:rFonts w:hint="eastAsia" w:ascii="宋体" w:hAnsi="宋体" w:eastAsia="宋体" w:cs="Times New Roman"/>
          <w:color w:val="auto"/>
          <w:sz w:val="24"/>
          <w:highlight w:val="none"/>
          <w:u w:val="single"/>
        </w:rPr>
        <w:t xml:space="preserve">          </w:t>
      </w:r>
      <w:r>
        <w:rPr>
          <w:rFonts w:ascii="宋体" w:hAnsi="宋体" w:eastAsia="宋体" w:cs="Times New Roman"/>
          <w:color w:val="auto"/>
          <w:sz w:val="24"/>
          <w:highlight w:val="none"/>
        </w:rPr>
        <w:t xml:space="preserve">职务：</w:t>
      </w:r>
      <w:r>
        <w:rPr>
          <w:rFonts w:hint="eastAsia" w:ascii="宋体" w:hAnsi="宋体" w:eastAsia="宋体" w:cs="Times New Roman"/>
          <w:color w:val="auto"/>
          <w:sz w:val="24"/>
          <w:highlight w:val="none"/>
          <w:u w:val="single"/>
        </w:rPr>
        <w:t xml:space="preserve">           </w:t>
      </w:r>
      <w:r/>
    </w:p>
    <w:p>
      <w:pPr>
        <w:spacing w:before="120" w:line="335" w:lineRule="exact"/>
        <w:tabs>
          <w:tab w:val="left" w:pos="567" w:leader="none"/>
          <w:tab w:val="left" w:pos="2412" w:leader="none"/>
          <w:tab w:val="left" w:pos="3883" w:leader="none"/>
          <w:tab w:val="left" w:pos="5352" w:leader="none"/>
          <w:tab w:val="left" w:pos="6821" w:leader="none"/>
        </w:tabs>
        <w:rPr>
          <w:rFonts w:ascii="宋体" w:hAnsi="宋体" w:eastAsia="宋体" w:cs="Times New Roman"/>
          <w:color w:val="auto"/>
          <w:sz w:val="24"/>
          <w:highlight w:val="none"/>
        </w:rPr>
      </w:pPr>
      <w:r>
        <w:rPr>
          <w:rFonts w:ascii="宋体" w:hAnsi="宋体" w:eastAsia="宋体" w:cs="Times New Roman"/>
          <w:color w:val="auto"/>
          <w:sz w:val="24"/>
          <w:highlight w:val="none"/>
        </w:rPr>
      </w:r>
      <w:r/>
    </w:p>
    <w:p>
      <w:pPr>
        <w:spacing w:before="120" w:line="335" w:lineRule="exact"/>
        <w:tabs>
          <w:tab w:val="left" w:pos="2250" w:leader="none"/>
          <w:tab w:val="left" w:pos="2412" w:leader="none"/>
          <w:tab w:val="left" w:pos="3883" w:leader="none"/>
          <w:tab w:val="left" w:pos="5352" w:leader="none"/>
          <w:tab w:val="left" w:pos="6821" w:leader="none"/>
        </w:tabs>
        <w:rPr>
          <w:rFonts w:ascii="宋体" w:hAnsi="宋体" w:eastAsia="宋体" w:cs="Times New Roman"/>
          <w:color w:val="auto"/>
          <w:sz w:val="24"/>
          <w:highlight w:val="none"/>
        </w:rPr>
      </w:pPr>
      <w:r>
        <w:rPr>
          <w:rFonts w:ascii="宋体" w:hAnsi="宋体" w:eastAsia="宋体" w:cs="Times New Roman"/>
          <w:color w:val="auto"/>
          <w:sz w:val="24"/>
          <w:highlight w:val="none"/>
        </w:rPr>
        <w:t xml:space="preserve">系</w:t>
      </w:r>
      <w:r>
        <w:rPr>
          <w:rFonts w:hint="eastAsia" w:ascii="宋体" w:hAnsi="宋体" w:eastAsia="宋体" w:cs="Times New Roman"/>
          <w:color w:val="auto"/>
          <w:sz w:val="24"/>
          <w:highlight w:val="none"/>
          <w:u w:val="single"/>
        </w:rPr>
        <w:t xml:space="preserve">                 </w:t>
      </w:r>
      <w:r>
        <w:rPr>
          <w:rFonts w:ascii="Calibri" w:hAnsi="Calibri" w:eastAsia="宋体" w:cs="Times New Roman"/>
          <w:color w:val="auto"/>
          <w:sz w:val="24"/>
          <w:highlight w:val="none"/>
          <w:u w:val="single"/>
        </w:rPr>
        <w:t xml:space="preserve">（</w:t>
      </w:r>
      <w:r>
        <w:rPr>
          <w:rFonts w:hint="eastAsia" w:ascii="Calibri" w:hAnsi="Calibri" w:eastAsia="宋体" w:cs="Times New Roman"/>
          <w:color w:val="auto"/>
          <w:sz w:val="24"/>
          <w:highlight w:val="none"/>
          <w:u w:val="single"/>
        </w:rPr>
        <w:t xml:space="preserve">供应商</w:t>
      </w:r>
      <w:r>
        <w:rPr>
          <w:rFonts w:ascii="Calibri" w:hAnsi="Calibri" w:eastAsia="宋体" w:cs="Times New Roman"/>
          <w:color w:val="auto"/>
          <w:sz w:val="24"/>
          <w:highlight w:val="none"/>
          <w:u w:val="single"/>
        </w:rPr>
        <w:t xml:space="preserve">名称）</w:t>
      </w:r>
      <w:r>
        <w:rPr>
          <w:rFonts w:hint="eastAsia" w:ascii="Calibri" w:hAnsi="Calibri" w:eastAsia="宋体" w:cs="Times New Roman"/>
          <w:color w:val="auto"/>
          <w:sz w:val="24"/>
          <w:highlight w:val="none"/>
          <w:u w:val="single"/>
        </w:rPr>
        <w:t xml:space="preserve"> </w:t>
      </w:r>
      <w:r>
        <w:rPr>
          <w:rFonts w:ascii="宋体" w:hAnsi="宋体" w:eastAsia="宋体" w:cs="Times New Roman"/>
          <w:color w:val="auto"/>
          <w:sz w:val="24"/>
          <w:highlight w:val="none"/>
        </w:rPr>
        <w:t xml:space="preserve">的法定代表人（单位负责人）。</w:t>
      </w:r>
      <w:r/>
    </w:p>
    <w:p>
      <w:pPr>
        <w:spacing w:before="120" w:line="335" w:lineRule="exact"/>
        <w:tabs>
          <w:tab w:val="left" w:pos="567" w:leader="none"/>
          <w:tab w:val="left" w:pos="2412" w:leader="none"/>
          <w:tab w:val="left" w:pos="3883" w:leader="none"/>
          <w:tab w:val="left" w:pos="5352" w:leader="none"/>
          <w:tab w:val="left" w:pos="6821" w:leader="none"/>
        </w:tabs>
        <w:rPr>
          <w:rFonts w:ascii="宋体" w:hAnsi="宋体" w:eastAsia="宋体" w:cs="Times New Roman"/>
          <w:color w:val="auto"/>
          <w:sz w:val="24"/>
          <w:highlight w:val="none"/>
        </w:rPr>
      </w:pPr>
      <w:r>
        <w:rPr>
          <w:rFonts w:ascii="宋体" w:hAnsi="宋体" w:eastAsia="宋体" w:cs="Times New Roman"/>
          <w:color w:val="auto"/>
          <w:sz w:val="24"/>
          <w:highlight w:val="none"/>
        </w:rPr>
      </w:r>
      <w:r/>
    </w:p>
    <w:p>
      <w:pPr>
        <w:spacing w:before="120" w:line="335" w:lineRule="exact"/>
        <w:tabs>
          <w:tab w:val="left" w:pos="567" w:leader="none"/>
          <w:tab w:val="left" w:pos="2412" w:leader="none"/>
          <w:tab w:val="left" w:pos="3883" w:leader="none"/>
          <w:tab w:val="left" w:pos="5352" w:leader="none"/>
          <w:tab w:val="left" w:pos="6821" w:leader="none"/>
        </w:tabs>
        <w:rPr>
          <w:rFonts w:ascii="宋体" w:hAnsi="宋体" w:eastAsia="宋体" w:cs="Times New Roman"/>
          <w:color w:val="auto"/>
          <w:sz w:val="24"/>
          <w:highlight w:val="none"/>
        </w:rPr>
      </w:pPr>
      <w:r>
        <w:rPr>
          <w:rFonts w:ascii="宋体" w:hAnsi="宋体" w:eastAsia="宋体" w:cs="Times New Roman"/>
          <w:color w:val="auto"/>
          <w:sz w:val="24"/>
          <w:highlight w:val="none"/>
        </w:rPr>
      </w:r>
      <w:r/>
    </w:p>
    <w:p>
      <w:pPr>
        <w:ind w:right="-46"/>
        <w:spacing w:before="120" w:line="583" w:lineRule="auto"/>
        <w:tabs>
          <w:tab w:val="left" w:pos="567" w:leader="none"/>
        </w:tabs>
        <w:rPr>
          <w:rFonts w:ascii="宋体" w:hAnsi="宋体" w:eastAsia="宋体" w:cs="Times New Roman"/>
          <w:color w:val="auto"/>
          <w:spacing w:val="-3"/>
          <w:sz w:val="24"/>
          <w:highlight w:val="none"/>
        </w:rPr>
      </w:pPr>
      <w:r>
        <w:rPr>
          <w:rFonts w:ascii="宋体" w:hAnsi="宋体" w:eastAsia="宋体" w:cs="Times New Roman"/>
          <w:color w:val="auto"/>
          <w:spacing w:val="-3"/>
          <w:sz w:val="24"/>
          <w:highlight w:val="none"/>
        </w:rPr>
        <w:t xml:space="preserve">法</w:t>
      </w:r>
      <w:r>
        <w:rPr>
          <w:rFonts w:ascii="宋体" w:hAnsi="宋体" w:eastAsia="宋体" w:cs="Times New Roman"/>
          <w:color w:val="auto"/>
          <w:sz w:val="24"/>
          <w:highlight w:val="none"/>
        </w:rPr>
        <w:t xml:space="preserve">定</w:t>
      </w:r>
      <w:r>
        <w:rPr>
          <w:rFonts w:ascii="宋体" w:hAnsi="宋体" w:eastAsia="宋体" w:cs="Times New Roman"/>
          <w:color w:val="auto"/>
          <w:spacing w:val="-3"/>
          <w:sz w:val="24"/>
          <w:highlight w:val="none"/>
        </w:rPr>
        <w:t xml:space="preserve">代</w:t>
      </w:r>
      <w:r>
        <w:rPr>
          <w:rFonts w:ascii="宋体" w:hAnsi="宋体" w:eastAsia="宋体" w:cs="Times New Roman"/>
          <w:color w:val="auto"/>
          <w:sz w:val="24"/>
          <w:highlight w:val="none"/>
        </w:rPr>
        <w:t xml:space="preserve">表</w:t>
      </w:r>
      <w:r>
        <w:rPr>
          <w:rFonts w:ascii="宋体" w:hAnsi="宋体" w:eastAsia="宋体" w:cs="Times New Roman"/>
          <w:color w:val="auto"/>
          <w:spacing w:val="-3"/>
          <w:sz w:val="24"/>
          <w:highlight w:val="none"/>
        </w:rPr>
        <w:t xml:space="preserve">人</w:t>
      </w:r>
      <w:r>
        <w:rPr>
          <w:rFonts w:ascii="宋体" w:hAnsi="宋体" w:eastAsia="宋体" w:cs="Times New Roman"/>
          <w:color w:val="auto"/>
          <w:sz w:val="24"/>
          <w:highlight w:val="none"/>
        </w:rPr>
        <w:t xml:space="preserve">（</w:t>
      </w:r>
      <w:r>
        <w:rPr>
          <w:rFonts w:ascii="宋体" w:hAnsi="宋体" w:eastAsia="宋体" w:cs="Times New Roman"/>
          <w:color w:val="auto"/>
          <w:spacing w:val="-3"/>
          <w:sz w:val="24"/>
          <w:highlight w:val="none"/>
        </w:rPr>
        <w:t xml:space="preserve">单</w:t>
      </w:r>
      <w:r>
        <w:rPr>
          <w:rFonts w:ascii="宋体" w:hAnsi="宋体" w:eastAsia="宋体" w:cs="Times New Roman"/>
          <w:color w:val="auto"/>
          <w:sz w:val="24"/>
          <w:highlight w:val="none"/>
        </w:rPr>
        <w:t xml:space="preserve">位</w:t>
      </w:r>
      <w:r>
        <w:rPr>
          <w:rFonts w:ascii="宋体" w:hAnsi="宋体" w:eastAsia="宋体" w:cs="Times New Roman"/>
          <w:color w:val="auto"/>
          <w:spacing w:val="-3"/>
          <w:sz w:val="24"/>
          <w:highlight w:val="none"/>
        </w:rPr>
        <w:t xml:space="preserve">负</w:t>
      </w:r>
      <w:r>
        <w:rPr>
          <w:rFonts w:ascii="宋体" w:hAnsi="宋体" w:eastAsia="宋体" w:cs="Times New Roman"/>
          <w:color w:val="auto"/>
          <w:sz w:val="24"/>
          <w:highlight w:val="none"/>
        </w:rPr>
        <w:t xml:space="preserve">责人</w:t>
      </w:r>
      <w:r>
        <w:rPr>
          <w:rFonts w:ascii="宋体" w:hAnsi="宋体" w:eastAsia="宋体" w:cs="Times New Roman"/>
          <w:color w:val="auto"/>
          <w:spacing w:val="-3"/>
          <w:sz w:val="24"/>
          <w:highlight w:val="none"/>
        </w:rPr>
        <w:t xml:space="preserve">）有效期内的身</w:t>
      </w:r>
      <w:r>
        <w:rPr>
          <w:rFonts w:hint="eastAsia" w:ascii="宋体" w:hAnsi="宋体" w:eastAsia="宋体" w:cs="Times New Roman"/>
          <w:color w:val="auto"/>
          <w:spacing w:val="-3"/>
          <w:sz w:val="24"/>
          <w:highlight w:val="none"/>
        </w:rPr>
        <w:t xml:space="preserve">份</w:t>
      </w:r>
      <w:r>
        <w:rPr>
          <w:rFonts w:ascii="宋体" w:hAnsi="宋体" w:eastAsia="宋体" w:cs="Times New Roman"/>
          <w:color w:val="auto"/>
          <w:spacing w:val="-3"/>
          <w:sz w:val="24"/>
          <w:highlight w:val="none"/>
        </w:rPr>
        <w:t xml:space="preserve">证正反面</w:t>
      </w:r>
      <w:r>
        <w:rPr>
          <w:rFonts w:hint="eastAsia" w:ascii="宋体" w:hAnsi="宋体" w:eastAsia="宋体" w:cs="Times New Roman"/>
          <w:color w:val="auto"/>
          <w:spacing w:val="-3"/>
          <w:sz w:val="24"/>
          <w:highlight w:val="none"/>
        </w:rPr>
        <w:t xml:space="preserve">电子</w:t>
      </w:r>
      <w:r>
        <w:rPr>
          <w:rFonts w:ascii="宋体" w:hAnsi="宋体" w:eastAsia="宋体" w:cs="Times New Roman"/>
          <w:color w:val="auto"/>
          <w:spacing w:val="-3"/>
          <w:sz w:val="24"/>
          <w:highlight w:val="none"/>
        </w:rPr>
        <w:t xml:space="preserve">件</w:t>
      </w:r>
      <w:r>
        <w:rPr>
          <w:rFonts w:hint="eastAsia" w:ascii="宋体" w:hAnsi="宋体" w:eastAsia="宋体" w:cs="Times New Roman"/>
          <w:color w:val="auto"/>
          <w:spacing w:val="-3"/>
          <w:sz w:val="24"/>
          <w:highlight w:val="none"/>
        </w:rPr>
        <w:t xml:space="preserve">：</w:t>
      </w:r>
      <w:r/>
    </w:p>
    <w:tbl>
      <w:tblPr>
        <w:tblStyle w:val="760"/>
        <w:tblW w:w="9319"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4729"/>
        <w:gridCol w:w="4590"/>
      </w:tblGrid>
      <w:tr>
        <w:trPr>
          <w:trHeight w:val="2495"/>
        </w:trPr>
        <w:tc>
          <w:tcPr>
            <w:tcW w:w="4729" w:type="dxa"/>
            <w:textDirection w:val="lrTb"/>
            <w:noWrap w:val="false"/>
          </w:tcPr>
          <w:p>
            <w:pPr>
              <w:jc w:val="left"/>
              <w:spacing w:line="360" w:lineRule="auto"/>
              <w:tabs>
                <w:tab w:val="left" w:pos="5580" w:leader="none"/>
              </w:tabs>
              <w:rPr>
                <w:rFonts w:ascii="宋体" w:hAnsi="宋体" w:eastAsia="宋体" w:cs="Times New Roman"/>
                <w:color w:val="auto"/>
                <w:sz w:val="24"/>
                <w:szCs w:val="20"/>
                <w:highlight w:val="none"/>
              </w:rPr>
            </w:pPr>
            <w:r>
              <w:rPr>
                <w:rFonts w:ascii="宋体" w:hAnsi="宋体" w:eastAsia="宋体" w:cs="Times New Roman"/>
                <w:color w:val="auto"/>
                <w:sz w:val="24"/>
                <w:szCs w:val="20"/>
                <w:highlight w:val="none"/>
              </w:rPr>
            </w:r>
            <w:r/>
          </w:p>
          <w:p>
            <w:pPr>
              <w:jc w:val="left"/>
              <w:spacing w:line="360" w:lineRule="auto"/>
              <w:tabs>
                <w:tab w:val="left" w:pos="5580" w:leader="none"/>
              </w:tabs>
              <w:rPr>
                <w:rFonts w:ascii="宋体" w:hAnsi="宋体" w:eastAsia="宋体" w:cs="Times New Roman"/>
                <w:color w:val="auto"/>
                <w:sz w:val="24"/>
                <w:szCs w:val="20"/>
                <w:highlight w:val="none"/>
              </w:rPr>
            </w:pPr>
            <w:r>
              <w:rPr>
                <w:rFonts w:ascii="宋体" w:hAnsi="宋体" w:eastAsia="宋体" w:cs="Times New Roman"/>
                <w:color w:val="auto"/>
                <w:sz w:val="24"/>
                <w:szCs w:val="20"/>
                <w:highlight w:val="none"/>
              </w:rPr>
            </w:r>
            <w:r/>
          </w:p>
          <w:p>
            <w:pPr>
              <w:jc w:val="left"/>
              <w:spacing w:line="360" w:lineRule="auto"/>
              <w:tabs>
                <w:tab w:val="left" w:pos="5580" w:leader="none"/>
              </w:tabs>
              <w:rPr>
                <w:rFonts w:ascii="宋体" w:hAnsi="宋体" w:eastAsia="宋体" w:cs="Times New Roman"/>
                <w:color w:val="auto"/>
                <w:sz w:val="24"/>
                <w:szCs w:val="20"/>
                <w:highlight w:val="none"/>
              </w:rPr>
            </w:pPr>
            <w:r>
              <w:rPr>
                <w:rFonts w:ascii="宋体" w:hAnsi="宋体" w:eastAsia="宋体" w:cs="Times New Roman"/>
                <w:color w:val="auto"/>
                <w:sz w:val="24"/>
                <w:szCs w:val="20"/>
                <w:highlight w:val="none"/>
              </w:rPr>
            </w:r>
            <w:r/>
          </w:p>
        </w:tc>
        <w:tc>
          <w:tcPr>
            <w:tcW w:w="4590" w:type="dxa"/>
            <w:textDirection w:val="lrTb"/>
            <w:noWrap w:val="false"/>
          </w:tcPr>
          <w:p>
            <w:pPr>
              <w:jc w:val="left"/>
              <w:spacing w:line="360" w:lineRule="auto"/>
              <w:tabs>
                <w:tab w:val="left" w:pos="5580" w:leader="none"/>
              </w:tabs>
              <w:rPr>
                <w:rFonts w:ascii="宋体" w:hAnsi="宋体" w:eastAsia="宋体" w:cs="Times New Roman"/>
                <w:color w:val="auto"/>
                <w:sz w:val="24"/>
                <w:szCs w:val="20"/>
                <w:highlight w:val="none"/>
              </w:rPr>
            </w:pPr>
            <w:r>
              <w:rPr>
                <w:rFonts w:ascii="宋体" w:hAnsi="宋体" w:eastAsia="宋体" w:cs="Times New Roman"/>
                <w:color w:val="auto"/>
                <w:sz w:val="24"/>
                <w:szCs w:val="20"/>
                <w:highlight w:val="none"/>
              </w:rPr>
            </w:r>
            <w:r/>
          </w:p>
          <w:p>
            <w:pPr>
              <w:jc w:val="left"/>
              <w:spacing w:line="360" w:lineRule="auto"/>
              <w:tabs>
                <w:tab w:val="left" w:pos="5580" w:leader="none"/>
              </w:tabs>
              <w:rPr>
                <w:rFonts w:ascii="宋体" w:hAnsi="宋体" w:eastAsia="宋体" w:cs="Times New Roman"/>
                <w:color w:val="auto"/>
                <w:sz w:val="24"/>
                <w:szCs w:val="20"/>
                <w:highlight w:val="none"/>
              </w:rPr>
            </w:pPr>
            <w:r>
              <w:rPr>
                <w:rFonts w:ascii="宋体" w:hAnsi="宋体" w:eastAsia="宋体" w:cs="Times New Roman"/>
                <w:color w:val="auto"/>
                <w:sz w:val="24"/>
                <w:szCs w:val="20"/>
                <w:highlight w:val="none"/>
              </w:rPr>
            </w:r>
            <w:r/>
          </w:p>
          <w:p>
            <w:pPr>
              <w:jc w:val="left"/>
              <w:spacing w:line="360" w:lineRule="auto"/>
              <w:tabs>
                <w:tab w:val="left" w:pos="5580" w:leader="none"/>
              </w:tabs>
              <w:rPr>
                <w:rFonts w:ascii="宋体" w:hAnsi="宋体" w:eastAsia="宋体" w:cs="Times New Roman"/>
                <w:color w:val="auto"/>
                <w:sz w:val="24"/>
                <w:szCs w:val="20"/>
                <w:highlight w:val="none"/>
              </w:rPr>
            </w:pPr>
            <w:r>
              <w:rPr>
                <w:rFonts w:ascii="宋体" w:hAnsi="宋体" w:eastAsia="宋体" w:cs="Times New Roman"/>
                <w:color w:val="auto"/>
                <w:sz w:val="24"/>
                <w:szCs w:val="20"/>
                <w:highlight w:val="none"/>
              </w:rPr>
            </w:r>
            <w:r/>
          </w:p>
        </w:tc>
      </w:tr>
    </w:tbl>
    <w:p>
      <w:pPr>
        <w:ind w:right="4305"/>
        <w:spacing w:before="120" w:line="583" w:lineRule="auto"/>
        <w:tabs>
          <w:tab w:val="left" w:pos="567" w:leader="none"/>
        </w:tabs>
        <w:rPr>
          <w:rFonts w:ascii="宋体" w:hAnsi="宋体" w:eastAsia="宋体" w:cs="Times New Roman"/>
          <w:color w:val="auto"/>
          <w:spacing w:val="-3"/>
          <w:sz w:val="24"/>
          <w:highlight w:val="none"/>
        </w:rPr>
      </w:pPr>
      <w:r>
        <w:rPr>
          <w:rFonts w:ascii="宋体" w:hAnsi="宋体" w:eastAsia="宋体" w:cs="Times New Roman"/>
          <w:color w:val="auto"/>
          <w:spacing w:val="-3"/>
          <w:sz w:val="24"/>
          <w:highlight w:val="none"/>
        </w:rPr>
      </w:r>
      <w:r/>
    </w:p>
    <w:p>
      <w:pPr>
        <w:spacing w:line="480" w:lineRule="auto"/>
        <w:rPr>
          <w:rFonts w:ascii="Calibri" w:hAnsi="Calibri" w:eastAsia="宋体" w:cs="Times New Roman"/>
          <w:color w:val="auto"/>
          <w:sz w:val="24"/>
          <w:highlight w:val="none"/>
        </w:rPr>
      </w:pPr>
      <w:r>
        <w:rPr>
          <w:rFonts w:hint="eastAsia" w:ascii="宋体" w:hAnsi="宋体" w:eastAsia="宋体" w:cs="Times New Roman"/>
          <w:color w:val="auto"/>
          <w:sz w:val="24"/>
          <w:highlight w:val="none"/>
        </w:rPr>
        <w:t xml:space="preserve">供应商</w:t>
      </w:r>
      <w:r>
        <w:rPr>
          <w:rFonts w:ascii="宋体" w:hAnsi="宋体" w:eastAsia="宋体" w:cs="Times New Roman"/>
          <w:color w:val="auto"/>
          <w:sz w:val="24"/>
          <w:highlight w:val="none"/>
        </w:rPr>
        <w:t xml:space="preserve">名称（加盖公章）</w:t>
      </w:r>
      <w:r>
        <w:rPr>
          <w:rFonts w:ascii="宋体" w:hAnsi="宋体" w:eastAsia="宋体" w:cs="Times New Roman"/>
          <w:color w:val="auto"/>
          <w:sz w:val="24"/>
          <w:highlight w:val="none"/>
          <w:lang w:val="zh-CN"/>
        </w:rPr>
        <w:t xml:space="preserve">：</w:t>
      </w:r>
      <w:r>
        <w:rPr>
          <w:rFonts w:hint="eastAsia" w:ascii="Calibri" w:hAnsi="Calibri" w:eastAsia="宋体" w:cs="Times New Roman"/>
          <w:color w:val="auto"/>
          <w:sz w:val="24"/>
          <w:highlight w:val="none"/>
          <w:u w:val="single"/>
        </w:rPr>
        <w:t xml:space="preserve">             </w:t>
      </w:r>
      <w:r/>
    </w:p>
    <w:p>
      <w:pPr>
        <w:spacing w:line="480" w:lineRule="auto"/>
        <w:rPr>
          <w:rFonts w:ascii="Calibri" w:hAnsi="Calibri" w:eastAsia="宋体" w:cs="Times New Roman"/>
          <w:color w:val="auto"/>
          <w:sz w:val="24"/>
          <w:highlight w:val="none"/>
        </w:rPr>
      </w:pPr>
      <w:r>
        <w:rPr>
          <w:rFonts w:hint="eastAsia" w:ascii="宋体" w:hAnsi="宋体" w:eastAsia="宋体" w:cs="Times New Roman"/>
          <w:color w:val="auto"/>
          <w:spacing w:val="-3"/>
          <w:sz w:val="24"/>
          <w:highlight w:val="none"/>
        </w:rPr>
        <w:t xml:space="preserve">法定代表人（</w:t>
      </w:r>
      <w:r>
        <w:rPr>
          <w:rFonts w:ascii="宋体" w:hAnsi="宋体" w:eastAsia="宋体" w:cs="Times New Roman"/>
          <w:color w:val="auto"/>
          <w:sz w:val="24"/>
          <w:highlight w:val="none"/>
        </w:rPr>
        <w:t xml:space="preserve">单位负责人</w:t>
      </w:r>
      <w:r>
        <w:rPr>
          <w:rFonts w:hint="eastAsia" w:ascii="宋体" w:hAnsi="宋体" w:eastAsia="宋体" w:cs="Times New Roman"/>
          <w:color w:val="auto"/>
          <w:spacing w:val="-3"/>
          <w:sz w:val="24"/>
          <w:highlight w:val="none"/>
        </w:rPr>
        <w:t xml:space="preserve">）（签字、签章或印鉴）：</w:t>
      </w:r>
      <w:r>
        <w:rPr>
          <w:rFonts w:hint="eastAsia" w:ascii="Calibri" w:hAnsi="Calibri" w:eastAsia="宋体" w:cs="Times New Roman"/>
          <w:color w:val="auto"/>
          <w:sz w:val="24"/>
          <w:highlight w:val="none"/>
          <w:u w:val="single"/>
        </w:rPr>
        <w:t xml:space="preserve">             </w:t>
      </w:r>
      <w:r/>
    </w:p>
    <w:p>
      <w:pPr>
        <w:spacing w:line="360" w:lineRule="auto"/>
        <w:rPr>
          <w:rFonts w:ascii="Calibri" w:hAnsi="Calibri" w:eastAsia="宋体" w:cs="Times New Roman"/>
          <w:color w:val="auto"/>
          <w:sz w:val="24"/>
          <w:highlight w:val="none"/>
        </w:rPr>
      </w:pPr>
      <w:r>
        <w:rPr>
          <w:rFonts w:ascii="Calibri" w:hAnsi="Calibri" w:eastAsia="宋体" w:cs="Times New Roman"/>
          <w:color w:val="auto"/>
          <w:sz w:val="24"/>
          <w:highlight w:val="none"/>
        </w:rPr>
      </w:r>
      <w:r/>
    </w:p>
    <w:p>
      <w:pPr>
        <w:spacing w:line="360" w:lineRule="auto"/>
        <w:rPr>
          <w:rFonts w:ascii="Calibri" w:hAnsi="Calibri" w:eastAsia="宋体" w:cs="Times New Roman"/>
          <w:color w:val="auto"/>
          <w:sz w:val="24"/>
          <w:highlight w:val="none"/>
        </w:rPr>
      </w:pPr>
      <w:r>
        <w:rPr>
          <w:rFonts w:hint="eastAsia" w:ascii="Calibri" w:hAnsi="Calibri" w:eastAsia="宋体" w:cs="Times New Roman"/>
          <w:color w:val="auto"/>
          <w:sz w:val="24"/>
          <w:highlight w:val="none"/>
        </w:rPr>
        <w:t xml:space="preserve">日期：    年     月     日</w:t>
      </w:r>
      <w:r/>
    </w:p>
    <w:p>
      <w:pPr>
        <w:pStyle w:val="802"/>
        <w:ind w:firstLine="0"/>
        <w:spacing w:line="360" w:lineRule="auto"/>
        <w:rPr>
          <w:rFonts w:ascii="Calibri" w:hAnsi="Calibri" w:eastAsia="宋体" w:cs="Times New Roman"/>
          <w:color w:val="auto"/>
          <w:sz w:val="24"/>
          <w:szCs w:val="24"/>
          <w:highlight w:val="none"/>
        </w:rPr>
      </w:pPr>
      <w:r>
        <w:rPr>
          <w:rFonts w:ascii="Calibri" w:hAnsi="Calibri" w:eastAsia="宋体" w:cs="Times New Roman"/>
          <w:color w:val="auto"/>
          <w:sz w:val="24"/>
          <w:szCs w:val="24"/>
          <w:highlight w:val="none"/>
        </w:rPr>
      </w:r>
      <w:r/>
    </w:p>
    <w:p>
      <w:pPr>
        <w:pStyle w:val="941"/>
        <w:rPr>
          <w:rFonts w:ascii="宋体" w:hAnsi="宋体" w:eastAsia="宋体" w:cs="宋体"/>
          <w:b w:val="0"/>
          <w:bCs w:val="0"/>
          <w:i/>
          <w:color w:val="auto"/>
          <w:sz w:val="28"/>
          <w:szCs w:val="28"/>
          <w:highlight w:val="none"/>
          <w:u w:val="single"/>
        </w:rPr>
      </w:pPr>
      <w:r>
        <w:rPr>
          <w:rFonts w:ascii="宋体" w:hAnsi="宋体" w:eastAsia="宋体" w:cs="宋体"/>
          <w:b w:val="0"/>
          <w:bCs w:val="0"/>
          <w:i/>
          <w:color w:val="auto"/>
          <w:sz w:val="28"/>
          <w:szCs w:val="28"/>
          <w:highlight w:val="none"/>
          <w:u w:val="single"/>
        </w:rPr>
      </w:r>
      <w:r/>
    </w:p>
    <w:p>
      <w:pPr>
        <w:pStyle w:val="941"/>
        <w:rPr>
          <w:rFonts w:ascii="宋体" w:hAnsi="宋体" w:eastAsia="宋体" w:cs="宋体"/>
          <w:b w:val="0"/>
          <w:bCs w:val="0"/>
          <w:i/>
          <w:color w:val="auto"/>
          <w:sz w:val="28"/>
          <w:szCs w:val="28"/>
          <w:highlight w:val="none"/>
          <w:u w:val="single"/>
        </w:rPr>
      </w:pPr>
      <w:r>
        <w:rPr>
          <w:rFonts w:ascii="宋体" w:hAnsi="宋体" w:eastAsia="宋体" w:cs="宋体"/>
          <w:b w:val="0"/>
          <w:bCs w:val="0"/>
          <w:i/>
          <w:color w:val="auto"/>
          <w:sz w:val="28"/>
          <w:szCs w:val="28"/>
          <w:highlight w:val="none"/>
          <w:u w:val="single"/>
        </w:rPr>
      </w:r>
      <w:r/>
    </w:p>
    <w:p>
      <w:pPr>
        <w:pStyle w:val="941"/>
        <w:rPr>
          <w:rFonts w:ascii="宋体" w:hAnsi="宋体" w:eastAsia="宋体" w:cs="宋体"/>
          <w:b w:val="0"/>
          <w:bCs w:val="0"/>
          <w:i/>
          <w:color w:val="auto"/>
          <w:sz w:val="28"/>
          <w:szCs w:val="28"/>
          <w:highlight w:val="none"/>
          <w:u w:val="single"/>
        </w:rPr>
      </w:pPr>
      <w:r>
        <w:rPr>
          <w:rFonts w:ascii="宋体" w:hAnsi="宋体" w:eastAsia="宋体" w:cs="宋体"/>
          <w:b w:val="0"/>
          <w:bCs w:val="0"/>
          <w:i/>
          <w:color w:val="auto"/>
          <w:sz w:val="28"/>
          <w:szCs w:val="28"/>
          <w:highlight w:val="none"/>
          <w:u w:val="single"/>
        </w:rPr>
      </w:r>
      <w:r/>
    </w:p>
    <w:p>
      <w:pPr>
        <w:pStyle w:val="941"/>
        <w:rPr>
          <w:rFonts w:ascii="宋体" w:hAnsi="宋体" w:eastAsia="宋体" w:cs="宋体"/>
          <w:b w:val="0"/>
          <w:bCs w:val="0"/>
          <w:i/>
          <w:color w:val="auto"/>
          <w:sz w:val="28"/>
          <w:szCs w:val="28"/>
          <w:highlight w:val="none"/>
          <w:u w:val="single"/>
        </w:rPr>
      </w:pPr>
      <w:r>
        <w:rPr>
          <w:rFonts w:ascii="宋体" w:hAnsi="宋体" w:eastAsia="宋体" w:cs="宋体"/>
          <w:b w:val="0"/>
          <w:bCs w:val="0"/>
          <w:i/>
          <w:color w:val="auto"/>
          <w:sz w:val="28"/>
          <w:szCs w:val="28"/>
          <w:highlight w:val="none"/>
          <w:u w:val="single"/>
        </w:rPr>
      </w:r>
      <w:r/>
    </w:p>
    <w:p>
      <w:pPr>
        <w:pStyle w:val="941"/>
        <w:rPr>
          <w:rFonts w:ascii="宋体" w:hAnsi="宋体" w:eastAsia="宋体" w:cs="宋体"/>
          <w:b w:val="0"/>
          <w:bCs w:val="0"/>
          <w:i/>
          <w:color w:val="auto"/>
          <w:sz w:val="28"/>
          <w:szCs w:val="28"/>
          <w:highlight w:val="none"/>
          <w:u w:val="single"/>
        </w:rPr>
      </w:pPr>
      <w:r>
        <w:rPr>
          <w:rFonts w:ascii="宋体" w:hAnsi="宋体" w:eastAsia="宋体" w:cs="宋体"/>
          <w:b w:val="0"/>
          <w:bCs w:val="0"/>
          <w:i/>
          <w:color w:val="auto"/>
          <w:sz w:val="28"/>
          <w:szCs w:val="28"/>
          <w:highlight w:val="none"/>
          <w:u w:val="single"/>
        </w:rPr>
      </w:r>
      <w:r/>
    </w:p>
    <w:p>
      <w:pPr>
        <w:pStyle w:val="941"/>
        <w:rPr>
          <w:rFonts w:ascii="宋体" w:hAnsi="宋体" w:eastAsia="宋体" w:cs="宋体"/>
          <w:b w:val="0"/>
          <w:bCs w:val="0"/>
          <w:i/>
          <w:color w:val="auto"/>
          <w:sz w:val="28"/>
          <w:szCs w:val="28"/>
          <w:highlight w:val="none"/>
          <w:u w:val="single"/>
        </w:rPr>
      </w:pPr>
      <w:r>
        <w:rPr>
          <w:rFonts w:ascii="宋体" w:hAnsi="宋体" w:eastAsia="宋体" w:cs="宋体"/>
          <w:b w:val="0"/>
          <w:bCs w:val="0"/>
          <w:i/>
          <w:color w:val="auto"/>
          <w:sz w:val="28"/>
          <w:szCs w:val="28"/>
          <w:highlight w:val="none"/>
          <w:u w:val="single"/>
        </w:rPr>
      </w:r>
      <w:r/>
    </w:p>
    <w:p>
      <w:pPr>
        <w:rPr>
          <w:color w:val="auto"/>
          <w:highlight w:val="none"/>
        </w:rPr>
      </w:pPr>
      <w:r>
        <w:rPr>
          <w:color w:val="auto"/>
          <w:highlight w:val="none"/>
        </w:rPr>
      </w:r>
      <w:r/>
    </w:p>
    <w:p>
      <w:pPr>
        <w:spacing w:line="480" w:lineRule="auto"/>
        <w:rPr>
          <w:rFonts w:ascii="宋体" w:hAnsi="宋体" w:eastAsia="宋体" w:cs="宋体"/>
          <w:i w:val="0"/>
          <w:iCs/>
          <w:color w:val="auto"/>
          <w:sz w:val="28"/>
          <w:szCs w:val="28"/>
          <w:highlight w:val="none"/>
          <w:u w:val="single"/>
        </w:rPr>
        <w:outlineLvl w:val="1"/>
      </w:pPr>
      <w:r>
        <w:rPr>
          <w:rFonts w:hint="eastAsia" w:ascii="宋体" w:hAnsi="宋体" w:eastAsia="宋体" w:cs="宋体"/>
          <w:i w:val="0"/>
          <w:iCs/>
          <w:color w:val="auto"/>
          <w:sz w:val="28"/>
          <w:szCs w:val="28"/>
          <w:highlight w:val="none"/>
          <w:u w:val="single"/>
        </w:rPr>
        <w:t xml:space="preserve">八、磋商响应函</w:t>
      </w:r>
      <w:r/>
    </w:p>
    <w:p>
      <w:pPr>
        <w:jc w:val="center"/>
        <w:spacing w:line="360" w:lineRule="auto"/>
        <w:rPr>
          <w:rFonts w:ascii="宋体" w:hAnsi="宋体" w:eastAsia="宋体" w:cs="宋体"/>
          <w:i w:val="0"/>
          <w:iCs/>
          <w:color w:val="auto"/>
          <w:sz w:val="28"/>
          <w:szCs w:val="28"/>
          <w:highlight w:val="none"/>
          <w:u w:val="single"/>
        </w:rPr>
        <w:outlineLvl w:val="1"/>
      </w:pPr>
      <w:r>
        <w:rPr>
          <w:rFonts w:hint="eastAsia" w:ascii="宋体" w:hAnsi="宋体" w:eastAsia="宋体" w:cs="宋体"/>
          <w:i w:val="0"/>
          <w:iCs/>
          <w:color w:val="auto"/>
          <w:sz w:val="28"/>
          <w:szCs w:val="28"/>
          <w:highlight w:val="none"/>
          <w:u w:val="single"/>
        </w:rPr>
        <w:t xml:space="preserve">磋商响应函</w:t>
      </w:r>
      <w:r/>
    </w:p>
    <w:p>
      <w:pPr>
        <w:pStyle w:val="1136"/>
        <w:ind w:firstLine="0"/>
        <w:spacing w:before="0" w:after="0" w:line="420" w:lineRule="exact"/>
        <w:rPr>
          <w:rFonts w:ascii="宋体" w:hAnsi="宋体" w:eastAsia="宋体" w:cs="宋体"/>
          <w:color w:val="auto"/>
          <w:szCs w:val="21"/>
          <w:highlight w:val="none"/>
        </w:rPr>
      </w:pPr>
      <w:r>
        <w:rPr>
          <w:rFonts w:hint="eastAsia" w:ascii="宋体" w:hAnsi="宋体" w:eastAsia="宋体" w:cs="宋体"/>
          <w:color w:val="auto"/>
          <w:szCs w:val="21"/>
          <w:highlight w:val="none"/>
        </w:rPr>
        <w:t xml:space="preserve">致：</w:t>
      </w:r>
      <w:r>
        <w:rPr>
          <w:rFonts w:hint="eastAsia" w:ascii="宋体" w:hAnsi="宋体" w:eastAsia="宋体" w:cs="宋体"/>
          <w:color w:val="auto"/>
          <w:szCs w:val="21"/>
          <w:highlight w:val="none"/>
          <w:u w:val="single"/>
        </w:rPr>
        <w:t xml:space="preserve">                   </w:t>
      </w:r>
      <w:r>
        <w:rPr>
          <w:rFonts w:hint="eastAsia" w:ascii="宋体" w:hAnsi="宋体" w:eastAsia="宋体" w:cs="宋体"/>
          <w:color w:val="auto"/>
          <w:szCs w:val="21"/>
          <w:highlight w:val="none"/>
        </w:rPr>
        <w:t xml:space="preserve">（</w:t>
      </w:r>
      <w:r>
        <w:rPr>
          <w:rFonts w:hint="eastAsia" w:ascii="宋体" w:hAnsi="宋体" w:eastAsia="宋体" w:cs="宋体"/>
          <w:color w:val="auto"/>
          <w:highlight w:val="none"/>
        </w:rPr>
        <w:t xml:space="preserve">采购人名称）</w:t>
      </w:r>
      <w:r/>
    </w:p>
    <w:p>
      <w:pPr>
        <w:ind w:firstLine="480"/>
        <w:jc w:val="left"/>
        <w:spacing w:line="420" w:lineRule="exact"/>
        <w:rPr>
          <w:rFonts w:ascii="宋体" w:hAnsi="宋体" w:eastAsia="宋体" w:cs="宋体"/>
          <w:color w:val="auto"/>
          <w:sz w:val="24"/>
          <w:szCs w:val="21"/>
          <w:highlight w:val="none"/>
        </w:rPr>
      </w:pPr>
      <w:r>
        <w:rPr>
          <w:rFonts w:hint="eastAsia" w:ascii="宋体" w:hAnsi="宋体" w:eastAsia="宋体" w:cs="宋体"/>
          <w:color w:val="auto"/>
          <w:sz w:val="24"/>
          <w:szCs w:val="21"/>
          <w:highlight w:val="none"/>
        </w:rPr>
        <w:t xml:space="preserve">根据贵方的</w:t>
      </w:r>
      <w:r>
        <w:rPr>
          <w:rFonts w:hint="eastAsia" w:ascii="宋体" w:hAnsi="宋体" w:eastAsia="宋体" w:cs="宋体"/>
          <w:color w:val="auto"/>
          <w:sz w:val="24"/>
          <w:szCs w:val="21"/>
          <w:highlight w:val="none"/>
          <w:u w:val="single"/>
        </w:rPr>
        <w:t xml:space="preserve">           </w:t>
      </w:r>
      <w:r>
        <w:rPr>
          <w:rFonts w:hint="eastAsia" w:ascii="宋体" w:hAnsi="宋体" w:eastAsia="宋体" w:cs="宋体"/>
          <w:color w:val="auto"/>
          <w:sz w:val="24"/>
          <w:szCs w:val="21"/>
          <w:highlight w:val="none"/>
        </w:rPr>
        <w:t xml:space="preserve">号（项目编号）磋商文件，正式授权下述签字人</w:t>
      </w:r>
      <w:r>
        <w:rPr>
          <w:rFonts w:hint="eastAsia" w:ascii="宋体" w:hAnsi="宋体" w:eastAsia="宋体" w:cs="宋体"/>
          <w:color w:val="auto"/>
          <w:sz w:val="24"/>
          <w:szCs w:val="21"/>
          <w:highlight w:val="none"/>
          <w:u w:val="single"/>
        </w:rPr>
        <w:t xml:space="preserve">      </w:t>
      </w:r>
      <w:r>
        <w:rPr>
          <w:rFonts w:hint="eastAsia" w:ascii="宋体" w:hAnsi="宋体" w:eastAsia="宋体" w:cs="宋体"/>
          <w:color w:val="auto"/>
          <w:sz w:val="24"/>
          <w:szCs w:val="21"/>
          <w:highlight w:val="none"/>
        </w:rPr>
        <w:t xml:space="preserve">(姓名)代表我方</w:t>
      </w:r>
      <w:r>
        <w:rPr>
          <w:rFonts w:hint="eastAsia" w:ascii="宋体" w:hAnsi="宋体" w:eastAsia="宋体" w:cs="宋体"/>
          <w:color w:val="auto"/>
          <w:sz w:val="24"/>
          <w:szCs w:val="21"/>
          <w:highlight w:val="none"/>
          <w:u w:val="single"/>
        </w:rPr>
        <w:t xml:space="preserve">              </w:t>
      </w:r>
      <w:r>
        <w:rPr>
          <w:rFonts w:hint="eastAsia" w:ascii="宋体" w:hAnsi="宋体" w:eastAsia="宋体" w:cs="宋体"/>
          <w:color w:val="auto"/>
          <w:sz w:val="24"/>
          <w:szCs w:val="21"/>
          <w:highlight w:val="none"/>
        </w:rPr>
        <w:t xml:space="preserve">（供应商的名称），全权处理本次项目磋商的有关事宜。</w:t>
      </w:r>
      <w:r/>
    </w:p>
    <w:p>
      <w:pPr>
        <w:ind w:firstLine="480"/>
        <w:jc w:val="left"/>
        <w:spacing w:line="420" w:lineRule="exact"/>
        <w:rPr>
          <w:rFonts w:ascii="宋体" w:hAnsi="宋体" w:eastAsia="宋体" w:cs="宋体"/>
          <w:color w:val="auto"/>
          <w:sz w:val="24"/>
          <w:szCs w:val="21"/>
          <w:highlight w:val="none"/>
        </w:rPr>
      </w:pPr>
      <w:r>
        <w:rPr>
          <w:rFonts w:hint="eastAsia" w:ascii="宋体" w:hAnsi="宋体" w:eastAsia="宋体" w:cs="宋体"/>
          <w:color w:val="auto"/>
          <w:sz w:val="24"/>
          <w:szCs w:val="21"/>
          <w:highlight w:val="none"/>
        </w:rPr>
        <w:t xml:space="preserve">据此函，</w:t>
      </w:r>
      <w:r>
        <w:rPr>
          <w:rFonts w:hint="eastAsia" w:ascii="宋体" w:hAnsi="宋体" w:eastAsia="宋体" w:cs="宋体"/>
          <w:color w:val="auto"/>
          <w:sz w:val="24"/>
          <w:szCs w:val="21"/>
          <w:highlight w:val="none"/>
          <w:u w:val="single"/>
        </w:rPr>
        <w:t xml:space="preserve">              </w:t>
      </w:r>
      <w:r>
        <w:rPr>
          <w:rFonts w:hint="eastAsia" w:ascii="宋体" w:hAnsi="宋体" w:eastAsia="宋体" w:cs="宋体"/>
          <w:color w:val="auto"/>
          <w:sz w:val="24"/>
          <w:szCs w:val="21"/>
          <w:highlight w:val="none"/>
        </w:rPr>
        <w:t xml:space="preserve">签字人兹宣布同意如下：</w:t>
      </w:r>
      <w:r/>
    </w:p>
    <w:p>
      <w:pPr>
        <w:ind w:firstLine="480"/>
        <w:jc w:val="left"/>
        <w:spacing w:line="420" w:lineRule="exact"/>
        <w:rPr>
          <w:rFonts w:ascii="宋体" w:hAnsi="宋体" w:eastAsia="宋体" w:cs="宋体"/>
          <w:color w:val="auto"/>
          <w:sz w:val="24"/>
          <w:szCs w:val="21"/>
          <w:highlight w:val="none"/>
        </w:rPr>
      </w:pPr>
      <w:r>
        <w:rPr>
          <w:rFonts w:hint="eastAsia" w:ascii="宋体" w:hAnsi="宋体" w:eastAsia="宋体" w:cs="宋体"/>
          <w:color w:val="auto"/>
          <w:sz w:val="24"/>
          <w:szCs w:val="21"/>
          <w:highlight w:val="none"/>
        </w:rPr>
        <w:t xml:space="preserve">1.按磋商文件规定的各项要求，向买方提供所需货物、服务（包含与货物相关的服务及与服务相关的货物）。</w:t>
      </w:r>
      <w:r/>
    </w:p>
    <w:p>
      <w:pPr>
        <w:ind w:firstLine="480"/>
        <w:jc w:val="left"/>
        <w:spacing w:line="420" w:lineRule="exact"/>
        <w:rPr>
          <w:rFonts w:ascii="宋体" w:hAnsi="宋体" w:eastAsia="宋体" w:cs="宋体"/>
          <w:color w:val="auto"/>
          <w:sz w:val="24"/>
          <w:szCs w:val="21"/>
          <w:highlight w:val="none"/>
        </w:rPr>
      </w:pPr>
      <w:r>
        <w:rPr>
          <w:rFonts w:hint="eastAsia" w:ascii="宋体" w:hAnsi="宋体" w:eastAsia="宋体" w:cs="宋体"/>
          <w:color w:val="auto"/>
          <w:sz w:val="24"/>
          <w:szCs w:val="21"/>
          <w:highlight w:val="none"/>
        </w:rPr>
        <w:t xml:space="preserve">2.我们完全理解贵方不一定将合同授予最低报价的供应商。</w:t>
      </w:r>
      <w:r/>
    </w:p>
    <w:p>
      <w:pPr>
        <w:ind w:firstLine="480"/>
        <w:jc w:val="left"/>
        <w:spacing w:line="420" w:lineRule="exact"/>
        <w:rPr>
          <w:rFonts w:ascii="宋体" w:hAnsi="宋体" w:eastAsia="宋体" w:cs="宋体"/>
          <w:color w:val="auto"/>
          <w:sz w:val="24"/>
          <w:szCs w:val="21"/>
          <w:highlight w:val="none"/>
        </w:rPr>
      </w:pPr>
      <w:r>
        <w:rPr>
          <w:rFonts w:hint="eastAsia" w:ascii="宋体" w:hAnsi="宋体" w:eastAsia="宋体" w:cs="宋体"/>
          <w:color w:val="auto"/>
          <w:sz w:val="24"/>
          <w:szCs w:val="21"/>
          <w:highlight w:val="none"/>
        </w:rPr>
        <w:t xml:space="preserve">3.我们已详细审核全部磋商文件及其有效补充文件，我们知道必须放弃提出含糊不清或误解问题的权利。</w:t>
      </w:r>
      <w:r/>
    </w:p>
    <w:p>
      <w:pPr>
        <w:ind w:firstLine="480"/>
        <w:jc w:val="left"/>
        <w:spacing w:line="420" w:lineRule="exact"/>
        <w:rPr>
          <w:rFonts w:ascii="宋体" w:hAnsi="宋体" w:eastAsia="宋体" w:cs="宋体"/>
          <w:color w:val="auto"/>
          <w:sz w:val="24"/>
          <w:szCs w:val="21"/>
          <w:highlight w:val="none"/>
        </w:rPr>
      </w:pPr>
      <w:r>
        <w:rPr>
          <w:rFonts w:hint="eastAsia" w:ascii="宋体" w:hAnsi="宋体" w:eastAsia="宋体" w:cs="宋体"/>
          <w:color w:val="auto"/>
          <w:sz w:val="24"/>
          <w:szCs w:val="21"/>
          <w:highlight w:val="none"/>
        </w:rPr>
        <w:t xml:space="preserve">4.我们同意从规定的开标日期起遵循本响应文件，并在规定的磋商有效期期满之前均具有约束力。</w:t>
      </w:r>
      <w:r/>
    </w:p>
    <w:p>
      <w:pPr>
        <w:ind w:firstLine="480"/>
        <w:jc w:val="left"/>
        <w:spacing w:line="420" w:lineRule="exact"/>
        <w:rPr>
          <w:rFonts w:ascii="宋体" w:hAnsi="宋体" w:eastAsia="宋体" w:cs="宋体"/>
          <w:color w:val="auto"/>
          <w:sz w:val="24"/>
          <w:szCs w:val="21"/>
          <w:highlight w:val="none"/>
        </w:rPr>
      </w:pPr>
      <w:r>
        <w:rPr>
          <w:rFonts w:hint="eastAsia" w:ascii="宋体" w:hAnsi="宋体" w:eastAsia="宋体" w:cs="宋体"/>
          <w:color w:val="auto"/>
          <w:sz w:val="24"/>
          <w:szCs w:val="21"/>
          <w:highlight w:val="none"/>
        </w:rPr>
        <w:t xml:space="preserve">5.同意向贵方提供贵方可能另外要求的与磋商有关的任何证据或资料，并保证我方已提供和将要提供的文件是真实的、准确的。</w:t>
      </w:r>
      <w:r/>
    </w:p>
    <w:p>
      <w:pPr>
        <w:ind w:firstLine="480"/>
        <w:jc w:val="left"/>
        <w:spacing w:line="420" w:lineRule="exact"/>
        <w:rPr>
          <w:rFonts w:ascii="宋体" w:hAnsi="宋体" w:eastAsia="宋体" w:cs="宋体"/>
          <w:color w:val="auto"/>
          <w:sz w:val="24"/>
          <w:szCs w:val="21"/>
          <w:highlight w:val="none"/>
        </w:rPr>
      </w:pPr>
      <w:r>
        <w:rPr>
          <w:rFonts w:hint="eastAsia" w:ascii="宋体" w:hAnsi="宋体" w:eastAsia="宋体" w:cs="宋体"/>
          <w:color w:val="auto"/>
          <w:sz w:val="24"/>
          <w:szCs w:val="21"/>
          <w:highlight w:val="none"/>
        </w:rPr>
        <w:t xml:space="preserve">6.一旦我方成交,我方将根据磋商文件的规定，严格履行合同的责任和义务,并保证在磋商文件规定的时间完成项目，交付买方验收、使用。</w:t>
      </w:r>
      <w:r/>
    </w:p>
    <w:p>
      <w:pPr>
        <w:ind w:left="425"/>
        <w:jc w:val="left"/>
        <w:spacing w:line="420" w:lineRule="exact"/>
        <w:rPr>
          <w:rFonts w:ascii="宋体" w:hAnsi="宋体" w:eastAsia="宋体" w:cs="宋体"/>
          <w:color w:val="auto"/>
          <w:sz w:val="24"/>
          <w:szCs w:val="21"/>
          <w:highlight w:val="none"/>
        </w:rPr>
      </w:pPr>
      <w:r>
        <w:rPr>
          <w:rFonts w:hint="eastAsia" w:ascii="宋体" w:hAnsi="宋体" w:eastAsia="宋体" w:cs="宋体"/>
          <w:color w:val="auto"/>
          <w:sz w:val="24"/>
          <w:szCs w:val="21"/>
          <w:highlight w:val="none"/>
        </w:rPr>
        <w:t xml:space="preserve">7.我方与本磋商有关的正式通讯地址为：</w:t>
      </w:r>
      <w:r/>
    </w:p>
    <w:p>
      <w:pPr>
        <w:ind w:left="420" w:firstLine="480"/>
        <w:jc w:val="left"/>
        <w:spacing w:line="420" w:lineRule="exact"/>
        <w:rPr>
          <w:rFonts w:ascii="宋体" w:hAnsi="宋体" w:eastAsia="宋体" w:cs="宋体"/>
          <w:color w:val="auto"/>
          <w:sz w:val="24"/>
          <w:szCs w:val="21"/>
          <w:highlight w:val="none"/>
        </w:rPr>
      </w:pPr>
      <w:r>
        <w:rPr>
          <w:rFonts w:hint="eastAsia" w:ascii="宋体" w:hAnsi="宋体" w:eastAsia="宋体" w:cs="宋体"/>
          <w:color w:val="auto"/>
          <w:sz w:val="24"/>
          <w:szCs w:val="21"/>
          <w:highlight w:val="none"/>
        </w:rPr>
        <w:t xml:space="preserve">地          址：</w:t>
      </w:r>
      <w:r/>
    </w:p>
    <w:p>
      <w:pPr>
        <w:ind w:left="420" w:firstLine="480"/>
        <w:jc w:val="left"/>
        <w:spacing w:line="420" w:lineRule="exact"/>
        <w:rPr>
          <w:rFonts w:ascii="宋体" w:hAnsi="宋体" w:eastAsia="宋体" w:cs="宋体"/>
          <w:color w:val="auto"/>
          <w:sz w:val="24"/>
          <w:szCs w:val="21"/>
          <w:highlight w:val="none"/>
        </w:rPr>
      </w:pPr>
      <w:r>
        <w:rPr>
          <w:rFonts w:hint="eastAsia" w:ascii="宋体" w:hAnsi="宋体" w:eastAsia="宋体" w:cs="宋体"/>
          <w:color w:val="auto"/>
          <w:sz w:val="24"/>
          <w:szCs w:val="21"/>
          <w:highlight w:val="none"/>
        </w:rPr>
        <w:t xml:space="preserve">邮          编：</w:t>
      </w:r>
      <w:r/>
    </w:p>
    <w:p>
      <w:pPr>
        <w:ind w:left="420" w:firstLine="480"/>
        <w:jc w:val="left"/>
        <w:spacing w:line="420" w:lineRule="exact"/>
        <w:rPr>
          <w:rFonts w:ascii="宋体" w:hAnsi="宋体" w:eastAsia="宋体" w:cs="宋体"/>
          <w:color w:val="auto"/>
          <w:sz w:val="24"/>
          <w:szCs w:val="21"/>
          <w:highlight w:val="none"/>
        </w:rPr>
      </w:pPr>
      <w:r>
        <w:rPr>
          <w:rFonts w:hint="eastAsia" w:ascii="宋体" w:hAnsi="宋体" w:eastAsia="宋体" w:cs="宋体"/>
          <w:color w:val="auto"/>
          <w:sz w:val="24"/>
          <w:szCs w:val="21"/>
          <w:highlight w:val="none"/>
        </w:rPr>
        <w:t xml:space="preserve">电          话：</w:t>
      </w:r>
      <w:r/>
    </w:p>
    <w:p>
      <w:pPr>
        <w:ind w:left="420" w:firstLine="480"/>
        <w:jc w:val="left"/>
        <w:spacing w:line="420" w:lineRule="exact"/>
        <w:rPr>
          <w:rFonts w:ascii="宋体" w:hAnsi="宋体" w:eastAsia="宋体" w:cs="宋体"/>
          <w:color w:val="auto"/>
          <w:sz w:val="24"/>
          <w:szCs w:val="21"/>
          <w:highlight w:val="none"/>
        </w:rPr>
      </w:pPr>
      <w:r>
        <w:rPr>
          <w:rFonts w:hint="eastAsia" w:ascii="宋体" w:hAnsi="宋体" w:eastAsia="宋体" w:cs="宋体"/>
          <w:color w:val="auto"/>
          <w:sz w:val="24"/>
          <w:szCs w:val="21"/>
          <w:highlight w:val="none"/>
        </w:rPr>
        <w:t xml:space="preserve">传          真：</w:t>
      </w:r>
      <w:r/>
    </w:p>
    <w:p>
      <w:pPr>
        <w:ind w:left="420" w:firstLine="480"/>
        <w:jc w:val="left"/>
        <w:spacing w:line="420" w:lineRule="exact"/>
        <w:rPr>
          <w:rFonts w:ascii="宋体" w:hAnsi="宋体" w:eastAsia="宋体" w:cs="宋体"/>
          <w:color w:val="auto"/>
          <w:sz w:val="24"/>
          <w:szCs w:val="21"/>
          <w:highlight w:val="none"/>
        </w:rPr>
      </w:pPr>
      <w:r>
        <w:rPr>
          <w:rFonts w:hint="eastAsia" w:ascii="宋体" w:hAnsi="宋体" w:eastAsia="宋体" w:cs="宋体"/>
          <w:color w:val="auto"/>
          <w:sz w:val="24"/>
          <w:szCs w:val="21"/>
          <w:highlight w:val="none"/>
        </w:rPr>
        <w:t xml:space="preserve">供应商开户行：</w:t>
      </w:r>
      <w:r/>
    </w:p>
    <w:p>
      <w:pPr>
        <w:ind w:left="420" w:firstLine="480"/>
        <w:jc w:val="left"/>
        <w:spacing w:line="420" w:lineRule="exact"/>
        <w:rPr>
          <w:rFonts w:ascii="宋体" w:hAnsi="宋体" w:eastAsia="宋体" w:cs="宋体"/>
          <w:color w:val="auto"/>
          <w:sz w:val="24"/>
          <w:szCs w:val="21"/>
          <w:highlight w:val="none"/>
        </w:rPr>
      </w:pPr>
      <w:r>
        <w:rPr>
          <w:rFonts w:hint="eastAsia" w:ascii="宋体" w:hAnsi="宋体" w:eastAsia="宋体" w:cs="宋体"/>
          <w:color w:val="auto"/>
          <w:sz w:val="24"/>
          <w:szCs w:val="21"/>
          <w:highlight w:val="none"/>
        </w:rPr>
        <w:t xml:space="preserve">账          号： </w:t>
      </w:r>
      <w:r/>
    </w:p>
    <w:p>
      <w:pPr>
        <w:ind w:left="420" w:firstLine="480"/>
        <w:jc w:val="left"/>
        <w:spacing w:line="420" w:lineRule="exact"/>
        <w:rPr>
          <w:rFonts w:ascii="宋体" w:hAnsi="宋体" w:eastAsia="宋体" w:cs="宋体"/>
          <w:color w:val="auto"/>
          <w:sz w:val="24"/>
          <w:szCs w:val="21"/>
          <w:highlight w:val="none"/>
        </w:rPr>
      </w:pPr>
      <w:r>
        <w:rPr>
          <w:rFonts w:hint="eastAsia" w:ascii="宋体" w:hAnsi="宋体" w:eastAsia="宋体" w:cs="宋体"/>
          <w:color w:val="auto"/>
          <w:sz w:val="24"/>
          <w:szCs w:val="21"/>
          <w:highlight w:val="none"/>
        </w:rPr>
        <w:t xml:space="preserve">日           期：</w:t>
      </w:r>
      <w:r>
        <w:rPr>
          <w:rFonts w:hint="eastAsia" w:ascii="宋体" w:hAnsi="宋体" w:eastAsia="宋体" w:cs="宋体"/>
          <w:bCs/>
          <w:color w:val="auto"/>
          <w:sz w:val="24"/>
          <w:highlight w:val="none"/>
          <w:u w:val="single"/>
        </w:rPr>
        <w:t xml:space="preserve">    </w:t>
      </w:r>
      <w:r>
        <w:rPr>
          <w:rFonts w:hint="eastAsia" w:ascii="宋体" w:hAnsi="宋体" w:eastAsia="宋体" w:cs="宋体"/>
          <w:color w:val="auto"/>
          <w:sz w:val="24"/>
          <w:szCs w:val="21"/>
          <w:highlight w:val="none"/>
        </w:rPr>
        <w:t xml:space="preserve">年</w:t>
      </w:r>
      <w:r>
        <w:rPr>
          <w:rFonts w:hint="eastAsia" w:ascii="宋体" w:hAnsi="宋体" w:eastAsia="宋体" w:cs="宋体"/>
          <w:bCs/>
          <w:color w:val="auto"/>
          <w:sz w:val="24"/>
          <w:highlight w:val="none"/>
          <w:u w:val="single"/>
        </w:rPr>
        <w:t xml:space="preserve">    </w:t>
      </w:r>
      <w:r>
        <w:rPr>
          <w:rFonts w:hint="eastAsia" w:ascii="宋体" w:hAnsi="宋体" w:eastAsia="宋体" w:cs="宋体"/>
          <w:color w:val="auto"/>
          <w:sz w:val="24"/>
          <w:szCs w:val="21"/>
          <w:highlight w:val="none"/>
        </w:rPr>
        <w:t xml:space="preserve">月</w:t>
      </w:r>
      <w:r>
        <w:rPr>
          <w:rFonts w:hint="eastAsia" w:ascii="宋体" w:hAnsi="宋体" w:eastAsia="宋体" w:cs="宋体"/>
          <w:bCs/>
          <w:color w:val="auto"/>
          <w:sz w:val="24"/>
          <w:highlight w:val="none"/>
          <w:u w:val="single"/>
        </w:rPr>
        <w:t xml:space="preserve">    </w:t>
      </w:r>
      <w:r>
        <w:rPr>
          <w:rFonts w:hint="eastAsia" w:ascii="宋体" w:hAnsi="宋体" w:eastAsia="宋体" w:cs="宋体"/>
          <w:color w:val="auto"/>
          <w:sz w:val="24"/>
          <w:szCs w:val="21"/>
          <w:highlight w:val="none"/>
        </w:rPr>
        <w:t xml:space="preserve">日</w:t>
      </w:r>
      <w:r/>
    </w:p>
    <w:p>
      <w:pPr>
        <w:ind w:firstLine="240"/>
        <w:jc w:val="center"/>
        <w:spacing w:line="560" w:lineRule="exact"/>
        <w:rPr>
          <w:rFonts w:ascii="宋体" w:hAnsi="宋体" w:eastAsia="宋体" w:cs="宋体"/>
          <w:bCs/>
          <w:color w:val="auto"/>
          <w:sz w:val="24"/>
          <w:szCs w:val="21"/>
          <w:highlight w:val="none"/>
        </w:rPr>
      </w:pPr>
      <w:r>
        <w:rPr>
          <w:rFonts w:ascii="宋体" w:hAnsi="宋体" w:eastAsia="宋体" w:cs="宋体"/>
          <w:bCs/>
          <w:color w:val="auto"/>
          <w:sz w:val="24"/>
          <w:szCs w:val="21"/>
          <w:highlight w:val="none"/>
        </w:rPr>
      </w:r>
      <w:r/>
    </w:p>
    <w:p>
      <w:pPr>
        <w:ind w:firstLine="240"/>
        <w:jc w:val="center"/>
        <w:spacing w:line="560" w:lineRule="exact"/>
        <w:rPr>
          <w:rFonts w:ascii="宋体" w:hAnsi="宋体" w:eastAsia="宋体" w:cs="宋体"/>
          <w:bCs/>
          <w:color w:val="auto"/>
          <w:sz w:val="24"/>
          <w:highlight w:val="none"/>
        </w:rPr>
      </w:pPr>
      <w:r>
        <w:rPr>
          <w:rFonts w:ascii="宋体" w:hAnsi="宋体" w:eastAsia="宋体" w:cs="宋体"/>
          <w:bCs/>
          <w:color w:val="auto"/>
          <w:sz w:val="24"/>
          <w:highlight w:val="none"/>
        </w:rPr>
      </w:r>
      <w:r/>
    </w:p>
    <w:p>
      <w:pPr>
        <w:rPr>
          <w:rFonts w:ascii="宋体" w:hAnsi="宋体" w:eastAsia="宋体" w:cs="宋体"/>
          <w:color w:val="auto"/>
          <w:highlight w:val="none"/>
        </w:rPr>
      </w:pPr>
      <w:r>
        <w:rPr>
          <w:rFonts w:ascii="宋体" w:hAnsi="宋体" w:eastAsia="宋体" w:cs="宋体"/>
          <w:color w:val="auto"/>
          <w:highlight w:val="none"/>
        </w:rPr>
      </w:r>
      <w:r/>
    </w:p>
    <w:p>
      <w:pPr>
        <w:pStyle w:val="801"/>
        <w:tabs>
          <w:tab w:val="right" w:pos="8268" w:leader="dot"/>
        </w:tabs>
        <w:rPr>
          <w:rFonts w:ascii="宋体" w:hAnsi="宋体" w:eastAsia="宋体" w:cs="宋体"/>
          <w:color w:val="auto"/>
          <w:highlight w:val="none"/>
        </w:rPr>
      </w:pPr>
      <w:r>
        <w:rPr>
          <w:rFonts w:ascii="宋体" w:hAnsi="宋体" w:eastAsia="宋体" w:cs="宋体"/>
          <w:color w:val="auto"/>
          <w:highlight w:val="none"/>
        </w:rPr>
      </w:r>
      <w:r/>
    </w:p>
    <w:p>
      <w:pPr>
        <w:rPr>
          <w:rFonts w:ascii="宋体" w:hAnsi="宋体" w:eastAsia="宋体" w:cs="宋体"/>
          <w:color w:val="auto"/>
          <w:highlight w:val="none"/>
        </w:rPr>
      </w:pPr>
      <w:r>
        <w:rPr>
          <w:rFonts w:ascii="宋体" w:hAnsi="宋体" w:eastAsia="宋体" w:cs="宋体"/>
          <w:color w:val="auto"/>
          <w:highlight w:val="none"/>
        </w:rPr>
      </w:r>
      <w:r/>
    </w:p>
    <w:p>
      <w:pPr>
        <w:ind w:firstLine="240"/>
        <w:jc w:val="center"/>
        <w:spacing w:line="560" w:lineRule="exact"/>
        <w:rPr>
          <w:rFonts w:ascii="宋体" w:hAnsi="宋体" w:eastAsia="宋体" w:cs="宋体"/>
          <w:bCs/>
          <w:color w:val="auto"/>
          <w:sz w:val="24"/>
          <w:highlight w:val="none"/>
        </w:rPr>
      </w:pPr>
      <w:r>
        <w:rPr>
          <w:rFonts w:ascii="宋体" w:hAnsi="宋体" w:eastAsia="宋体" w:cs="宋体"/>
          <w:bCs/>
          <w:color w:val="auto"/>
          <w:sz w:val="24"/>
          <w:highlight w:val="none"/>
        </w:rPr>
      </w:r>
      <w:r/>
    </w:p>
    <w:p>
      <w:pPr>
        <w:ind w:firstLine="240"/>
        <w:jc w:val="center"/>
        <w:spacing w:line="560" w:lineRule="exact"/>
        <w:rPr>
          <w:rFonts w:ascii="宋体" w:hAnsi="宋体" w:eastAsia="宋体" w:cs="宋体"/>
          <w:bCs/>
          <w:color w:val="auto"/>
          <w:sz w:val="24"/>
          <w:highlight w:val="none"/>
        </w:rPr>
      </w:pPr>
      <w:r>
        <w:rPr>
          <w:rFonts w:ascii="宋体" w:hAnsi="宋体" w:eastAsia="宋体" w:cs="宋体"/>
          <w:bCs/>
          <w:color w:val="auto"/>
          <w:sz w:val="24"/>
          <w:highlight w:val="none"/>
        </w:rPr>
      </w:r>
      <w:r/>
    </w:p>
    <w:p>
      <w:pPr>
        <w:pStyle w:val="941"/>
        <w:numPr>
          <w:ilvl w:val="0"/>
          <w:numId w:val="8"/>
        </w:numPr>
        <w:rPr>
          <w:rFonts w:ascii="宋体" w:hAnsi="宋体" w:eastAsia="宋体" w:cs="宋体"/>
          <w:b w:val="0"/>
          <w:bCs w:val="0"/>
          <w:i w:val="0"/>
          <w:iCs/>
          <w:color w:val="auto"/>
          <w:sz w:val="28"/>
          <w:szCs w:val="28"/>
          <w:highlight w:val="none"/>
          <w:u w:val="single"/>
        </w:rPr>
      </w:pPr>
      <w:r>
        <w:rPr>
          <w:rFonts w:hint="eastAsia" w:ascii="宋体" w:hAnsi="宋体" w:eastAsia="宋体" w:cs="宋体"/>
          <w:b w:val="0"/>
          <w:bCs w:val="0"/>
          <w:i w:val="0"/>
          <w:iCs/>
          <w:color w:val="auto"/>
          <w:sz w:val="28"/>
          <w:szCs w:val="28"/>
          <w:highlight w:val="none"/>
          <w:u w:val="single"/>
        </w:rPr>
        <w:t xml:space="preserve">中小微企业声明函（分包号：            ）</w:t>
      </w:r>
      <w:r/>
    </w:p>
    <w:p>
      <w:pPr>
        <w:jc w:val="center"/>
        <w:spacing w:line="360" w:lineRule="auto"/>
        <w:rPr>
          <w:iCs/>
          <w:color w:val="auto"/>
          <w:highlight w:val="none"/>
        </w:rPr>
      </w:pPr>
      <w:r>
        <w:rPr>
          <w:rFonts w:hint="eastAsia" w:ascii="宋体" w:hAnsi="宋体" w:eastAsia="宋体" w:cs="宋体"/>
          <w:iCs/>
          <w:color w:val="auto"/>
          <w:sz w:val="28"/>
          <w:szCs w:val="28"/>
          <w:highlight w:val="none"/>
        </w:rPr>
        <w:t xml:space="preserve">中小微企业声明函</w:t>
      </w:r>
      <w:r/>
    </w:p>
    <w:p>
      <w:pPr>
        <w:ind w:firstLine="360"/>
        <w:spacing w:line="360" w:lineRule="auto"/>
        <w:rPr>
          <w:rFonts w:ascii="宋体" w:hAnsi="宋体" w:eastAsia="宋体" w:cs="宋体"/>
          <w:color w:val="auto"/>
          <w:sz w:val="24"/>
          <w:highlight w:val="none"/>
        </w:rPr>
      </w:pPr>
      <w:r>
        <w:rPr>
          <w:rFonts w:hint="eastAsia" w:ascii="宋体" w:hAnsi="宋体" w:eastAsia="宋体" w:cs="宋体"/>
          <w:color w:val="auto"/>
          <w:sz w:val="24"/>
          <w:highlight w:val="none"/>
        </w:rPr>
        <w:t xml:space="preserve">本公司（联合体）郑重声明，根据《政府采购促进中小企业发展管理办法》(财库[2020]46号)的规定，本公司（联合体）参加</w:t>
      </w:r>
      <w:r>
        <w:rPr>
          <w:rFonts w:hint="eastAsia" w:ascii="宋体" w:hAnsi="宋体" w:eastAsia="宋体" w:cs="宋体"/>
          <w:color w:val="auto"/>
          <w:sz w:val="24"/>
          <w:highlight w:val="none"/>
          <w:lang w:eastAsia="zh-CN"/>
        </w:rPr>
        <w:t xml:space="preserve">江苏万汇项目管理有限公司</w:t>
      </w:r>
      <w:r>
        <w:rPr>
          <w:rFonts w:hint="eastAsia" w:ascii="宋体" w:hAnsi="宋体" w:eastAsia="宋体" w:cs="宋体"/>
          <w:color w:val="auto"/>
          <w:sz w:val="24"/>
          <w:highlight w:val="none"/>
        </w:rPr>
        <w:t xml:space="preserve">组织的</w:t>
      </w:r>
      <w:r>
        <w:rPr>
          <w:rFonts w:hint="eastAsia" w:ascii="宋体" w:hAnsi="宋体" w:eastAsia="宋体" w:cs="宋体"/>
          <w:color w:val="auto"/>
          <w:sz w:val="24"/>
          <w:highlight w:val="none"/>
          <w:u w:val="single"/>
        </w:rPr>
        <w:t xml:space="preserve">（单位名称）</w:t>
      </w:r>
      <w:r>
        <w:rPr>
          <w:rFonts w:hint="eastAsia" w:ascii="宋体" w:hAnsi="宋体" w:eastAsia="宋体" w:cs="宋体"/>
          <w:color w:val="auto"/>
          <w:sz w:val="24"/>
          <w:highlight w:val="none"/>
        </w:rPr>
        <w:t xml:space="preserve">采购编号为</w:t>
      </w:r>
      <w:r>
        <w:rPr>
          <w:rFonts w:hint="eastAsia" w:ascii="宋体" w:hAnsi="宋体" w:eastAsia="宋体" w:cs="宋体"/>
          <w:color w:val="auto"/>
          <w:sz w:val="24"/>
          <w:highlight w:val="none"/>
          <w:u w:val="single"/>
        </w:rPr>
        <w:t xml:space="preserve">         </w:t>
      </w:r>
      <w:r>
        <w:rPr>
          <w:rFonts w:hint="eastAsia" w:ascii="宋体" w:hAnsi="宋体" w:eastAsia="宋体" w:cs="宋体"/>
          <w:color w:val="auto"/>
          <w:sz w:val="24"/>
          <w:highlight w:val="none"/>
        </w:rPr>
        <w:t xml:space="preserve">，</w:t>
      </w:r>
      <w:r>
        <w:rPr>
          <w:rFonts w:hint="eastAsia" w:ascii="宋体" w:hAnsi="宋体" w:eastAsia="宋体" w:cs="宋体"/>
          <w:color w:val="auto"/>
          <w:sz w:val="24"/>
          <w:highlight w:val="none"/>
          <w:u w:val="single"/>
        </w:rPr>
        <w:t xml:space="preserve">（项目名称）（分包号：           ）</w:t>
      </w:r>
      <w:r>
        <w:rPr>
          <w:rFonts w:hint="eastAsia" w:ascii="宋体" w:hAnsi="宋体" w:eastAsia="宋体" w:cs="宋体"/>
          <w:color w:val="auto"/>
          <w:sz w:val="24"/>
          <w:highlight w:val="none"/>
        </w:rPr>
        <w:t xml:space="preserve">的采购活动，服务全部由符合政策的小微企业承接。根据《工业和信息化部、国家统计局、国家发展和改革委员会、财政部关于印发中小企业划型标准规定的通知》(工信部联企业[2011]300号)的规定，相关企业（含联合体中的小微企业、签订分包意向协议的小微企业）的具体情况如下：</w:t>
      </w:r>
      <w:r/>
    </w:p>
    <w:p>
      <w:pPr>
        <w:ind w:firstLine="360"/>
        <w:spacing w:line="360" w:lineRule="auto"/>
        <w:rPr>
          <w:rFonts w:ascii="宋体" w:hAnsi="宋体" w:eastAsia="宋体" w:cs="宋体"/>
          <w:i/>
          <w:color w:val="auto"/>
          <w:sz w:val="24"/>
          <w:highlight w:val="none"/>
          <w:u w:val="single"/>
        </w:rPr>
      </w:pPr>
      <w:r>
        <w:rPr>
          <w:rFonts w:hint="eastAsia" w:ascii="宋体" w:hAnsi="宋体" w:eastAsia="宋体" w:cs="宋体"/>
          <w:color w:val="auto"/>
          <w:sz w:val="24"/>
          <w:highlight w:val="none"/>
        </w:rPr>
        <w:t xml:space="preserve">1.</w:t>
      </w:r>
      <w:r>
        <w:rPr>
          <w:rFonts w:hint="eastAsia" w:ascii="宋体" w:hAnsi="宋体" w:eastAsia="宋体" w:cs="宋体"/>
          <w:color w:val="auto"/>
          <w:sz w:val="24"/>
          <w:highlight w:val="none"/>
          <w:u w:val="single"/>
        </w:rPr>
        <w:t xml:space="preserve">（标的名称）</w:t>
      </w:r>
      <w:r>
        <w:rPr>
          <w:rFonts w:hint="eastAsia" w:ascii="宋体" w:hAnsi="宋体" w:eastAsia="宋体" w:cs="宋体"/>
          <w:i/>
          <w:color w:val="auto"/>
          <w:sz w:val="24"/>
          <w:highlight w:val="none"/>
        </w:rPr>
        <w:t xml:space="preserve">，</w:t>
      </w:r>
      <w:r>
        <w:rPr>
          <w:rFonts w:hint="eastAsia" w:ascii="宋体" w:hAnsi="宋体" w:eastAsia="宋体" w:cs="宋体"/>
          <w:color w:val="auto"/>
          <w:sz w:val="24"/>
          <w:highlight w:val="none"/>
        </w:rPr>
        <w:t xml:space="preserve">属于</w:t>
      </w:r>
      <w:r>
        <w:rPr>
          <w:rFonts w:hint="eastAsia" w:ascii="宋体" w:hAnsi="宋体" w:eastAsia="宋体" w:cs="宋体"/>
          <w:color w:val="auto"/>
          <w:sz w:val="24"/>
          <w:highlight w:val="none"/>
          <w:u w:val="single"/>
        </w:rPr>
        <w:t xml:space="preserve">       </w:t>
      </w:r>
      <w:r>
        <w:rPr>
          <w:rFonts w:hint="eastAsia" w:ascii="宋体" w:hAnsi="宋体" w:eastAsia="宋体" w:cs="宋体"/>
          <w:color w:val="auto"/>
          <w:sz w:val="24"/>
          <w:highlight w:val="none"/>
        </w:rPr>
        <w:t xml:space="preserve">行业；承接企业为</w:t>
      </w:r>
      <w:r>
        <w:rPr>
          <w:rFonts w:hint="eastAsia" w:ascii="宋体" w:hAnsi="宋体" w:eastAsia="宋体" w:cs="宋体"/>
          <w:color w:val="auto"/>
          <w:sz w:val="24"/>
          <w:highlight w:val="none"/>
          <w:u w:val="single"/>
        </w:rPr>
        <w:t xml:space="preserve">（企业名称）</w:t>
      </w:r>
      <w:r>
        <w:rPr>
          <w:rFonts w:hint="eastAsia" w:ascii="宋体" w:hAnsi="宋体" w:eastAsia="宋体" w:cs="宋体"/>
          <w:color w:val="auto"/>
          <w:sz w:val="24"/>
          <w:highlight w:val="none"/>
        </w:rPr>
        <w:t xml:space="preserve">，从业人员</w:t>
      </w:r>
      <w:r>
        <w:rPr>
          <w:rFonts w:hint="eastAsia" w:ascii="宋体" w:hAnsi="宋体" w:eastAsia="宋体" w:cs="宋体"/>
          <w:color w:val="auto"/>
          <w:sz w:val="24"/>
          <w:highlight w:val="none"/>
          <w:u w:val="single"/>
        </w:rPr>
        <w:t xml:space="preserve">      </w:t>
      </w:r>
      <w:r>
        <w:rPr>
          <w:rFonts w:hint="eastAsia" w:ascii="宋体" w:hAnsi="宋体" w:eastAsia="宋体" w:cs="宋体"/>
          <w:color w:val="auto"/>
          <w:sz w:val="24"/>
          <w:highlight w:val="none"/>
        </w:rPr>
        <w:t xml:space="preserve">人，营业收入为</w:t>
      </w:r>
      <w:r>
        <w:rPr>
          <w:rFonts w:hint="eastAsia" w:ascii="宋体" w:hAnsi="宋体" w:eastAsia="宋体" w:cs="宋体"/>
          <w:color w:val="auto"/>
          <w:sz w:val="24"/>
          <w:highlight w:val="none"/>
          <w:u w:val="single"/>
        </w:rPr>
        <w:t xml:space="preserve">     </w:t>
      </w:r>
      <w:r>
        <w:rPr>
          <w:rFonts w:hint="eastAsia" w:ascii="宋体" w:hAnsi="宋体" w:eastAsia="宋体" w:cs="宋体"/>
          <w:color w:val="auto"/>
          <w:sz w:val="24"/>
          <w:highlight w:val="none"/>
        </w:rPr>
        <w:t xml:space="preserve">万元，资产总额为</w:t>
      </w:r>
      <w:r>
        <w:rPr>
          <w:rFonts w:hint="eastAsia" w:ascii="宋体" w:hAnsi="宋体" w:eastAsia="宋体" w:cs="宋体"/>
          <w:color w:val="auto"/>
          <w:sz w:val="24"/>
          <w:highlight w:val="none"/>
          <w:u w:val="single"/>
        </w:rPr>
        <w:t xml:space="preserve">      </w:t>
      </w:r>
      <w:r>
        <w:rPr>
          <w:rFonts w:hint="eastAsia" w:ascii="宋体" w:hAnsi="宋体" w:eastAsia="宋体" w:cs="宋体"/>
          <w:color w:val="auto"/>
          <w:sz w:val="24"/>
          <w:highlight w:val="none"/>
        </w:rPr>
        <w:t xml:space="preserve">万元</w:t>
      </w:r>
      <w:r>
        <w:rPr>
          <w:rFonts w:hint="eastAsia" w:ascii="宋体" w:hAnsi="宋体" w:eastAsia="宋体" w:cs="宋体"/>
          <w:color w:val="auto"/>
          <w:sz w:val="24"/>
          <w:highlight w:val="none"/>
          <w:vertAlign w:val="superscript"/>
        </w:rPr>
        <w:t xml:space="preserve">1</w:t>
      </w:r>
      <w:r>
        <w:rPr>
          <w:rFonts w:hint="eastAsia" w:ascii="宋体" w:hAnsi="宋体" w:eastAsia="宋体" w:cs="宋体"/>
          <w:color w:val="auto"/>
          <w:sz w:val="24"/>
          <w:highlight w:val="none"/>
        </w:rPr>
        <w:t xml:space="preserve">，属于</w:t>
      </w:r>
      <w:r>
        <w:rPr>
          <w:rFonts w:hint="eastAsia" w:ascii="宋体" w:hAnsi="宋体" w:eastAsia="宋体" w:cs="宋体"/>
          <w:color w:val="auto"/>
          <w:sz w:val="24"/>
          <w:highlight w:val="none"/>
          <w:u w:val="single"/>
        </w:rPr>
        <w:t xml:space="preserve">（中型企业、小型企业、微型企业）；</w:t>
      </w:r>
      <w:r/>
    </w:p>
    <w:p>
      <w:pPr>
        <w:ind w:firstLine="360"/>
        <w:spacing w:line="360" w:lineRule="auto"/>
        <w:rPr>
          <w:rFonts w:ascii="宋体" w:hAnsi="宋体" w:eastAsia="宋体" w:cs="宋体"/>
          <w:i/>
          <w:color w:val="auto"/>
          <w:sz w:val="24"/>
          <w:highlight w:val="none"/>
          <w:u w:val="single"/>
        </w:rPr>
      </w:pPr>
      <w:r>
        <w:rPr>
          <w:rFonts w:hint="eastAsia" w:ascii="宋体" w:hAnsi="宋体" w:eastAsia="宋体" w:cs="宋体"/>
          <w:color w:val="auto"/>
          <w:sz w:val="24"/>
          <w:highlight w:val="none"/>
        </w:rPr>
        <w:t xml:space="preserve">2.</w:t>
      </w:r>
      <w:r>
        <w:rPr>
          <w:rFonts w:hint="eastAsia" w:ascii="宋体" w:hAnsi="宋体" w:eastAsia="宋体" w:cs="宋体"/>
          <w:color w:val="auto"/>
          <w:sz w:val="24"/>
          <w:highlight w:val="none"/>
          <w:u w:val="single"/>
        </w:rPr>
        <w:t xml:space="preserve">（标的名称）</w:t>
      </w:r>
      <w:r>
        <w:rPr>
          <w:rFonts w:hint="eastAsia" w:ascii="宋体" w:hAnsi="宋体" w:eastAsia="宋体" w:cs="宋体"/>
          <w:i/>
          <w:color w:val="auto"/>
          <w:sz w:val="24"/>
          <w:highlight w:val="none"/>
        </w:rPr>
        <w:t xml:space="preserve">，</w:t>
      </w:r>
      <w:r>
        <w:rPr>
          <w:rFonts w:hint="eastAsia" w:ascii="宋体" w:hAnsi="宋体" w:eastAsia="宋体" w:cs="宋体"/>
          <w:color w:val="auto"/>
          <w:sz w:val="24"/>
          <w:highlight w:val="none"/>
        </w:rPr>
        <w:t xml:space="preserve">属于</w:t>
      </w:r>
      <w:r>
        <w:rPr>
          <w:rFonts w:hint="eastAsia" w:ascii="宋体" w:hAnsi="宋体" w:eastAsia="宋体" w:cs="宋体"/>
          <w:color w:val="auto"/>
          <w:sz w:val="24"/>
          <w:highlight w:val="none"/>
          <w:u w:val="single"/>
        </w:rPr>
        <w:t xml:space="preserve">       </w:t>
      </w:r>
      <w:r>
        <w:rPr>
          <w:rFonts w:hint="eastAsia" w:ascii="宋体" w:hAnsi="宋体" w:eastAsia="宋体" w:cs="宋体"/>
          <w:color w:val="auto"/>
          <w:sz w:val="24"/>
          <w:highlight w:val="none"/>
        </w:rPr>
        <w:t xml:space="preserve">行业；承接企业为</w:t>
      </w:r>
      <w:r>
        <w:rPr>
          <w:rFonts w:hint="eastAsia" w:ascii="宋体" w:hAnsi="宋体" w:eastAsia="宋体" w:cs="宋体"/>
          <w:color w:val="auto"/>
          <w:sz w:val="24"/>
          <w:highlight w:val="none"/>
          <w:u w:val="single"/>
        </w:rPr>
        <w:t xml:space="preserve">（企业名称）</w:t>
      </w:r>
      <w:r>
        <w:rPr>
          <w:rFonts w:hint="eastAsia" w:ascii="宋体" w:hAnsi="宋体" w:eastAsia="宋体" w:cs="宋体"/>
          <w:color w:val="auto"/>
          <w:sz w:val="24"/>
          <w:highlight w:val="none"/>
        </w:rPr>
        <w:t xml:space="preserve">，从业人员</w:t>
      </w:r>
      <w:r>
        <w:rPr>
          <w:rFonts w:hint="eastAsia" w:ascii="宋体" w:hAnsi="宋体" w:eastAsia="宋体" w:cs="宋体"/>
          <w:color w:val="auto"/>
          <w:sz w:val="24"/>
          <w:highlight w:val="none"/>
          <w:u w:val="single"/>
        </w:rPr>
        <w:t xml:space="preserve">      </w:t>
      </w:r>
      <w:r>
        <w:rPr>
          <w:rFonts w:hint="eastAsia" w:ascii="宋体" w:hAnsi="宋体" w:eastAsia="宋体" w:cs="宋体"/>
          <w:color w:val="auto"/>
          <w:sz w:val="24"/>
          <w:highlight w:val="none"/>
        </w:rPr>
        <w:t xml:space="preserve">人，营业收入为</w:t>
      </w:r>
      <w:r>
        <w:rPr>
          <w:rFonts w:hint="eastAsia" w:ascii="宋体" w:hAnsi="宋体" w:eastAsia="宋体" w:cs="宋体"/>
          <w:color w:val="auto"/>
          <w:sz w:val="24"/>
          <w:highlight w:val="none"/>
          <w:u w:val="single"/>
        </w:rPr>
        <w:t xml:space="preserve">     </w:t>
      </w:r>
      <w:r>
        <w:rPr>
          <w:rFonts w:hint="eastAsia" w:ascii="宋体" w:hAnsi="宋体" w:eastAsia="宋体" w:cs="宋体"/>
          <w:color w:val="auto"/>
          <w:sz w:val="24"/>
          <w:highlight w:val="none"/>
        </w:rPr>
        <w:t xml:space="preserve">万元，资产总额为</w:t>
      </w:r>
      <w:r>
        <w:rPr>
          <w:rFonts w:hint="eastAsia" w:ascii="宋体" w:hAnsi="宋体" w:eastAsia="宋体" w:cs="宋体"/>
          <w:color w:val="auto"/>
          <w:sz w:val="24"/>
          <w:highlight w:val="none"/>
          <w:u w:val="single"/>
        </w:rPr>
        <w:t xml:space="preserve">      </w:t>
      </w:r>
      <w:r>
        <w:rPr>
          <w:rFonts w:hint="eastAsia" w:ascii="宋体" w:hAnsi="宋体" w:eastAsia="宋体" w:cs="宋体"/>
          <w:color w:val="auto"/>
          <w:sz w:val="24"/>
          <w:highlight w:val="none"/>
        </w:rPr>
        <w:t xml:space="preserve">万元</w:t>
      </w:r>
      <w:r>
        <w:rPr>
          <w:rFonts w:hint="eastAsia" w:ascii="宋体" w:hAnsi="宋体" w:eastAsia="宋体" w:cs="宋体"/>
          <w:color w:val="auto"/>
          <w:sz w:val="24"/>
          <w:highlight w:val="none"/>
          <w:vertAlign w:val="superscript"/>
        </w:rPr>
        <w:t xml:space="preserve">1</w:t>
      </w:r>
      <w:r>
        <w:rPr>
          <w:rFonts w:hint="eastAsia" w:ascii="宋体" w:hAnsi="宋体" w:eastAsia="宋体" w:cs="宋体"/>
          <w:color w:val="auto"/>
          <w:sz w:val="24"/>
          <w:highlight w:val="none"/>
        </w:rPr>
        <w:t xml:space="preserve">，属于</w:t>
      </w:r>
      <w:r>
        <w:rPr>
          <w:rFonts w:hint="eastAsia" w:ascii="宋体" w:hAnsi="宋体" w:eastAsia="宋体" w:cs="宋体"/>
          <w:color w:val="auto"/>
          <w:sz w:val="24"/>
          <w:highlight w:val="none"/>
          <w:u w:val="single"/>
        </w:rPr>
        <w:t xml:space="preserve">（小型企业、微型企业）；</w:t>
      </w:r>
      <w:r/>
    </w:p>
    <w:p>
      <w:pPr>
        <w:ind w:firstLine="360"/>
        <w:spacing w:line="560" w:lineRule="exact"/>
        <w:rPr>
          <w:rFonts w:ascii="宋体" w:hAnsi="宋体" w:eastAsia="宋体" w:cs="宋体"/>
          <w:color w:val="auto"/>
          <w:sz w:val="24"/>
          <w:highlight w:val="none"/>
        </w:rPr>
      </w:pPr>
      <w:r>
        <w:rPr>
          <w:rFonts w:hint="eastAsia" w:ascii="宋体" w:hAnsi="宋体" w:eastAsia="宋体" w:cs="宋体"/>
          <w:color w:val="auto"/>
          <w:sz w:val="24"/>
          <w:highlight w:val="none"/>
        </w:rPr>
        <w:t xml:space="preserve">……</w:t>
      </w:r>
      <w:r/>
    </w:p>
    <w:p>
      <w:pPr>
        <w:ind w:firstLine="360"/>
        <w:spacing w:line="560" w:lineRule="exact"/>
        <w:rPr>
          <w:rFonts w:ascii="宋体" w:hAnsi="宋体" w:eastAsia="宋体" w:cs="宋体"/>
          <w:color w:val="auto"/>
          <w:sz w:val="24"/>
          <w:highlight w:val="none"/>
        </w:rPr>
      </w:pPr>
      <w:r>
        <w:rPr>
          <w:rFonts w:hint="eastAsia" w:ascii="宋体" w:hAnsi="宋体" w:eastAsia="宋体" w:cs="宋体"/>
          <w:color w:val="auto"/>
          <w:sz w:val="24"/>
          <w:highlight w:val="none"/>
        </w:rPr>
        <w:t xml:space="preserve">以上企业，不属于大企业的分支机构，不存在控股股东为大企业的情形，也不存在与大企业的负责人为同一人的情形。</w:t>
      </w:r>
      <w:r/>
    </w:p>
    <w:p>
      <w:pPr>
        <w:ind w:firstLine="360"/>
        <w:spacing w:line="560" w:lineRule="exact"/>
        <w:rPr>
          <w:rFonts w:ascii="宋体" w:hAnsi="宋体" w:eastAsia="宋体" w:cs="宋体"/>
          <w:color w:val="auto"/>
          <w:sz w:val="24"/>
          <w:highlight w:val="none"/>
        </w:rPr>
      </w:pPr>
      <w:r>
        <w:rPr>
          <w:rFonts w:hint="eastAsia" w:ascii="宋体" w:hAnsi="宋体" w:eastAsia="宋体" w:cs="宋体"/>
          <w:color w:val="auto"/>
          <w:sz w:val="24"/>
          <w:highlight w:val="none"/>
        </w:rPr>
        <w:t xml:space="preserve">本企业对上述声明内容的真实性负责。如有虚假，将依法承担相应责任</w:t>
      </w:r>
      <w:r/>
    </w:p>
    <w:p>
      <w:pPr>
        <w:ind w:right="720"/>
        <w:spacing w:line="560" w:lineRule="exact"/>
        <w:rPr>
          <w:rFonts w:ascii="宋体" w:hAnsi="宋体" w:eastAsia="宋体" w:cs="宋体"/>
          <w:color w:val="auto"/>
          <w:sz w:val="24"/>
          <w:highlight w:val="none"/>
        </w:rPr>
      </w:pPr>
      <w:r>
        <w:rPr>
          <w:rFonts w:ascii="宋体" w:hAnsi="宋体" w:eastAsia="宋体" w:cs="宋体"/>
          <w:color w:val="auto"/>
          <w:sz w:val="24"/>
          <w:highlight w:val="none"/>
        </w:rPr>
      </w:r>
      <w:r/>
    </w:p>
    <w:p>
      <w:pPr>
        <w:ind w:right="180" w:firstLine="360"/>
        <w:jc w:val="right"/>
        <w:spacing w:line="560" w:lineRule="exact"/>
        <w:rPr>
          <w:rFonts w:ascii="宋体" w:hAnsi="宋体" w:eastAsia="宋体" w:cs="宋体"/>
          <w:color w:val="auto"/>
          <w:sz w:val="24"/>
          <w:highlight w:val="none"/>
        </w:rPr>
      </w:pPr>
      <w:r>
        <w:rPr>
          <w:rFonts w:hint="eastAsia" w:ascii="宋体" w:hAnsi="宋体" w:eastAsia="宋体" w:cs="宋体"/>
          <w:color w:val="auto"/>
          <w:sz w:val="24"/>
          <w:highlight w:val="none"/>
        </w:rPr>
        <w:t xml:space="preserve">企业名称（加盖CA电子公章）：</w:t>
      </w:r>
      <w:r/>
    </w:p>
    <w:p>
      <w:pPr>
        <w:ind w:right="480"/>
        <w:jc w:val="center"/>
        <w:spacing w:line="560" w:lineRule="exact"/>
        <w:rPr>
          <w:rFonts w:ascii="宋体" w:hAnsi="宋体" w:eastAsia="宋体" w:cs="宋体"/>
          <w:color w:val="auto"/>
          <w:sz w:val="24"/>
          <w:highlight w:val="none"/>
        </w:rPr>
      </w:pPr>
      <w:r>
        <w:rPr>
          <w:rFonts w:hint="eastAsia" w:ascii="宋体" w:hAnsi="宋体" w:eastAsia="宋体" w:cs="宋体"/>
          <w:color w:val="auto"/>
          <w:sz w:val="24"/>
          <w:highlight w:val="none"/>
        </w:rPr>
        <w:t xml:space="preserve">                                日  期：</w:t>
      </w:r>
      <w:r/>
    </w:p>
    <w:p>
      <w:pPr>
        <w:ind w:firstLine="480"/>
        <w:spacing w:line="560" w:lineRule="exact"/>
        <w:rPr>
          <w:rFonts w:ascii="宋体" w:hAnsi="宋体" w:eastAsia="宋体" w:cs="宋体"/>
          <w:color w:val="auto"/>
          <w:sz w:val="24"/>
          <w:highlight w:val="none"/>
        </w:rPr>
      </w:pPr>
      <w:r>
        <w:rPr>
          <w:rFonts w:hint="eastAsia" w:ascii="宋体" w:hAnsi="宋体" w:eastAsia="宋体" w:cs="宋体"/>
          <w:color w:val="auto"/>
          <w:sz w:val="24"/>
          <w:highlight w:val="none"/>
        </w:rPr>
        <w:t xml:space="preserve">备注1：从业人员、营业收入、资产总额填报上一年度数据，无上一年度数据的新成立企业可不填报。</w:t>
      </w:r>
      <w:r/>
    </w:p>
    <w:p>
      <w:pPr>
        <w:numPr>
          <w:ilvl w:val="0"/>
          <w:numId w:val="9"/>
        </w:numPr>
        <w:spacing w:line="360" w:lineRule="auto"/>
        <w:rPr>
          <w:rFonts w:ascii="宋体" w:hAnsi="宋体" w:eastAsia="宋体" w:cs="宋体"/>
          <w:i/>
          <w:color w:val="auto"/>
          <w:sz w:val="28"/>
          <w:szCs w:val="28"/>
          <w:highlight w:val="none"/>
          <w:u w:val="single"/>
        </w:rPr>
        <w:outlineLvl w:val="1"/>
      </w:pPr>
      <w:r>
        <w:rPr>
          <w:rFonts w:hint="eastAsia" w:ascii="宋体" w:hAnsi="宋体" w:eastAsia="宋体" w:cs="宋体"/>
          <w:b/>
          <w:color w:val="auto"/>
          <w:sz w:val="32"/>
          <w:szCs w:val="32"/>
          <w:highlight w:val="none"/>
        </w:rPr>
        <w:br w:type="page" w:clear="all"/>
      </w:r>
      <w:r>
        <w:rPr>
          <w:rFonts w:hint="eastAsia" w:ascii="宋体" w:hAnsi="宋体" w:eastAsia="宋体" w:cs="宋体"/>
          <w:i w:val="0"/>
          <w:iCs/>
          <w:color w:val="auto"/>
          <w:sz w:val="28"/>
          <w:szCs w:val="28"/>
          <w:highlight w:val="none"/>
          <w:u w:val="single"/>
        </w:rPr>
        <w:t xml:space="preserve">残疾人福利性单位声明函（分包号：          ）</w:t>
      </w:r>
      <w:r/>
    </w:p>
    <w:p>
      <w:pPr>
        <w:jc w:val="center"/>
        <w:spacing w:line="360" w:lineRule="auto"/>
        <w:rPr>
          <w:rFonts w:ascii="宋体" w:hAnsi="宋体" w:eastAsia="宋体" w:cs="宋体"/>
          <w:iCs/>
          <w:color w:val="auto"/>
          <w:sz w:val="28"/>
          <w:szCs w:val="28"/>
          <w:highlight w:val="none"/>
        </w:rPr>
        <w:outlineLvl w:val="1"/>
      </w:pPr>
      <w:r>
        <w:rPr>
          <w:rFonts w:hint="eastAsia" w:ascii="宋体" w:hAnsi="宋体" w:eastAsia="宋体" w:cs="宋体"/>
          <w:iCs/>
          <w:color w:val="auto"/>
          <w:sz w:val="28"/>
          <w:szCs w:val="28"/>
          <w:highlight w:val="none"/>
        </w:rPr>
        <w:t xml:space="preserve">残疾人福利性单位声明函</w:t>
      </w:r>
      <w:r/>
    </w:p>
    <w:p>
      <w:pPr>
        <w:ind w:firstLine="480"/>
        <w:spacing w:line="588" w:lineRule="exact"/>
        <w:rPr>
          <w:rFonts w:ascii="宋体" w:hAnsi="宋体" w:eastAsia="宋体" w:cs="宋体"/>
          <w:color w:val="auto"/>
          <w:sz w:val="24"/>
          <w:highlight w:val="none"/>
        </w:rPr>
      </w:pPr>
      <w:r>
        <w:rPr>
          <w:rFonts w:hint="eastAsia" w:ascii="宋体" w:hAnsi="宋体" w:eastAsia="宋体" w:cs="宋体"/>
          <w:color w:val="auto"/>
          <w:sz w:val="24"/>
          <w:highlight w:val="none"/>
        </w:rPr>
        <w:t xml:space="preserve">本单位郑重声明，根据《财政部 民政部 中国残疾人联合会关于促进残疾人就业政府采购政策的通知》（财库〔2017〕141号）的规定，本单位为符合条件的残疾人福利性单位，且本单位参加</w:t>
      </w:r>
      <w:r>
        <w:rPr>
          <w:rFonts w:hint="eastAsia" w:ascii="宋体" w:hAnsi="宋体" w:eastAsia="宋体" w:cs="宋体"/>
          <w:bCs/>
          <w:color w:val="auto"/>
          <w:sz w:val="24"/>
          <w:highlight w:val="none"/>
          <w:u w:val="single"/>
        </w:rPr>
        <w:t xml:space="preserve">            </w:t>
      </w:r>
      <w:r>
        <w:rPr>
          <w:rFonts w:hint="eastAsia" w:ascii="宋体" w:hAnsi="宋体" w:eastAsia="宋体" w:cs="宋体"/>
          <w:color w:val="auto"/>
          <w:sz w:val="24"/>
          <w:highlight w:val="none"/>
        </w:rPr>
        <w:t xml:space="preserve">单位的采购文件编号为</w:t>
      </w:r>
      <w:r>
        <w:rPr>
          <w:rFonts w:hint="eastAsia" w:ascii="宋体" w:hAnsi="宋体" w:eastAsia="宋体" w:cs="宋体"/>
          <w:bCs/>
          <w:color w:val="auto"/>
          <w:sz w:val="24"/>
          <w:highlight w:val="none"/>
          <w:u w:val="single"/>
        </w:rPr>
        <w:t xml:space="preserve">             </w:t>
      </w:r>
      <w:r>
        <w:rPr>
          <w:rFonts w:hint="eastAsia" w:ascii="宋体" w:hAnsi="宋体" w:eastAsia="宋体" w:cs="宋体"/>
          <w:color w:val="auto"/>
          <w:sz w:val="24"/>
          <w:highlight w:val="none"/>
        </w:rPr>
        <w:t xml:space="preserve">的</w:t>
      </w:r>
      <w:r>
        <w:rPr>
          <w:rFonts w:hint="eastAsia" w:ascii="宋体" w:hAnsi="宋体" w:eastAsia="宋体" w:cs="宋体"/>
          <w:bCs/>
          <w:color w:val="auto"/>
          <w:sz w:val="24"/>
          <w:highlight w:val="none"/>
          <w:u w:val="single"/>
        </w:rPr>
        <w:t xml:space="preserve">    </w:t>
      </w:r>
      <w:r>
        <w:rPr>
          <w:rFonts w:hint="eastAsia" w:ascii="宋体" w:hAnsi="宋体" w:eastAsia="宋体" w:cs="宋体"/>
          <w:color w:val="auto"/>
          <w:sz w:val="24"/>
          <w:highlight w:val="none"/>
        </w:rPr>
        <w:t xml:space="preserve">项目（分包号：</w:t>
      </w:r>
      <w:r>
        <w:rPr>
          <w:rFonts w:hint="eastAsia" w:ascii="宋体" w:hAnsi="宋体" w:eastAsia="宋体" w:cs="宋体"/>
          <w:color w:val="auto"/>
          <w:sz w:val="24"/>
          <w:highlight w:val="none"/>
          <w:u w:val="single"/>
        </w:rPr>
        <w:t xml:space="preserve">        </w:t>
      </w:r>
      <w:r>
        <w:rPr>
          <w:rFonts w:hint="eastAsia" w:ascii="宋体" w:hAnsi="宋体" w:eastAsia="宋体" w:cs="宋体"/>
          <w:color w:val="auto"/>
          <w:sz w:val="24"/>
          <w:highlight w:val="none"/>
        </w:rPr>
        <w:t xml:space="preserve">）采购活动由本单位提供服务。</w:t>
      </w:r>
      <w:r/>
    </w:p>
    <w:p>
      <w:pPr>
        <w:ind w:firstLine="480"/>
        <w:spacing w:line="588" w:lineRule="exact"/>
        <w:rPr>
          <w:rFonts w:ascii="宋体" w:hAnsi="宋体" w:eastAsia="宋体" w:cs="宋体"/>
          <w:color w:val="auto"/>
          <w:sz w:val="24"/>
          <w:highlight w:val="none"/>
        </w:rPr>
      </w:pPr>
      <w:r>
        <w:rPr>
          <w:rFonts w:hint="eastAsia" w:ascii="宋体" w:hAnsi="宋体" w:eastAsia="宋体" w:cs="宋体"/>
          <w:color w:val="auto"/>
          <w:sz w:val="24"/>
          <w:highlight w:val="none"/>
        </w:rPr>
        <w:t xml:space="preserve">本单位对上述声明的真实性负责。如有虚假，将依法承担相应责任。</w:t>
      </w:r>
      <w:r/>
    </w:p>
    <w:p>
      <w:pPr>
        <w:ind w:firstLine="480"/>
        <w:spacing w:line="588" w:lineRule="exact"/>
        <w:rPr>
          <w:rFonts w:ascii="宋体" w:hAnsi="宋体" w:eastAsia="宋体" w:cs="宋体"/>
          <w:color w:val="auto"/>
          <w:sz w:val="24"/>
          <w:highlight w:val="none"/>
        </w:rPr>
      </w:pPr>
      <w:r>
        <w:rPr>
          <w:rFonts w:ascii="宋体" w:hAnsi="宋体" w:eastAsia="宋体" w:cs="宋体"/>
          <w:color w:val="auto"/>
          <w:sz w:val="24"/>
          <w:highlight w:val="none"/>
        </w:rPr>
      </w:r>
      <w:r/>
    </w:p>
    <w:p>
      <w:pPr>
        <w:ind w:firstLine="480"/>
        <w:spacing w:line="588" w:lineRule="exact"/>
        <w:rPr>
          <w:rFonts w:ascii="宋体" w:hAnsi="宋体" w:eastAsia="宋体" w:cs="宋体"/>
          <w:color w:val="auto"/>
          <w:sz w:val="24"/>
          <w:highlight w:val="none"/>
        </w:rPr>
      </w:pPr>
      <w:r>
        <w:rPr>
          <w:rFonts w:hint="eastAsia" w:ascii="宋体" w:hAnsi="宋体" w:eastAsia="宋体" w:cs="宋体"/>
          <w:color w:val="auto"/>
          <w:sz w:val="24"/>
          <w:highlight w:val="none"/>
        </w:rPr>
        <w:t xml:space="preserve">（备注：1、供应商如不提供此声明函，价格将不做相应扣除。2、中标人为残疾人福利单位的，此声明函将随中标结果同时公告，接受社会监督）</w:t>
      </w:r>
      <w:r/>
    </w:p>
    <w:p>
      <w:pPr>
        <w:ind w:firstLine="624"/>
        <w:spacing w:line="588" w:lineRule="exact"/>
        <w:rPr>
          <w:rFonts w:ascii="宋体" w:hAnsi="宋体" w:eastAsia="宋体" w:cs="宋体"/>
          <w:color w:val="auto"/>
          <w:spacing w:val="6"/>
          <w:sz w:val="30"/>
          <w:szCs w:val="30"/>
          <w:highlight w:val="none"/>
        </w:rPr>
      </w:pPr>
      <w:r>
        <w:rPr>
          <w:rFonts w:ascii="宋体" w:hAnsi="宋体" w:eastAsia="宋体" w:cs="宋体"/>
          <w:color w:val="auto"/>
          <w:spacing w:val="6"/>
          <w:sz w:val="30"/>
          <w:szCs w:val="30"/>
          <w:highlight w:val="none"/>
        </w:rPr>
      </w:r>
      <w:r/>
    </w:p>
    <w:p>
      <w:pPr>
        <w:ind w:right="1560" w:firstLine="624"/>
        <w:jc w:val="center"/>
        <w:spacing w:line="588" w:lineRule="exact"/>
        <w:tabs>
          <w:tab w:val="left" w:pos="4860" w:leader="none"/>
        </w:tabs>
        <w:rPr>
          <w:rFonts w:ascii="宋体" w:hAnsi="宋体" w:eastAsia="宋体" w:cs="宋体"/>
          <w:color w:val="auto"/>
          <w:sz w:val="24"/>
          <w:highlight w:val="none"/>
        </w:rPr>
      </w:pPr>
      <w:r>
        <w:rPr>
          <w:rFonts w:hint="eastAsia" w:ascii="宋体" w:hAnsi="宋体" w:eastAsia="宋体" w:cs="宋体"/>
          <w:color w:val="auto"/>
          <w:spacing w:val="6"/>
          <w:sz w:val="30"/>
          <w:szCs w:val="30"/>
          <w:highlight w:val="none"/>
        </w:rPr>
        <w:t xml:space="preserve">             </w:t>
      </w:r>
      <w:r>
        <w:rPr>
          <w:rFonts w:hint="eastAsia" w:ascii="宋体" w:hAnsi="宋体" w:eastAsia="宋体" w:cs="宋体"/>
          <w:color w:val="auto"/>
          <w:sz w:val="24"/>
          <w:highlight w:val="none"/>
        </w:rPr>
        <w:t xml:space="preserve">          供应商全称（加盖CA电子公章）：</w:t>
      </w:r>
      <w:r/>
    </w:p>
    <w:p>
      <w:pPr>
        <w:ind w:right="1560" w:firstLine="480"/>
        <w:jc w:val="center"/>
        <w:spacing w:line="588" w:lineRule="exact"/>
        <w:tabs>
          <w:tab w:val="left" w:pos="4860" w:leader="none"/>
        </w:tabs>
        <w:rPr>
          <w:rFonts w:ascii="宋体" w:hAnsi="宋体" w:eastAsia="宋体" w:cs="宋体"/>
          <w:color w:val="auto"/>
          <w:sz w:val="24"/>
          <w:highlight w:val="none"/>
        </w:rPr>
      </w:pPr>
      <w:r>
        <w:rPr>
          <w:rFonts w:hint="eastAsia" w:ascii="宋体" w:hAnsi="宋体" w:eastAsia="宋体" w:cs="宋体"/>
          <w:color w:val="auto"/>
          <w:sz w:val="24"/>
          <w:highlight w:val="none"/>
        </w:rPr>
        <w:t xml:space="preserve">        日  期：</w:t>
      </w:r>
      <w:r/>
    </w:p>
    <w:p>
      <w:pPr>
        <w:jc w:val="center"/>
        <w:spacing w:line="560" w:lineRule="exact"/>
        <w:rPr>
          <w:rFonts w:ascii="宋体" w:hAnsi="宋体" w:eastAsia="宋体" w:cs="宋体"/>
          <w:b/>
          <w:color w:val="auto"/>
          <w:sz w:val="32"/>
          <w:szCs w:val="32"/>
          <w:highlight w:val="none"/>
        </w:rPr>
      </w:pPr>
      <w:r>
        <w:rPr>
          <w:rFonts w:ascii="宋体" w:hAnsi="宋体" w:eastAsia="宋体" w:cs="宋体"/>
          <w:b/>
          <w:color w:val="auto"/>
          <w:sz w:val="32"/>
          <w:szCs w:val="32"/>
          <w:highlight w:val="none"/>
        </w:rPr>
      </w:r>
      <w:r/>
    </w:p>
    <w:p>
      <w:pPr>
        <w:jc w:val="center"/>
        <w:spacing w:line="560" w:lineRule="exact"/>
        <w:rPr>
          <w:rFonts w:ascii="宋体" w:hAnsi="宋体" w:eastAsia="宋体" w:cs="宋体"/>
          <w:b/>
          <w:color w:val="auto"/>
          <w:sz w:val="32"/>
          <w:szCs w:val="32"/>
          <w:highlight w:val="none"/>
        </w:rPr>
      </w:pPr>
      <w:r>
        <w:rPr>
          <w:rFonts w:ascii="宋体" w:hAnsi="宋体" w:eastAsia="宋体" w:cs="宋体"/>
          <w:b/>
          <w:color w:val="auto"/>
          <w:sz w:val="32"/>
          <w:szCs w:val="32"/>
          <w:highlight w:val="none"/>
        </w:rPr>
      </w:r>
      <w:r/>
    </w:p>
    <w:p>
      <w:pPr>
        <w:pStyle w:val="765"/>
        <w:rPr>
          <w:rFonts w:ascii="宋体" w:hAnsi="宋体" w:eastAsia="宋体" w:cs="宋体"/>
          <w:b/>
          <w:color w:val="auto"/>
          <w:sz w:val="32"/>
          <w:szCs w:val="32"/>
          <w:highlight w:val="none"/>
        </w:rPr>
      </w:pPr>
      <w:r>
        <w:rPr>
          <w:rFonts w:ascii="宋体" w:hAnsi="宋体" w:eastAsia="宋体" w:cs="宋体"/>
          <w:b/>
          <w:color w:val="auto"/>
          <w:sz w:val="32"/>
          <w:szCs w:val="32"/>
          <w:highlight w:val="none"/>
        </w:rPr>
      </w:r>
      <w:r/>
    </w:p>
    <w:p>
      <w:pPr>
        <w:rPr>
          <w:rFonts w:ascii="宋体" w:hAnsi="宋体" w:eastAsia="宋体" w:cs="宋体"/>
          <w:b/>
          <w:color w:val="auto"/>
          <w:sz w:val="32"/>
          <w:szCs w:val="32"/>
          <w:highlight w:val="none"/>
        </w:rPr>
      </w:pPr>
      <w:r>
        <w:rPr>
          <w:rFonts w:ascii="宋体" w:hAnsi="宋体" w:eastAsia="宋体" w:cs="宋体"/>
          <w:b/>
          <w:color w:val="auto"/>
          <w:sz w:val="32"/>
          <w:szCs w:val="32"/>
          <w:highlight w:val="none"/>
        </w:rPr>
      </w:r>
      <w:r/>
    </w:p>
    <w:p>
      <w:pPr>
        <w:pStyle w:val="765"/>
        <w:rPr>
          <w:rFonts w:ascii="宋体" w:hAnsi="宋体" w:eastAsia="宋体" w:cs="宋体"/>
          <w:b/>
          <w:color w:val="auto"/>
          <w:sz w:val="32"/>
          <w:szCs w:val="32"/>
          <w:highlight w:val="none"/>
        </w:rPr>
      </w:pPr>
      <w:r>
        <w:rPr>
          <w:rFonts w:ascii="宋体" w:hAnsi="宋体" w:eastAsia="宋体" w:cs="宋体"/>
          <w:b/>
          <w:color w:val="auto"/>
          <w:sz w:val="32"/>
          <w:szCs w:val="32"/>
          <w:highlight w:val="none"/>
        </w:rPr>
      </w:r>
      <w:r/>
    </w:p>
    <w:p>
      <w:pPr>
        <w:rPr>
          <w:rFonts w:ascii="宋体" w:hAnsi="宋体" w:eastAsia="宋体" w:cs="宋体"/>
          <w:b/>
          <w:color w:val="auto"/>
          <w:sz w:val="32"/>
          <w:szCs w:val="32"/>
          <w:highlight w:val="none"/>
        </w:rPr>
      </w:pPr>
      <w:r>
        <w:rPr>
          <w:rFonts w:ascii="宋体" w:hAnsi="宋体" w:eastAsia="宋体" w:cs="宋体"/>
          <w:b/>
          <w:color w:val="auto"/>
          <w:sz w:val="32"/>
          <w:szCs w:val="32"/>
          <w:highlight w:val="none"/>
        </w:rPr>
      </w:r>
      <w:r/>
    </w:p>
    <w:p>
      <w:pPr>
        <w:pStyle w:val="765"/>
        <w:rPr>
          <w:rFonts w:ascii="宋体" w:hAnsi="宋体" w:eastAsia="宋体" w:cs="宋体"/>
          <w:b/>
          <w:color w:val="auto"/>
          <w:sz w:val="32"/>
          <w:szCs w:val="32"/>
          <w:highlight w:val="none"/>
        </w:rPr>
      </w:pPr>
      <w:r>
        <w:rPr>
          <w:rFonts w:ascii="宋体" w:hAnsi="宋体" w:eastAsia="宋体" w:cs="宋体"/>
          <w:b/>
          <w:color w:val="auto"/>
          <w:sz w:val="32"/>
          <w:szCs w:val="32"/>
          <w:highlight w:val="none"/>
        </w:rPr>
      </w:r>
      <w:r/>
    </w:p>
    <w:p>
      <w:pPr>
        <w:rPr>
          <w:rFonts w:ascii="宋体" w:hAnsi="宋体" w:eastAsia="宋体" w:cs="宋体"/>
          <w:b/>
          <w:color w:val="auto"/>
          <w:sz w:val="32"/>
          <w:szCs w:val="32"/>
          <w:highlight w:val="none"/>
        </w:rPr>
      </w:pPr>
      <w:r>
        <w:rPr>
          <w:rFonts w:ascii="宋体" w:hAnsi="宋体" w:eastAsia="宋体" w:cs="宋体"/>
          <w:b/>
          <w:color w:val="auto"/>
          <w:sz w:val="32"/>
          <w:szCs w:val="32"/>
          <w:highlight w:val="none"/>
        </w:rPr>
      </w:r>
      <w:r/>
    </w:p>
    <w:p>
      <w:pPr>
        <w:pStyle w:val="765"/>
        <w:rPr>
          <w:rFonts w:ascii="宋体" w:hAnsi="宋体" w:eastAsia="宋体" w:cs="宋体"/>
          <w:b/>
          <w:color w:val="auto"/>
          <w:sz w:val="32"/>
          <w:szCs w:val="32"/>
          <w:highlight w:val="none"/>
        </w:rPr>
      </w:pPr>
      <w:r>
        <w:rPr>
          <w:rFonts w:ascii="宋体" w:hAnsi="宋体" w:eastAsia="宋体" w:cs="宋体"/>
          <w:b/>
          <w:color w:val="auto"/>
          <w:sz w:val="32"/>
          <w:szCs w:val="32"/>
          <w:highlight w:val="none"/>
        </w:rPr>
      </w:r>
      <w:r/>
    </w:p>
    <w:p>
      <w:pPr>
        <w:rPr>
          <w:rFonts w:ascii="宋体" w:hAnsi="宋体" w:eastAsia="宋体" w:cs="宋体"/>
          <w:b/>
          <w:color w:val="auto"/>
          <w:sz w:val="32"/>
          <w:szCs w:val="32"/>
          <w:highlight w:val="none"/>
        </w:rPr>
      </w:pPr>
      <w:r>
        <w:rPr>
          <w:rFonts w:ascii="宋体" w:hAnsi="宋体" w:eastAsia="宋体" w:cs="宋体"/>
          <w:b/>
          <w:color w:val="auto"/>
          <w:sz w:val="32"/>
          <w:szCs w:val="32"/>
          <w:highlight w:val="none"/>
        </w:rPr>
      </w:r>
      <w:r/>
    </w:p>
    <w:p>
      <w:pPr>
        <w:pStyle w:val="765"/>
        <w:rPr>
          <w:rFonts w:ascii="宋体" w:hAnsi="宋体" w:eastAsia="宋体" w:cs="宋体"/>
          <w:b/>
          <w:color w:val="auto"/>
          <w:sz w:val="32"/>
          <w:szCs w:val="32"/>
          <w:highlight w:val="none"/>
        </w:rPr>
      </w:pPr>
      <w:r>
        <w:rPr>
          <w:rFonts w:ascii="宋体" w:hAnsi="宋体" w:eastAsia="宋体" w:cs="宋体"/>
          <w:b/>
          <w:color w:val="auto"/>
          <w:sz w:val="32"/>
          <w:szCs w:val="32"/>
          <w:highlight w:val="none"/>
        </w:rPr>
      </w:r>
      <w:r/>
    </w:p>
    <w:p>
      <w:pPr>
        <w:pStyle w:val="765"/>
        <w:rPr>
          <w:rFonts w:ascii="宋体" w:hAnsi="宋体" w:eastAsia="宋体" w:cs="宋体"/>
          <w:b/>
          <w:color w:val="auto"/>
          <w:sz w:val="32"/>
          <w:szCs w:val="32"/>
          <w:highlight w:val="none"/>
        </w:rPr>
      </w:pPr>
      <w:r>
        <w:rPr>
          <w:rFonts w:ascii="宋体" w:hAnsi="宋体" w:eastAsia="宋体" w:cs="宋体"/>
          <w:b/>
          <w:color w:val="auto"/>
          <w:sz w:val="32"/>
          <w:szCs w:val="32"/>
          <w:highlight w:val="none"/>
        </w:rPr>
      </w:r>
      <w:r/>
    </w:p>
    <w:p>
      <w:pPr>
        <w:pStyle w:val="765"/>
        <w:rPr>
          <w:rFonts w:ascii="宋体" w:hAnsi="宋体" w:eastAsia="宋体" w:cs="宋体"/>
          <w:b/>
          <w:color w:val="auto"/>
          <w:sz w:val="32"/>
          <w:szCs w:val="32"/>
          <w:highlight w:val="none"/>
        </w:rPr>
      </w:pPr>
      <w:r>
        <w:rPr>
          <w:rFonts w:ascii="宋体" w:hAnsi="宋体" w:eastAsia="宋体" w:cs="宋体"/>
          <w:b/>
          <w:color w:val="auto"/>
          <w:sz w:val="32"/>
          <w:szCs w:val="32"/>
          <w:highlight w:val="none"/>
        </w:rPr>
      </w:r>
      <w:r/>
    </w:p>
    <w:p>
      <w:pPr>
        <w:pStyle w:val="765"/>
        <w:rPr>
          <w:rFonts w:ascii="宋体" w:hAnsi="宋体" w:eastAsia="宋体" w:cs="宋体"/>
          <w:b/>
          <w:color w:val="auto"/>
          <w:sz w:val="32"/>
          <w:szCs w:val="32"/>
          <w:highlight w:val="none"/>
        </w:rPr>
      </w:pPr>
      <w:r>
        <w:rPr>
          <w:rFonts w:ascii="宋体" w:hAnsi="宋体" w:eastAsia="宋体" w:cs="宋体"/>
          <w:b/>
          <w:color w:val="auto"/>
          <w:sz w:val="32"/>
          <w:szCs w:val="32"/>
          <w:highlight w:val="none"/>
        </w:rPr>
      </w:r>
      <w:r/>
    </w:p>
    <w:p>
      <w:pPr>
        <w:spacing w:line="460" w:lineRule="exact"/>
        <w:rPr>
          <w:rFonts w:ascii="宋体" w:hAnsi="宋体" w:eastAsia="宋体" w:cs="宋体"/>
          <w:i w:val="0"/>
          <w:iCs/>
          <w:color w:val="auto"/>
          <w:sz w:val="28"/>
          <w:szCs w:val="28"/>
          <w:highlight w:val="none"/>
          <w:u w:val="single"/>
        </w:rPr>
        <w:outlineLvl w:val="1"/>
      </w:pPr>
      <w:r>
        <w:rPr>
          <w:rFonts w:hint="eastAsia" w:ascii="宋体" w:hAnsi="宋体" w:eastAsia="宋体" w:cs="宋体"/>
          <w:i w:val="0"/>
          <w:iCs/>
          <w:color w:val="auto"/>
          <w:sz w:val="28"/>
          <w:szCs w:val="28"/>
          <w:highlight w:val="none"/>
          <w:u w:val="single"/>
        </w:rPr>
        <w:t xml:space="preserve">十一、首次磋商报价明细表（报价明细表）</w:t>
      </w:r>
      <w:r/>
    </w:p>
    <w:p>
      <w:pPr>
        <w:spacing w:line="360" w:lineRule="atLeast"/>
        <w:rPr>
          <w:rFonts w:ascii="宋体" w:hAnsi="宋体" w:eastAsia="宋体" w:cs="宋体"/>
          <w:i w:val="0"/>
          <w:iCs/>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i w:val="0"/>
          <w:iCs/>
          <w:color w:val="auto"/>
          <w:sz w:val="22"/>
          <w:highlight w:val="none"/>
        </w:rPr>
        <w:t xml:space="preserve"> </w:t>
      </w:r>
      <w:r/>
    </w:p>
    <w:p>
      <w:pPr>
        <w:jc w:val="center"/>
        <w:spacing w:line="360" w:lineRule="atLeast"/>
        <w:rPr>
          <w:rFonts w:ascii="宋体" w:hAnsi="宋体" w:eastAsia="宋体" w:cs="宋体"/>
          <w:i w:val="0"/>
          <w:iCs/>
          <w:color w:val="auto"/>
          <w:sz w:val="28"/>
          <w:szCs w:val="32"/>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i w:val="0"/>
          <w:iCs/>
          <w:color w:val="auto"/>
          <w:sz w:val="28"/>
          <w:szCs w:val="32"/>
          <w:highlight w:val="none"/>
        </w:rPr>
        <w:t xml:space="preserve">首次磋商报价明细表（按工程量清单报价）</w:t>
      </w:r>
      <w:r/>
    </w:p>
    <w:p>
      <w:pPr>
        <w:ind w:firstLine="420"/>
        <w:jc w:val="center"/>
        <w:spacing w:line="360" w:lineRule="atLeast"/>
        <w:rPr>
          <w:rFonts w:ascii="宋体" w:hAnsi="宋体" w:eastAsia="宋体" w:cs="宋体"/>
          <w:color w:val="auto"/>
          <w:sz w:val="22"/>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2"/>
          <w:highlight w:val="none"/>
        </w:rPr>
      </w:r>
      <w:r/>
    </w:p>
    <w:p>
      <w:pPr>
        <w:ind w:firstLine="422"/>
        <w:jc w:val="left"/>
        <w:spacing w:line="71" w:lineRule="atLeast"/>
        <w:shd w:val="clear" w:color="ffffff" w:fill="ffffff"/>
        <w:rPr>
          <w:rFonts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auto"/>
          <w:sz w:val="22"/>
          <w:highlight w:val="none"/>
        </w:rPr>
        <w:t xml:space="preserve">注：各分项最终结算价按照磋商首次报价与最后报价作同比例变动。</w:t>
      </w:r>
      <w:r/>
    </w:p>
    <w:p>
      <w:pPr>
        <w:spacing w:before="240" w:after="240"/>
        <w:rPr>
          <w:rFonts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2"/>
          <w:highlight w:val="none"/>
        </w:rPr>
        <w:t xml:space="preserve"> </w:t>
      </w:r>
      <w:r/>
    </w:p>
    <w:p>
      <w:pPr>
        <w:jc w:val="center"/>
        <w:rPr>
          <w:rFonts w:ascii="宋体" w:hAnsi="宋体" w:eastAsia="宋体" w:cs="宋体"/>
          <w:b/>
          <w:color w:val="auto"/>
          <w:sz w:val="32"/>
          <w:szCs w:val="32"/>
          <w:highlight w:val="none"/>
        </w:rPr>
      </w:pPr>
      <w:r>
        <w:rPr>
          <w:rFonts w:ascii="宋体" w:hAnsi="宋体" w:eastAsia="宋体" w:cs="宋体"/>
          <w:b/>
          <w:color w:val="auto"/>
          <w:sz w:val="32"/>
          <w:szCs w:val="32"/>
          <w:highlight w:val="none"/>
        </w:rPr>
      </w:r>
      <w:r/>
    </w:p>
    <w:p>
      <w:pPr>
        <w:jc w:val="center"/>
        <w:rPr>
          <w:rFonts w:ascii="宋体" w:hAnsi="宋体" w:eastAsia="宋体" w:cs="宋体"/>
          <w:b/>
          <w:color w:val="auto"/>
          <w:sz w:val="32"/>
          <w:szCs w:val="32"/>
          <w:highlight w:val="none"/>
        </w:rPr>
      </w:pPr>
      <w:r>
        <w:rPr>
          <w:rFonts w:ascii="宋体" w:hAnsi="宋体" w:eastAsia="宋体" w:cs="宋体"/>
          <w:b/>
          <w:color w:val="auto"/>
          <w:sz w:val="32"/>
          <w:szCs w:val="32"/>
          <w:highlight w:val="none"/>
        </w:rPr>
      </w:r>
      <w:r/>
    </w:p>
    <w:p>
      <w:pPr>
        <w:pStyle w:val="800"/>
        <w:rPr>
          <w:rFonts w:ascii="宋体" w:hAnsi="宋体" w:eastAsia="宋体" w:cs="宋体"/>
          <w:b/>
          <w:color w:val="auto"/>
          <w:sz w:val="32"/>
          <w:szCs w:val="32"/>
          <w:highlight w:val="none"/>
        </w:rPr>
      </w:pPr>
      <w:r>
        <w:rPr>
          <w:rFonts w:ascii="宋体" w:hAnsi="宋体" w:eastAsia="宋体" w:cs="宋体"/>
          <w:b/>
          <w:color w:val="auto"/>
          <w:sz w:val="32"/>
          <w:szCs w:val="32"/>
          <w:highlight w:val="none"/>
        </w:rPr>
      </w:r>
      <w:r/>
    </w:p>
    <w:p>
      <w:pPr>
        <w:pStyle w:val="800"/>
        <w:rPr>
          <w:rFonts w:ascii="宋体" w:hAnsi="宋体" w:eastAsia="宋体" w:cs="宋体"/>
          <w:b/>
          <w:color w:val="auto"/>
          <w:sz w:val="32"/>
          <w:szCs w:val="32"/>
          <w:highlight w:val="none"/>
        </w:rPr>
      </w:pPr>
      <w:r>
        <w:rPr>
          <w:rFonts w:ascii="宋体" w:hAnsi="宋体" w:eastAsia="宋体" w:cs="宋体"/>
          <w:b/>
          <w:color w:val="auto"/>
          <w:sz w:val="32"/>
          <w:szCs w:val="32"/>
          <w:highlight w:val="none"/>
        </w:rPr>
      </w:r>
      <w:r/>
    </w:p>
    <w:p>
      <w:pPr>
        <w:pStyle w:val="800"/>
        <w:rPr>
          <w:rFonts w:ascii="宋体" w:hAnsi="宋体" w:eastAsia="宋体" w:cs="宋体"/>
          <w:b/>
          <w:color w:val="auto"/>
          <w:sz w:val="32"/>
          <w:szCs w:val="32"/>
          <w:highlight w:val="none"/>
        </w:rPr>
      </w:pPr>
      <w:r>
        <w:rPr>
          <w:rFonts w:ascii="宋体" w:hAnsi="宋体" w:eastAsia="宋体" w:cs="宋体"/>
          <w:b/>
          <w:color w:val="auto"/>
          <w:sz w:val="32"/>
          <w:szCs w:val="32"/>
          <w:highlight w:val="none"/>
        </w:rPr>
      </w:r>
      <w:r/>
    </w:p>
    <w:p>
      <w:pPr>
        <w:pStyle w:val="800"/>
        <w:rPr>
          <w:rFonts w:ascii="宋体" w:hAnsi="宋体" w:eastAsia="宋体" w:cs="宋体"/>
          <w:b/>
          <w:color w:val="auto"/>
          <w:sz w:val="32"/>
          <w:szCs w:val="32"/>
          <w:highlight w:val="none"/>
        </w:rPr>
      </w:pPr>
      <w:r>
        <w:rPr>
          <w:rFonts w:ascii="宋体" w:hAnsi="宋体" w:eastAsia="宋体" w:cs="宋体"/>
          <w:b/>
          <w:color w:val="auto"/>
          <w:sz w:val="32"/>
          <w:szCs w:val="32"/>
          <w:highlight w:val="none"/>
        </w:rPr>
      </w:r>
      <w:r/>
    </w:p>
    <w:p>
      <w:pPr>
        <w:pStyle w:val="800"/>
        <w:rPr>
          <w:rFonts w:ascii="宋体" w:hAnsi="宋体" w:eastAsia="宋体" w:cs="宋体"/>
          <w:b/>
          <w:color w:val="auto"/>
          <w:sz w:val="32"/>
          <w:szCs w:val="32"/>
          <w:highlight w:val="none"/>
        </w:rPr>
      </w:pPr>
      <w:r>
        <w:rPr>
          <w:rFonts w:ascii="宋体" w:hAnsi="宋体" w:eastAsia="宋体" w:cs="宋体"/>
          <w:b/>
          <w:color w:val="auto"/>
          <w:sz w:val="32"/>
          <w:szCs w:val="32"/>
          <w:highlight w:val="none"/>
        </w:rPr>
      </w:r>
      <w:r/>
    </w:p>
    <w:p>
      <w:pPr>
        <w:pStyle w:val="800"/>
        <w:rPr>
          <w:rFonts w:ascii="宋体" w:hAnsi="宋体" w:eastAsia="宋体" w:cs="宋体"/>
          <w:b/>
          <w:color w:val="auto"/>
          <w:sz w:val="32"/>
          <w:szCs w:val="32"/>
          <w:highlight w:val="none"/>
        </w:rPr>
      </w:pPr>
      <w:r>
        <w:rPr>
          <w:rFonts w:ascii="宋体" w:hAnsi="宋体" w:eastAsia="宋体" w:cs="宋体"/>
          <w:b/>
          <w:color w:val="auto"/>
          <w:sz w:val="32"/>
          <w:szCs w:val="32"/>
          <w:highlight w:val="none"/>
        </w:rPr>
      </w:r>
      <w:r/>
    </w:p>
    <w:p>
      <w:pPr>
        <w:pStyle w:val="800"/>
        <w:rPr>
          <w:rFonts w:ascii="宋体" w:hAnsi="宋体" w:eastAsia="宋体" w:cs="宋体"/>
          <w:b/>
          <w:color w:val="auto"/>
          <w:sz w:val="32"/>
          <w:szCs w:val="32"/>
          <w:highlight w:val="none"/>
        </w:rPr>
      </w:pPr>
      <w:r>
        <w:rPr>
          <w:rFonts w:ascii="宋体" w:hAnsi="宋体" w:eastAsia="宋体" w:cs="宋体"/>
          <w:b/>
          <w:color w:val="auto"/>
          <w:sz w:val="32"/>
          <w:szCs w:val="32"/>
          <w:highlight w:val="none"/>
        </w:rPr>
      </w:r>
      <w:r/>
    </w:p>
    <w:p>
      <w:pPr>
        <w:pStyle w:val="800"/>
        <w:rPr>
          <w:rFonts w:ascii="宋体" w:hAnsi="宋体" w:eastAsia="宋体" w:cs="宋体"/>
          <w:b/>
          <w:color w:val="auto"/>
          <w:sz w:val="32"/>
          <w:szCs w:val="32"/>
          <w:highlight w:val="none"/>
        </w:rPr>
      </w:pPr>
      <w:r>
        <w:rPr>
          <w:rFonts w:ascii="宋体" w:hAnsi="宋体" w:eastAsia="宋体" w:cs="宋体"/>
          <w:b/>
          <w:color w:val="auto"/>
          <w:sz w:val="32"/>
          <w:szCs w:val="32"/>
          <w:highlight w:val="none"/>
        </w:rPr>
      </w:r>
      <w:r/>
    </w:p>
    <w:p>
      <w:pPr>
        <w:pStyle w:val="800"/>
        <w:rPr>
          <w:rFonts w:ascii="宋体" w:hAnsi="宋体" w:eastAsia="宋体" w:cs="宋体"/>
          <w:b/>
          <w:color w:val="auto"/>
          <w:sz w:val="32"/>
          <w:szCs w:val="32"/>
          <w:highlight w:val="none"/>
        </w:rPr>
      </w:pPr>
      <w:r>
        <w:rPr>
          <w:rFonts w:ascii="宋体" w:hAnsi="宋体" w:eastAsia="宋体" w:cs="宋体"/>
          <w:b/>
          <w:color w:val="auto"/>
          <w:sz w:val="32"/>
          <w:szCs w:val="32"/>
          <w:highlight w:val="none"/>
        </w:rPr>
      </w:r>
      <w:r/>
    </w:p>
    <w:p>
      <w:pPr>
        <w:pStyle w:val="800"/>
        <w:rPr>
          <w:rFonts w:ascii="宋体" w:hAnsi="宋体" w:eastAsia="宋体" w:cs="宋体"/>
          <w:b/>
          <w:color w:val="auto"/>
          <w:sz w:val="32"/>
          <w:szCs w:val="32"/>
          <w:highlight w:val="none"/>
        </w:rPr>
      </w:pPr>
      <w:r>
        <w:rPr>
          <w:rFonts w:ascii="宋体" w:hAnsi="宋体" w:eastAsia="宋体" w:cs="宋体"/>
          <w:b/>
          <w:color w:val="auto"/>
          <w:sz w:val="32"/>
          <w:szCs w:val="32"/>
          <w:highlight w:val="none"/>
        </w:rPr>
      </w:r>
      <w:r/>
    </w:p>
    <w:p>
      <w:pPr>
        <w:pStyle w:val="800"/>
        <w:rPr>
          <w:rFonts w:ascii="宋体" w:hAnsi="宋体" w:eastAsia="宋体" w:cs="宋体"/>
          <w:b/>
          <w:color w:val="auto"/>
          <w:sz w:val="32"/>
          <w:szCs w:val="32"/>
          <w:highlight w:val="none"/>
        </w:rPr>
      </w:pPr>
      <w:r>
        <w:rPr>
          <w:rFonts w:ascii="宋体" w:hAnsi="宋体" w:eastAsia="宋体" w:cs="宋体"/>
          <w:b/>
          <w:color w:val="auto"/>
          <w:sz w:val="32"/>
          <w:szCs w:val="32"/>
          <w:highlight w:val="none"/>
        </w:rPr>
      </w:r>
      <w:r/>
    </w:p>
    <w:p>
      <w:pPr>
        <w:pStyle w:val="800"/>
        <w:rPr>
          <w:rFonts w:ascii="宋体" w:hAnsi="宋体" w:eastAsia="宋体" w:cs="宋体"/>
          <w:b/>
          <w:color w:val="auto"/>
          <w:sz w:val="32"/>
          <w:szCs w:val="32"/>
          <w:highlight w:val="none"/>
        </w:rPr>
      </w:pPr>
      <w:r>
        <w:rPr>
          <w:rFonts w:ascii="宋体" w:hAnsi="宋体" w:eastAsia="宋体" w:cs="宋体"/>
          <w:b/>
          <w:color w:val="auto"/>
          <w:sz w:val="32"/>
          <w:szCs w:val="32"/>
          <w:highlight w:val="none"/>
        </w:rPr>
      </w:r>
      <w:r/>
    </w:p>
    <w:p>
      <w:pPr>
        <w:pStyle w:val="800"/>
        <w:rPr>
          <w:rFonts w:ascii="宋体" w:hAnsi="宋体" w:eastAsia="宋体" w:cs="宋体"/>
          <w:b/>
          <w:color w:val="auto"/>
          <w:sz w:val="32"/>
          <w:szCs w:val="32"/>
          <w:highlight w:val="none"/>
        </w:rPr>
      </w:pPr>
      <w:r>
        <w:rPr>
          <w:rFonts w:ascii="宋体" w:hAnsi="宋体" w:eastAsia="宋体" w:cs="宋体"/>
          <w:b/>
          <w:color w:val="auto"/>
          <w:sz w:val="32"/>
          <w:szCs w:val="32"/>
          <w:highlight w:val="none"/>
        </w:rPr>
      </w:r>
      <w:r/>
    </w:p>
    <w:p>
      <w:pPr>
        <w:pStyle w:val="800"/>
        <w:rPr>
          <w:rFonts w:ascii="宋体" w:hAnsi="宋体" w:eastAsia="宋体" w:cs="宋体"/>
          <w:b/>
          <w:color w:val="auto"/>
          <w:sz w:val="32"/>
          <w:szCs w:val="32"/>
          <w:highlight w:val="none"/>
        </w:rPr>
      </w:pPr>
      <w:r>
        <w:rPr>
          <w:rFonts w:ascii="宋体" w:hAnsi="宋体" w:eastAsia="宋体" w:cs="宋体"/>
          <w:b/>
          <w:color w:val="auto"/>
          <w:sz w:val="32"/>
          <w:szCs w:val="32"/>
          <w:highlight w:val="none"/>
        </w:rPr>
      </w:r>
      <w:r/>
    </w:p>
    <w:p>
      <w:pPr>
        <w:pStyle w:val="800"/>
        <w:rPr>
          <w:rFonts w:ascii="宋体" w:hAnsi="宋体" w:eastAsia="宋体" w:cs="宋体"/>
          <w:b/>
          <w:color w:val="auto"/>
          <w:sz w:val="32"/>
          <w:szCs w:val="32"/>
          <w:highlight w:val="none"/>
        </w:rPr>
      </w:pPr>
      <w:r>
        <w:rPr>
          <w:rFonts w:ascii="宋体" w:hAnsi="宋体" w:eastAsia="宋体" w:cs="宋体"/>
          <w:b/>
          <w:color w:val="auto"/>
          <w:sz w:val="32"/>
          <w:szCs w:val="32"/>
          <w:highlight w:val="none"/>
        </w:rPr>
      </w:r>
      <w:r/>
    </w:p>
    <w:p>
      <w:pPr>
        <w:pStyle w:val="800"/>
        <w:rPr>
          <w:rFonts w:ascii="宋体" w:hAnsi="宋体" w:eastAsia="宋体" w:cs="宋体"/>
          <w:b/>
          <w:color w:val="auto"/>
          <w:sz w:val="32"/>
          <w:szCs w:val="32"/>
          <w:highlight w:val="none"/>
        </w:rPr>
      </w:pPr>
      <w:r>
        <w:rPr>
          <w:rFonts w:ascii="宋体" w:hAnsi="宋体" w:eastAsia="宋体" w:cs="宋体"/>
          <w:b/>
          <w:color w:val="auto"/>
          <w:sz w:val="32"/>
          <w:szCs w:val="32"/>
          <w:highlight w:val="none"/>
        </w:rPr>
      </w:r>
      <w:r/>
    </w:p>
    <w:p>
      <w:pPr>
        <w:pStyle w:val="800"/>
        <w:rPr>
          <w:rFonts w:ascii="宋体" w:hAnsi="宋体" w:eastAsia="宋体" w:cs="宋体"/>
          <w:b/>
          <w:color w:val="auto"/>
          <w:sz w:val="32"/>
          <w:szCs w:val="32"/>
          <w:highlight w:val="none"/>
        </w:rPr>
      </w:pPr>
      <w:r>
        <w:rPr>
          <w:rFonts w:ascii="宋体" w:hAnsi="宋体" w:eastAsia="宋体" w:cs="宋体"/>
          <w:b/>
          <w:color w:val="auto"/>
          <w:sz w:val="32"/>
          <w:szCs w:val="32"/>
          <w:highlight w:val="none"/>
        </w:rPr>
      </w:r>
      <w:r/>
    </w:p>
    <w:p>
      <w:pPr>
        <w:pStyle w:val="800"/>
        <w:rPr>
          <w:rFonts w:ascii="宋体" w:hAnsi="宋体" w:eastAsia="宋体" w:cs="宋体"/>
          <w:b/>
          <w:color w:val="auto"/>
          <w:sz w:val="32"/>
          <w:szCs w:val="32"/>
          <w:highlight w:val="none"/>
        </w:rPr>
      </w:pPr>
      <w:r>
        <w:rPr>
          <w:rFonts w:ascii="宋体" w:hAnsi="宋体" w:eastAsia="宋体" w:cs="宋体"/>
          <w:b/>
          <w:color w:val="auto"/>
          <w:sz w:val="32"/>
          <w:szCs w:val="32"/>
          <w:highlight w:val="none"/>
        </w:rPr>
      </w:r>
      <w:r/>
    </w:p>
    <w:p>
      <w:pPr>
        <w:pStyle w:val="800"/>
        <w:rPr>
          <w:rFonts w:ascii="宋体" w:hAnsi="宋体" w:eastAsia="宋体" w:cs="宋体"/>
          <w:b/>
          <w:color w:val="auto"/>
          <w:sz w:val="32"/>
          <w:szCs w:val="32"/>
          <w:highlight w:val="none"/>
        </w:rPr>
      </w:pPr>
      <w:r>
        <w:rPr>
          <w:rFonts w:ascii="宋体" w:hAnsi="宋体" w:eastAsia="宋体" w:cs="宋体"/>
          <w:b/>
          <w:color w:val="auto"/>
          <w:sz w:val="32"/>
          <w:szCs w:val="32"/>
          <w:highlight w:val="none"/>
        </w:rPr>
      </w:r>
      <w:r/>
    </w:p>
    <w:p>
      <w:pPr>
        <w:pStyle w:val="800"/>
        <w:rPr>
          <w:rFonts w:ascii="宋体" w:hAnsi="宋体" w:eastAsia="宋体" w:cs="宋体"/>
          <w:b/>
          <w:color w:val="auto"/>
          <w:sz w:val="32"/>
          <w:szCs w:val="32"/>
          <w:highlight w:val="none"/>
        </w:rPr>
      </w:pPr>
      <w:r>
        <w:rPr>
          <w:rFonts w:ascii="宋体" w:hAnsi="宋体" w:eastAsia="宋体" w:cs="宋体"/>
          <w:b/>
          <w:color w:val="auto"/>
          <w:sz w:val="32"/>
          <w:szCs w:val="32"/>
          <w:highlight w:val="none"/>
        </w:rPr>
      </w:r>
      <w:r/>
    </w:p>
    <w:p>
      <w:pPr>
        <w:pStyle w:val="800"/>
        <w:rPr>
          <w:rFonts w:ascii="宋体" w:hAnsi="宋体" w:eastAsia="宋体" w:cs="宋体"/>
          <w:b/>
          <w:color w:val="auto"/>
          <w:sz w:val="32"/>
          <w:szCs w:val="32"/>
          <w:highlight w:val="none"/>
        </w:rPr>
      </w:pPr>
      <w:r>
        <w:rPr>
          <w:rFonts w:ascii="宋体" w:hAnsi="宋体" w:eastAsia="宋体" w:cs="宋体"/>
          <w:b/>
          <w:color w:val="auto"/>
          <w:sz w:val="32"/>
          <w:szCs w:val="32"/>
          <w:highlight w:val="none"/>
        </w:rPr>
      </w:r>
      <w:r/>
    </w:p>
    <w:p>
      <w:pPr>
        <w:pStyle w:val="800"/>
        <w:rPr>
          <w:rFonts w:ascii="宋体" w:hAnsi="宋体" w:eastAsia="宋体" w:cs="宋体"/>
          <w:b/>
          <w:color w:val="auto"/>
          <w:sz w:val="32"/>
          <w:szCs w:val="32"/>
          <w:highlight w:val="none"/>
        </w:rPr>
      </w:pPr>
      <w:r>
        <w:rPr>
          <w:rFonts w:ascii="宋体" w:hAnsi="宋体" w:eastAsia="宋体" w:cs="宋体"/>
          <w:b/>
          <w:color w:val="auto"/>
          <w:sz w:val="32"/>
          <w:szCs w:val="32"/>
          <w:highlight w:val="none"/>
        </w:rPr>
      </w:r>
      <w:r/>
    </w:p>
    <w:p>
      <w:pPr>
        <w:pStyle w:val="800"/>
        <w:rPr>
          <w:rFonts w:ascii="宋体" w:hAnsi="宋体" w:eastAsia="宋体" w:cs="宋体"/>
          <w:b/>
          <w:color w:val="auto"/>
          <w:sz w:val="32"/>
          <w:szCs w:val="32"/>
          <w:highlight w:val="none"/>
        </w:rPr>
      </w:pPr>
      <w:r>
        <w:rPr>
          <w:rFonts w:ascii="宋体" w:hAnsi="宋体" w:eastAsia="宋体" w:cs="宋体"/>
          <w:b/>
          <w:color w:val="auto"/>
          <w:sz w:val="32"/>
          <w:szCs w:val="32"/>
          <w:highlight w:val="none"/>
        </w:rPr>
      </w:r>
      <w:r/>
    </w:p>
    <w:p>
      <w:pPr>
        <w:pStyle w:val="800"/>
        <w:rPr>
          <w:rFonts w:ascii="宋体" w:hAnsi="宋体" w:eastAsia="宋体" w:cs="宋体"/>
          <w:b/>
          <w:color w:val="auto"/>
          <w:sz w:val="32"/>
          <w:szCs w:val="32"/>
          <w:highlight w:val="none"/>
        </w:rPr>
      </w:pPr>
      <w:r>
        <w:rPr>
          <w:rFonts w:ascii="宋体" w:hAnsi="宋体" w:eastAsia="宋体" w:cs="宋体"/>
          <w:b/>
          <w:color w:val="auto"/>
          <w:sz w:val="32"/>
          <w:szCs w:val="32"/>
          <w:highlight w:val="none"/>
        </w:rPr>
      </w:r>
      <w:r/>
    </w:p>
    <w:p>
      <w:pPr>
        <w:pStyle w:val="800"/>
        <w:rPr>
          <w:rFonts w:ascii="宋体" w:hAnsi="宋体" w:eastAsia="宋体" w:cs="宋体"/>
          <w:b/>
          <w:color w:val="auto"/>
          <w:sz w:val="32"/>
          <w:szCs w:val="32"/>
          <w:highlight w:val="none"/>
        </w:rPr>
      </w:pPr>
      <w:r>
        <w:rPr>
          <w:rFonts w:ascii="宋体" w:hAnsi="宋体" w:eastAsia="宋体" w:cs="宋体"/>
          <w:b/>
          <w:color w:val="auto"/>
          <w:sz w:val="32"/>
          <w:szCs w:val="32"/>
          <w:highlight w:val="none"/>
        </w:rPr>
      </w:r>
      <w:r/>
    </w:p>
    <w:p>
      <w:pPr>
        <w:pStyle w:val="800"/>
        <w:rPr>
          <w:rFonts w:ascii="宋体" w:hAnsi="宋体" w:eastAsia="宋体" w:cs="宋体"/>
          <w:b/>
          <w:color w:val="auto"/>
          <w:sz w:val="32"/>
          <w:szCs w:val="32"/>
          <w:highlight w:val="none"/>
        </w:rPr>
      </w:pPr>
      <w:r>
        <w:rPr>
          <w:rFonts w:ascii="宋体" w:hAnsi="宋体" w:eastAsia="宋体" w:cs="宋体"/>
          <w:b/>
          <w:color w:val="auto"/>
          <w:sz w:val="32"/>
          <w:szCs w:val="32"/>
          <w:highlight w:val="none"/>
        </w:rPr>
      </w:r>
      <w:r/>
    </w:p>
    <w:p>
      <w:pPr>
        <w:numPr>
          <w:ilvl w:val="0"/>
          <w:numId w:val="10"/>
        </w:numPr>
        <w:spacing w:line="360" w:lineRule="auto"/>
        <w:rPr>
          <w:rFonts w:ascii="宋体" w:hAnsi="宋体" w:eastAsia="宋体" w:cs="宋体"/>
          <w:i w:val="0"/>
          <w:iCs/>
          <w:color w:val="auto"/>
          <w:sz w:val="28"/>
          <w:szCs w:val="28"/>
          <w:highlight w:val="none"/>
          <w:u w:val="single"/>
        </w:rPr>
        <w:outlineLvl w:val="1"/>
      </w:pPr>
      <w:r>
        <w:rPr>
          <w:rFonts w:hint="eastAsia" w:ascii="宋体" w:hAnsi="宋体" w:eastAsia="宋体" w:cs="宋体"/>
          <w:i w:val="0"/>
          <w:iCs/>
          <w:color w:val="auto"/>
          <w:sz w:val="28"/>
          <w:szCs w:val="28"/>
          <w:highlight w:val="none"/>
          <w:u w:val="single"/>
        </w:rPr>
        <w:t xml:space="preserve">技术要求响应及偏离表（分包号：      ）</w:t>
      </w:r>
      <w:r/>
    </w:p>
    <w:p>
      <w:pPr>
        <w:jc w:val="center"/>
        <w:spacing w:line="360" w:lineRule="auto"/>
        <w:rPr>
          <w:rFonts w:ascii="宋体" w:hAnsi="宋体" w:eastAsia="宋体" w:cs="宋体"/>
          <w:i w:val="0"/>
          <w:iCs/>
          <w:color w:val="auto"/>
          <w:sz w:val="28"/>
          <w:szCs w:val="28"/>
          <w:highlight w:val="none"/>
        </w:rPr>
        <w:outlineLvl w:val="1"/>
      </w:pPr>
      <w:r>
        <w:rPr>
          <w:rFonts w:hint="eastAsia" w:ascii="宋体" w:hAnsi="宋体" w:eastAsia="宋体" w:cs="宋体"/>
          <w:i w:val="0"/>
          <w:iCs/>
          <w:color w:val="auto"/>
          <w:sz w:val="28"/>
          <w:szCs w:val="28"/>
          <w:highlight w:val="none"/>
        </w:rPr>
        <w:t xml:space="preserve">技术要求响应及偏离表</w:t>
      </w:r>
      <w:r/>
    </w:p>
    <w:tbl>
      <w:tblPr>
        <w:tblStyle w:val="760"/>
        <w:tblW w:w="4997" w:type="pct"/>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1241"/>
        <w:gridCol w:w="1693"/>
        <w:gridCol w:w="2919"/>
        <w:gridCol w:w="2566"/>
        <w:gridCol w:w="1538"/>
      </w:tblGrid>
      <w:tr>
        <w:trPr>
          <w:cantSplit/>
        </w:trPr>
        <w:tc>
          <w:tcPr>
            <w:tcW w:w="623" w:type="pct"/>
            <w:vAlign w:val="center"/>
            <w:textDirection w:val="lrTb"/>
            <w:noWrap w:val="false"/>
          </w:tcPr>
          <w:p>
            <w:pPr>
              <w:rPr>
                <w:rFonts w:ascii="宋体" w:hAnsi="宋体" w:eastAsia="宋体" w:cs="宋体"/>
                <w:color w:val="auto"/>
                <w:sz w:val="24"/>
                <w:highlight w:val="none"/>
              </w:rPr>
            </w:pPr>
            <w:r>
              <w:rPr>
                <w:rFonts w:hint="eastAsia" w:ascii="宋体" w:hAnsi="宋体" w:eastAsia="宋体" w:cs="宋体"/>
                <w:color w:val="auto"/>
                <w:sz w:val="24"/>
                <w:highlight w:val="none"/>
              </w:rPr>
              <w:t xml:space="preserve">序号</w:t>
            </w:r>
            <w:r/>
          </w:p>
        </w:tc>
        <w:tc>
          <w:tcPr>
            <w:tcW w:w="850" w:type="pct"/>
            <w:vAlign w:val="center"/>
            <w:textDirection w:val="lrTb"/>
            <w:noWrap w:val="false"/>
          </w:tcPr>
          <w:p>
            <w:pPr>
              <w:rPr>
                <w:rFonts w:ascii="宋体" w:hAnsi="宋体" w:eastAsia="宋体" w:cs="宋体"/>
                <w:color w:val="auto"/>
                <w:sz w:val="24"/>
                <w:highlight w:val="none"/>
              </w:rPr>
            </w:pPr>
            <w:r>
              <w:rPr>
                <w:rFonts w:hint="eastAsia" w:ascii="宋体" w:hAnsi="宋体" w:eastAsia="宋体" w:cs="宋体"/>
                <w:color w:val="auto"/>
                <w:sz w:val="24"/>
                <w:highlight w:val="none"/>
              </w:rPr>
              <w:t xml:space="preserve">磋商文件要求</w:t>
            </w:r>
            <w:r/>
          </w:p>
        </w:tc>
        <w:tc>
          <w:tcPr>
            <w:tcW w:w="1465" w:type="pct"/>
            <w:vAlign w:val="center"/>
            <w:textDirection w:val="lrTb"/>
            <w:noWrap w:val="false"/>
          </w:tcPr>
          <w:p>
            <w:pPr>
              <w:jc w:val="center"/>
              <w:rPr>
                <w:rFonts w:ascii="宋体" w:hAnsi="宋体" w:eastAsia="宋体" w:cs="宋体"/>
                <w:color w:val="auto"/>
                <w:sz w:val="24"/>
                <w:highlight w:val="none"/>
              </w:rPr>
            </w:pPr>
            <w:r>
              <w:rPr>
                <w:rFonts w:hint="eastAsia" w:ascii="宋体" w:hAnsi="宋体" w:eastAsia="宋体" w:cs="宋体"/>
                <w:color w:val="auto"/>
                <w:sz w:val="24"/>
                <w:highlight w:val="none"/>
              </w:rPr>
              <w:t xml:space="preserve">响应情况</w:t>
            </w:r>
            <w:r/>
          </w:p>
        </w:tc>
        <w:tc>
          <w:tcPr>
            <w:tcW w:w="1288" w:type="pct"/>
            <w:vAlign w:val="center"/>
            <w:textDirection w:val="lrTb"/>
            <w:noWrap w:val="false"/>
          </w:tcPr>
          <w:p>
            <w:pPr>
              <w:rPr>
                <w:rFonts w:ascii="宋体" w:hAnsi="宋体" w:eastAsia="宋体" w:cs="宋体"/>
                <w:color w:val="auto"/>
                <w:sz w:val="24"/>
                <w:highlight w:val="none"/>
              </w:rPr>
            </w:pPr>
            <w:r>
              <w:rPr>
                <w:rFonts w:hint="eastAsia" w:ascii="宋体" w:hAnsi="宋体" w:eastAsia="宋体" w:cs="宋体"/>
                <w:color w:val="auto"/>
                <w:sz w:val="24"/>
                <w:highlight w:val="none"/>
              </w:rPr>
              <w:t xml:space="preserve">超出、符合或偏离</w:t>
            </w:r>
            <w:r/>
          </w:p>
        </w:tc>
        <w:tc>
          <w:tcPr>
            <w:tcW w:w="772" w:type="pct"/>
            <w:vAlign w:val="center"/>
            <w:textDirection w:val="lrTb"/>
            <w:noWrap w:val="false"/>
          </w:tcPr>
          <w:p>
            <w:pPr>
              <w:jc w:val="center"/>
              <w:rPr>
                <w:rFonts w:ascii="宋体" w:hAnsi="宋体" w:eastAsia="宋体" w:cs="宋体"/>
                <w:color w:val="auto"/>
                <w:sz w:val="24"/>
                <w:highlight w:val="none"/>
              </w:rPr>
            </w:pPr>
            <w:r>
              <w:rPr>
                <w:rFonts w:hint="eastAsia" w:ascii="宋体" w:hAnsi="宋体" w:eastAsia="宋体" w:cs="宋体"/>
                <w:color w:val="auto"/>
                <w:sz w:val="24"/>
                <w:highlight w:val="none"/>
              </w:rPr>
              <w:t xml:space="preserve">备注</w:t>
            </w:r>
            <w:r/>
          </w:p>
        </w:tc>
      </w:tr>
      <w:tr>
        <w:trPr>
          <w:cantSplit/>
          <w:trHeight w:val="640"/>
        </w:trPr>
        <w:tc>
          <w:tcPr>
            <w:tcW w:w="623" w:type="pct"/>
            <w:textDirection w:val="lrTb"/>
            <w:noWrap w:val="false"/>
          </w:tcPr>
          <w:p>
            <w:pPr>
              <w:jc w:val="center"/>
              <w:rPr>
                <w:rFonts w:ascii="宋体" w:hAnsi="宋体" w:eastAsia="宋体" w:cs="宋体"/>
                <w:color w:val="auto"/>
                <w:sz w:val="24"/>
                <w:highlight w:val="none"/>
              </w:rPr>
            </w:pPr>
            <w:r>
              <w:rPr>
                <w:rFonts w:ascii="宋体" w:hAnsi="宋体" w:eastAsia="宋体" w:cs="宋体"/>
                <w:color w:val="auto"/>
                <w:sz w:val="24"/>
                <w:highlight w:val="none"/>
              </w:rPr>
            </w:r>
            <w:r/>
          </w:p>
        </w:tc>
        <w:tc>
          <w:tcPr>
            <w:tcW w:w="850" w:type="pct"/>
            <w:textDirection w:val="lrTb"/>
            <w:noWrap w:val="false"/>
          </w:tcPr>
          <w:p>
            <w:pPr>
              <w:jc w:val="center"/>
              <w:rPr>
                <w:rFonts w:ascii="宋体" w:hAnsi="宋体" w:eastAsia="宋体" w:cs="宋体"/>
                <w:color w:val="auto"/>
                <w:sz w:val="24"/>
                <w:highlight w:val="none"/>
              </w:rPr>
            </w:pPr>
            <w:r>
              <w:rPr>
                <w:rFonts w:ascii="宋体" w:hAnsi="宋体" w:eastAsia="宋体" w:cs="宋体"/>
                <w:color w:val="auto"/>
                <w:sz w:val="24"/>
                <w:highlight w:val="none"/>
              </w:rPr>
            </w:r>
            <w:r/>
          </w:p>
        </w:tc>
        <w:tc>
          <w:tcPr>
            <w:tcW w:w="1465" w:type="pct"/>
            <w:textDirection w:val="lrTb"/>
            <w:noWrap w:val="false"/>
          </w:tcPr>
          <w:p>
            <w:pPr>
              <w:jc w:val="center"/>
              <w:rPr>
                <w:rFonts w:ascii="宋体" w:hAnsi="宋体" w:eastAsia="宋体" w:cs="宋体"/>
                <w:color w:val="auto"/>
                <w:sz w:val="24"/>
                <w:highlight w:val="none"/>
              </w:rPr>
            </w:pPr>
            <w:r>
              <w:rPr>
                <w:rFonts w:ascii="宋体" w:hAnsi="宋体" w:eastAsia="宋体" w:cs="宋体"/>
                <w:color w:val="auto"/>
                <w:sz w:val="24"/>
                <w:highlight w:val="none"/>
              </w:rPr>
            </w:r>
            <w:r/>
          </w:p>
        </w:tc>
        <w:tc>
          <w:tcPr>
            <w:tcW w:w="1288" w:type="pct"/>
            <w:textDirection w:val="lrTb"/>
            <w:noWrap w:val="false"/>
          </w:tcPr>
          <w:p>
            <w:pPr>
              <w:jc w:val="center"/>
              <w:rPr>
                <w:rFonts w:ascii="宋体" w:hAnsi="宋体" w:eastAsia="宋体" w:cs="宋体"/>
                <w:color w:val="auto"/>
                <w:sz w:val="24"/>
                <w:highlight w:val="none"/>
              </w:rPr>
            </w:pPr>
            <w:r>
              <w:rPr>
                <w:rFonts w:ascii="宋体" w:hAnsi="宋体" w:eastAsia="宋体" w:cs="宋体"/>
                <w:color w:val="auto"/>
                <w:sz w:val="24"/>
                <w:highlight w:val="none"/>
              </w:rPr>
            </w:r>
            <w:r/>
          </w:p>
        </w:tc>
        <w:tc>
          <w:tcPr>
            <w:tcW w:w="772" w:type="pct"/>
            <w:textDirection w:val="lrTb"/>
            <w:noWrap w:val="false"/>
          </w:tcPr>
          <w:p>
            <w:pPr>
              <w:jc w:val="center"/>
              <w:rPr>
                <w:rFonts w:ascii="宋体" w:hAnsi="宋体" w:eastAsia="宋体" w:cs="宋体"/>
                <w:color w:val="auto"/>
                <w:sz w:val="24"/>
                <w:highlight w:val="none"/>
              </w:rPr>
            </w:pPr>
            <w:r>
              <w:rPr>
                <w:rFonts w:ascii="宋体" w:hAnsi="宋体" w:eastAsia="宋体" w:cs="宋体"/>
                <w:color w:val="auto"/>
                <w:sz w:val="24"/>
                <w:highlight w:val="none"/>
              </w:rPr>
            </w:r>
            <w:r/>
          </w:p>
        </w:tc>
      </w:tr>
      <w:tr>
        <w:trPr>
          <w:cantSplit/>
          <w:trHeight w:val="640"/>
        </w:trPr>
        <w:tc>
          <w:tcPr>
            <w:tcW w:w="623" w:type="pct"/>
            <w:textDirection w:val="lrTb"/>
            <w:noWrap w:val="false"/>
          </w:tcPr>
          <w:p>
            <w:pPr>
              <w:jc w:val="center"/>
              <w:rPr>
                <w:rFonts w:ascii="宋体" w:hAnsi="宋体" w:eastAsia="宋体" w:cs="宋体"/>
                <w:color w:val="auto"/>
                <w:sz w:val="24"/>
                <w:highlight w:val="none"/>
              </w:rPr>
            </w:pPr>
            <w:r>
              <w:rPr>
                <w:rFonts w:ascii="宋体" w:hAnsi="宋体" w:eastAsia="宋体" w:cs="宋体"/>
                <w:color w:val="auto"/>
                <w:sz w:val="24"/>
                <w:highlight w:val="none"/>
              </w:rPr>
            </w:r>
            <w:r/>
          </w:p>
        </w:tc>
        <w:tc>
          <w:tcPr>
            <w:tcW w:w="850" w:type="pct"/>
            <w:textDirection w:val="lrTb"/>
            <w:noWrap w:val="false"/>
          </w:tcPr>
          <w:p>
            <w:pPr>
              <w:jc w:val="center"/>
              <w:rPr>
                <w:rFonts w:ascii="宋体" w:hAnsi="宋体" w:eastAsia="宋体" w:cs="宋体"/>
                <w:color w:val="auto"/>
                <w:sz w:val="24"/>
                <w:highlight w:val="none"/>
              </w:rPr>
            </w:pPr>
            <w:r>
              <w:rPr>
                <w:rFonts w:ascii="宋体" w:hAnsi="宋体" w:eastAsia="宋体" w:cs="宋体"/>
                <w:color w:val="auto"/>
                <w:sz w:val="24"/>
                <w:highlight w:val="none"/>
              </w:rPr>
            </w:r>
            <w:r/>
          </w:p>
        </w:tc>
        <w:tc>
          <w:tcPr>
            <w:tcW w:w="1465" w:type="pct"/>
            <w:textDirection w:val="lrTb"/>
            <w:noWrap w:val="false"/>
          </w:tcPr>
          <w:p>
            <w:pPr>
              <w:jc w:val="center"/>
              <w:rPr>
                <w:rFonts w:ascii="宋体" w:hAnsi="宋体" w:eastAsia="宋体" w:cs="宋体"/>
                <w:color w:val="auto"/>
                <w:sz w:val="24"/>
                <w:highlight w:val="none"/>
              </w:rPr>
            </w:pPr>
            <w:r>
              <w:rPr>
                <w:rFonts w:ascii="宋体" w:hAnsi="宋体" w:eastAsia="宋体" w:cs="宋体"/>
                <w:color w:val="auto"/>
                <w:sz w:val="24"/>
                <w:highlight w:val="none"/>
              </w:rPr>
            </w:r>
            <w:r/>
          </w:p>
        </w:tc>
        <w:tc>
          <w:tcPr>
            <w:tcW w:w="1288" w:type="pct"/>
            <w:textDirection w:val="lrTb"/>
            <w:noWrap w:val="false"/>
          </w:tcPr>
          <w:p>
            <w:pPr>
              <w:jc w:val="center"/>
              <w:rPr>
                <w:rFonts w:ascii="宋体" w:hAnsi="宋体" w:eastAsia="宋体" w:cs="宋体"/>
                <w:color w:val="auto"/>
                <w:sz w:val="24"/>
                <w:highlight w:val="none"/>
              </w:rPr>
            </w:pPr>
            <w:r>
              <w:rPr>
                <w:rFonts w:ascii="宋体" w:hAnsi="宋体" w:eastAsia="宋体" w:cs="宋体"/>
                <w:color w:val="auto"/>
                <w:sz w:val="24"/>
                <w:highlight w:val="none"/>
              </w:rPr>
            </w:r>
            <w:r/>
          </w:p>
        </w:tc>
        <w:tc>
          <w:tcPr>
            <w:tcW w:w="772" w:type="pct"/>
            <w:textDirection w:val="lrTb"/>
            <w:noWrap w:val="false"/>
          </w:tcPr>
          <w:p>
            <w:pPr>
              <w:jc w:val="center"/>
              <w:rPr>
                <w:rFonts w:ascii="宋体" w:hAnsi="宋体" w:eastAsia="宋体" w:cs="宋体"/>
                <w:color w:val="auto"/>
                <w:sz w:val="24"/>
                <w:highlight w:val="none"/>
              </w:rPr>
            </w:pPr>
            <w:r>
              <w:rPr>
                <w:rFonts w:ascii="宋体" w:hAnsi="宋体" w:eastAsia="宋体" w:cs="宋体"/>
                <w:color w:val="auto"/>
                <w:sz w:val="24"/>
                <w:highlight w:val="none"/>
              </w:rPr>
            </w:r>
            <w:r/>
          </w:p>
        </w:tc>
      </w:tr>
      <w:tr>
        <w:trPr>
          <w:cantSplit/>
          <w:trHeight w:val="640"/>
        </w:trPr>
        <w:tc>
          <w:tcPr>
            <w:tcW w:w="623" w:type="pct"/>
            <w:textDirection w:val="lrTb"/>
            <w:noWrap w:val="false"/>
          </w:tcPr>
          <w:p>
            <w:pPr>
              <w:jc w:val="center"/>
              <w:rPr>
                <w:rFonts w:ascii="宋体" w:hAnsi="宋体" w:eastAsia="宋体" w:cs="宋体"/>
                <w:color w:val="auto"/>
                <w:sz w:val="24"/>
                <w:highlight w:val="none"/>
              </w:rPr>
            </w:pPr>
            <w:r>
              <w:rPr>
                <w:rFonts w:ascii="宋体" w:hAnsi="宋体" w:eastAsia="宋体" w:cs="宋体"/>
                <w:color w:val="auto"/>
                <w:sz w:val="24"/>
                <w:highlight w:val="none"/>
              </w:rPr>
            </w:r>
            <w:r/>
          </w:p>
        </w:tc>
        <w:tc>
          <w:tcPr>
            <w:tcW w:w="850" w:type="pct"/>
            <w:textDirection w:val="lrTb"/>
            <w:noWrap w:val="false"/>
          </w:tcPr>
          <w:p>
            <w:pPr>
              <w:jc w:val="center"/>
              <w:rPr>
                <w:rFonts w:ascii="宋体" w:hAnsi="宋体" w:eastAsia="宋体" w:cs="宋体"/>
                <w:color w:val="auto"/>
                <w:sz w:val="24"/>
                <w:highlight w:val="none"/>
              </w:rPr>
            </w:pPr>
            <w:r>
              <w:rPr>
                <w:rFonts w:ascii="宋体" w:hAnsi="宋体" w:eastAsia="宋体" w:cs="宋体"/>
                <w:color w:val="auto"/>
                <w:sz w:val="24"/>
                <w:highlight w:val="none"/>
              </w:rPr>
            </w:r>
            <w:r/>
          </w:p>
        </w:tc>
        <w:tc>
          <w:tcPr>
            <w:tcW w:w="1465" w:type="pct"/>
            <w:textDirection w:val="lrTb"/>
            <w:noWrap w:val="false"/>
          </w:tcPr>
          <w:p>
            <w:pPr>
              <w:jc w:val="center"/>
              <w:rPr>
                <w:rFonts w:ascii="宋体" w:hAnsi="宋体" w:eastAsia="宋体" w:cs="宋体"/>
                <w:color w:val="auto"/>
                <w:sz w:val="24"/>
                <w:highlight w:val="none"/>
              </w:rPr>
            </w:pPr>
            <w:r>
              <w:rPr>
                <w:rFonts w:ascii="宋体" w:hAnsi="宋体" w:eastAsia="宋体" w:cs="宋体"/>
                <w:color w:val="auto"/>
                <w:sz w:val="24"/>
                <w:highlight w:val="none"/>
              </w:rPr>
            </w:r>
            <w:r/>
          </w:p>
        </w:tc>
        <w:tc>
          <w:tcPr>
            <w:tcW w:w="1288" w:type="pct"/>
            <w:textDirection w:val="lrTb"/>
            <w:noWrap w:val="false"/>
          </w:tcPr>
          <w:p>
            <w:pPr>
              <w:jc w:val="center"/>
              <w:rPr>
                <w:rFonts w:ascii="宋体" w:hAnsi="宋体" w:eastAsia="宋体" w:cs="宋体"/>
                <w:color w:val="auto"/>
                <w:sz w:val="24"/>
                <w:highlight w:val="none"/>
              </w:rPr>
            </w:pPr>
            <w:r>
              <w:rPr>
                <w:rFonts w:ascii="宋体" w:hAnsi="宋体" w:eastAsia="宋体" w:cs="宋体"/>
                <w:color w:val="auto"/>
                <w:sz w:val="24"/>
                <w:highlight w:val="none"/>
              </w:rPr>
            </w:r>
            <w:r/>
          </w:p>
        </w:tc>
        <w:tc>
          <w:tcPr>
            <w:tcW w:w="772" w:type="pct"/>
            <w:textDirection w:val="lrTb"/>
            <w:noWrap w:val="false"/>
          </w:tcPr>
          <w:p>
            <w:pPr>
              <w:jc w:val="center"/>
              <w:rPr>
                <w:rFonts w:ascii="宋体" w:hAnsi="宋体" w:eastAsia="宋体" w:cs="宋体"/>
                <w:color w:val="auto"/>
                <w:sz w:val="24"/>
                <w:highlight w:val="none"/>
              </w:rPr>
            </w:pPr>
            <w:r>
              <w:rPr>
                <w:rFonts w:ascii="宋体" w:hAnsi="宋体" w:eastAsia="宋体" w:cs="宋体"/>
                <w:color w:val="auto"/>
                <w:sz w:val="24"/>
                <w:highlight w:val="none"/>
              </w:rPr>
            </w:r>
            <w:r/>
          </w:p>
        </w:tc>
      </w:tr>
      <w:tr>
        <w:trPr>
          <w:cantSplit/>
          <w:trHeight w:val="640"/>
        </w:trPr>
        <w:tc>
          <w:tcPr>
            <w:tcW w:w="623" w:type="pct"/>
            <w:textDirection w:val="lrTb"/>
            <w:noWrap w:val="false"/>
          </w:tcPr>
          <w:p>
            <w:pPr>
              <w:jc w:val="center"/>
              <w:rPr>
                <w:rFonts w:ascii="宋体" w:hAnsi="宋体" w:eastAsia="宋体" w:cs="宋体"/>
                <w:color w:val="auto"/>
                <w:sz w:val="24"/>
                <w:highlight w:val="none"/>
              </w:rPr>
            </w:pPr>
            <w:r>
              <w:rPr>
                <w:rFonts w:ascii="宋体" w:hAnsi="宋体" w:eastAsia="宋体" w:cs="宋体"/>
                <w:color w:val="auto"/>
                <w:sz w:val="24"/>
                <w:highlight w:val="none"/>
              </w:rPr>
            </w:r>
            <w:r/>
          </w:p>
        </w:tc>
        <w:tc>
          <w:tcPr>
            <w:tcW w:w="850" w:type="pct"/>
            <w:textDirection w:val="lrTb"/>
            <w:noWrap w:val="false"/>
          </w:tcPr>
          <w:p>
            <w:pPr>
              <w:jc w:val="center"/>
              <w:rPr>
                <w:rFonts w:ascii="宋体" w:hAnsi="宋体" w:eastAsia="宋体" w:cs="宋体"/>
                <w:color w:val="auto"/>
                <w:sz w:val="24"/>
                <w:highlight w:val="none"/>
              </w:rPr>
            </w:pPr>
            <w:r>
              <w:rPr>
                <w:rFonts w:ascii="宋体" w:hAnsi="宋体" w:eastAsia="宋体" w:cs="宋体"/>
                <w:color w:val="auto"/>
                <w:sz w:val="24"/>
                <w:highlight w:val="none"/>
              </w:rPr>
            </w:r>
            <w:r/>
          </w:p>
        </w:tc>
        <w:tc>
          <w:tcPr>
            <w:tcW w:w="1465" w:type="pct"/>
            <w:textDirection w:val="lrTb"/>
            <w:noWrap w:val="false"/>
          </w:tcPr>
          <w:p>
            <w:pPr>
              <w:jc w:val="center"/>
              <w:rPr>
                <w:rFonts w:ascii="宋体" w:hAnsi="宋体" w:eastAsia="宋体" w:cs="宋体"/>
                <w:color w:val="auto"/>
                <w:sz w:val="24"/>
                <w:highlight w:val="none"/>
              </w:rPr>
            </w:pPr>
            <w:r>
              <w:rPr>
                <w:rFonts w:ascii="宋体" w:hAnsi="宋体" w:eastAsia="宋体" w:cs="宋体"/>
                <w:color w:val="auto"/>
                <w:sz w:val="24"/>
                <w:highlight w:val="none"/>
              </w:rPr>
            </w:r>
            <w:r/>
          </w:p>
        </w:tc>
        <w:tc>
          <w:tcPr>
            <w:tcW w:w="1288" w:type="pct"/>
            <w:textDirection w:val="lrTb"/>
            <w:noWrap w:val="false"/>
          </w:tcPr>
          <w:p>
            <w:pPr>
              <w:jc w:val="center"/>
              <w:rPr>
                <w:rFonts w:ascii="宋体" w:hAnsi="宋体" w:eastAsia="宋体" w:cs="宋体"/>
                <w:color w:val="auto"/>
                <w:sz w:val="24"/>
                <w:highlight w:val="none"/>
              </w:rPr>
            </w:pPr>
            <w:r>
              <w:rPr>
                <w:rFonts w:ascii="宋体" w:hAnsi="宋体" w:eastAsia="宋体" w:cs="宋体"/>
                <w:color w:val="auto"/>
                <w:sz w:val="24"/>
                <w:highlight w:val="none"/>
              </w:rPr>
            </w:r>
            <w:r/>
          </w:p>
        </w:tc>
        <w:tc>
          <w:tcPr>
            <w:tcW w:w="772" w:type="pct"/>
            <w:textDirection w:val="lrTb"/>
            <w:noWrap w:val="false"/>
          </w:tcPr>
          <w:p>
            <w:pPr>
              <w:jc w:val="center"/>
              <w:rPr>
                <w:rFonts w:ascii="宋体" w:hAnsi="宋体" w:eastAsia="宋体" w:cs="宋体"/>
                <w:color w:val="auto"/>
                <w:sz w:val="24"/>
                <w:highlight w:val="none"/>
              </w:rPr>
            </w:pPr>
            <w:r>
              <w:rPr>
                <w:rFonts w:ascii="宋体" w:hAnsi="宋体" w:eastAsia="宋体" w:cs="宋体"/>
                <w:color w:val="auto"/>
                <w:sz w:val="24"/>
                <w:highlight w:val="none"/>
              </w:rPr>
            </w:r>
            <w:r/>
          </w:p>
        </w:tc>
      </w:tr>
      <w:tr>
        <w:trPr>
          <w:cantSplit/>
          <w:trHeight w:val="640"/>
        </w:trPr>
        <w:tc>
          <w:tcPr>
            <w:tcW w:w="623" w:type="pct"/>
            <w:textDirection w:val="lrTb"/>
            <w:noWrap w:val="false"/>
          </w:tcPr>
          <w:p>
            <w:pPr>
              <w:jc w:val="center"/>
              <w:rPr>
                <w:rFonts w:ascii="宋体" w:hAnsi="宋体" w:eastAsia="宋体" w:cs="宋体"/>
                <w:color w:val="auto"/>
                <w:sz w:val="24"/>
                <w:highlight w:val="none"/>
              </w:rPr>
            </w:pPr>
            <w:r>
              <w:rPr>
                <w:rFonts w:ascii="宋体" w:hAnsi="宋体" w:eastAsia="宋体" w:cs="宋体"/>
                <w:color w:val="auto"/>
                <w:sz w:val="24"/>
                <w:highlight w:val="none"/>
              </w:rPr>
            </w:r>
            <w:r/>
          </w:p>
        </w:tc>
        <w:tc>
          <w:tcPr>
            <w:tcW w:w="850" w:type="pct"/>
            <w:textDirection w:val="lrTb"/>
            <w:noWrap w:val="false"/>
          </w:tcPr>
          <w:p>
            <w:pPr>
              <w:jc w:val="center"/>
              <w:rPr>
                <w:rFonts w:ascii="宋体" w:hAnsi="宋体" w:eastAsia="宋体" w:cs="宋体"/>
                <w:color w:val="auto"/>
                <w:sz w:val="24"/>
                <w:highlight w:val="none"/>
              </w:rPr>
            </w:pPr>
            <w:r>
              <w:rPr>
                <w:rFonts w:ascii="宋体" w:hAnsi="宋体" w:eastAsia="宋体" w:cs="宋体"/>
                <w:color w:val="auto"/>
                <w:sz w:val="24"/>
                <w:highlight w:val="none"/>
              </w:rPr>
            </w:r>
            <w:r/>
          </w:p>
        </w:tc>
        <w:tc>
          <w:tcPr>
            <w:tcW w:w="1465" w:type="pct"/>
            <w:textDirection w:val="lrTb"/>
            <w:noWrap w:val="false"/>
          </w:tcPr>
          <w:p>
            <w:pPr>
              <w:jc w:val="center"/>
              <w:rPr>
                <w:rFonts w:ascii="宋体" w:hAnsi="宋体" w:eastAsia="宋体" w:cs="宋体"/>
                <w:color w:val="auto"/>
                <w:sz w:val="24"/>
                <w:highlight w:val="none"/>
              </w:rPr>
            </w:pPr>
            <w:r>
              <w:rPr>
                <w:rFonts w:ascii="宋体" w:hAnsi="宋体" w:eastAsia="宋体" w:cs="宋体"/>
                <w:color w:val="auto"/>
                <w:sz w:val="24"/>
                <w:highlight w:val="none"/>
              </w:rPr>
            </w:r>
            <w:r/>
          </w:p>
        </w:tc>
        <w:tc>
          <w:tcPr>
            <w:tcW w:w="1288" w:type="pct"/>
            <w:textDirection w:val="lrTb"/>
            <w:noWrap w:val="false"/>
          </w:tcPr>
          <w:p>
            <w:pPr>
              <w:jc w:val="center"/>
              <w:rPr>
                <w:rFonts w:ascii="宋体" w:hAnsi="宋体" w:eastAsia="宋体" w:cs="宋体"/>
                <w:color w:val="auto"/>
                <w:sz w:val="24"/>
                <w:highlight w:val="none"/>
              </w:rPr>
            </w:pPr>
            <w:r>
              <w:rPr>
                <w:rFonts w:ascii="宋体" w:hAnsi="宋体" w:eastAsia="宋体" w:cs="宋体"/>
                <w:color w:val="auto"/>
                <w:sz w:val="24"/>
                <w:highlight w:val="none"/>
              </w:rPr>
            </w:r>
            <w:r/>
          </w:p>
        </w:tc>
        <w:tc>
          <w:tcPr>
            <w:tcW w:w="772" w:type="pct"/>
            <w:textDirection w:val="lrTb"/>
            <w:noWrap w:val="false"/>
          </w:tcPr>
          <w:p>
            <w:pPr>
              <w:jc w:val="center"/>
              <w:rPr>
                <w:rFonts w:ascii="宋体" w:hAnsi="宋体" w:eastAsia="宋体" w:cs="宋体"/>
                <w:color w:val="auto"/>
                <w:sz w:val="24"/>
                <w:highlight w:val="none"/>
              </w:rPr>
            </w:pPr>
            <w:r>
              <w:rPr>
                <w:rFonts w:ascii="宋体" w:hAnsi="宋体" w:eastAsia="宋体" w:cs="宋体"/>
                <w:color w:val="auto"/>
                <w:sz w:val="24"/>
                <w:highlight w:val="none"/>
              </w:rPr>
            </w:r>
            <w:r/>
          </w:p>
        </w:tc>
      </w:tr>
      <w:tr>
        <w:trPr>
          <w:cantSplit/>
          <w:trHeight w:val="640"/>
        </w:trPr>
        <w:tc>
          <w:tcPr>
            <w:tcW w:w="623" w:type="pct"/>
            <w:textDirection w:val="lrTb"/>
            <w:noWrap w:val="false"/>
          </w:tcPr>
          <w:p>
            <w:pPr>
              <w:jc w:val="center"/>
              <w:rPr>
                <w:rFonts w:ascii="宋体" w:hAnsi="宋体" w:eastAsia="宋体" w:cs="宋体"/>
                <w:color w:val="auto"/>
                <w:sz w:val="24"/>
                <w:highlight w:val="none"/>
              </w:rPr>
            </w:pPr>
            <w:r>
              <w:rPr>
                <w:rFonts w:ascii="宋体" w:hAnsi="宋体" w:eastAsia="宋体" w:cs="宋体"/>
                <w:color w:val="auto"/>
                <w:sz w:val="24"/>
                <w:highlight w:val="none"/>
              </w:rPr>
            </w:r>
            <w:r/>
          </w:p>
        </w:tc>
        <w:tc>
          <w:tcPr>
            <w:tcW w:w="850" w:type="pct"/>
            <w:textDirection w:val="lrTb"/>
            <w:noWrap w:val="false"/>
          </w:tcPr>
          <w:p>
            <w:pPr>
              <w:jc w:val="center"/>
              <w:rPr>
                <w:rFonts w:ascii="宋体" w:hAnsi="宋体" w:eastAsia="宋体" w:cs="宋体"/>
                <w:color w:val="auto"/>
                <w:sz w:val="24"/>
                <w:highlight w:val="none"/>
              </w:rPr>
            </w:pPr>
            <w:r>
              <w:rPr>
                <w:rFonts w:ascii="宋体" w:hAnsi="宋体" w:eastAsia="宋体" w:cs="宋体"/>
                <w:color w:val="auto"/>
                <w:sz w:val="24"/>
                <w:highlight w:val="none"/>
              </w:rPr>
            </w:r>
            <w:r/>
          </w:p>
        </w:tc>
        <w:tc>
          <w:tcPr>
            <w:tcW w:w="1465" w:type="pct"/>
            <w:textDirection w:val="lrTb"/>
            <w:noWrap w:val="false"/>
          </w:tcPr>
          <w:p>
            <w:pPr>
              <w:jc w:val="center"/>
              <w:rPr>
                <w:rFonts w:ascii="宋体" w:hAnsi="宋体" w:eastAsia="宋体" w:cs="宋体"/>
                <w:color w:val="auto"/>
                <w:sz w:val="24"/>
                <w:highlight w:val="none"/>
              </w:rPr>
            </w:pPr>
            <w:r>
              <w:rPr>
                <w:rFonts w:ascii="宋体" w:hAnsi="宋体" w:eastAsia="宋体" w:cs="宋体"/>
                <w:color w:val="auto"/>
                <w:sz w:val="24"/>
                <w:highlight w:val="none"/>
              </w:rPr>
            </w:r>
            <w:r/>
          </w:p>
        </w:tc>
        <w:tc>
          <w:tcPr>
            <w:tcW w:w="1288" w:type="pct"/>
            <w:textDirection w:val="lrTb"/>
            <w:noWrap w:val="false"/>
          </w:tcPr>
          <w:p>
            <w:pPr>
              <w:jc w:val="center"/>
              <w:rPr>
                <w:rFonts w:ascii="宋体" w:hAnsi="宋体" w:eastAsia="宋体" w:cs="宋体"/>
                <w:color w:val="auto"/>
                <w:sz w:val="24"/>
                <w:highlight w:val="none"/>
              </w:rPr>
            </w:pPr>
            <w:r>
              <w:rPr>
                <w:rFonts w:ascii="宋体" w:hAnsi="宋体" w:eastAsia="宋体" w:cs="宋体"/>
                <w:color w:val="auto"/>
                <w:sz w:val="24"/>
                <w:highlight w:val="none"/>
              </w:rPr>
            </w:r>
            <w:r/>
          </w:p>
        </w:tc>
        <w:tc>
          <w:tcPr>
            <w:tcW w:w="772" w:type="pct"/>
            <w:textDirection w:val="lrTb"/>
            <w:noWrap w:val="false"/>
          </w:tcPr>
          <w:p>
            <w:pPr>
              <w:jc w:val="center"/>
              <w:rPr>
                <w:rFonts w:ascii="宋体" w:hAnsi="宋体" w:eastAsia="宋体" w:cs="宋体"/>
                <w:color w:val="auto"/>
                <w:sz w:val="24"/>
                <w:highlight w:val="none"/>
              </w:rPr>
            </w:pPr>
            <w:r>
              <w:rPr>
                <w:rFonts w:ascii="宋体" w:hAnsi="宋体" w:eastAsia="宋体" w:cs="宋体"/>
                <w:color w:val="auto"/>
                <w:sz w:val="24"/>
                <w:highlight w:val="none"/>
              </w:rPr>
            </w:r>
            <w:r/>
          </w:p>
        </w:tc>
      </w:tr>
      <w:tr>
        <w:trPr>
          <w:cantSplit/>
          <w:trHeight w:val="640"/>
        </w:trPr>
        <w:tc>
          <w:tcPr>
            <w:tcW w:w="623" w:type="pct"/>
            <w:textDirection w:val="lrTb"/>
            <w:noWrap w:val="false"/>
          </w:tcPr>
          <w:p>
            <w:pPr>
              <w:jc w:val="center"/>
              <w:rPr>
                <w:rFonts w:ascii="宋体" w:hAnsi="宋体" w:eastAsia="宋体" w:cs="宋体"/>
                <w:color w:val="auto"/>
                <w:sz w:val="24"/>
                <w:highlight w:val="none"/>
              </w:rPr>
            </w:pPr>
            <w:r>
              <w:rPr>
                <w:rFonts w:ascii="宋体" w:hAnsi="宋体" w:eastAsia="宋体" w:cs="宋体"/>
                <w:color w:val="auto"/>
                <w:sz w:val="24"/>
                <w:highlight w:val="none"/>
              </w:rPr>
            </w:r>
            <w:r/>
          </w:p>
        </w:tc>
        <w:tc>
          <w:tcPr>
            <w:tcW w:w="850" w:type="pct"/>
            <w:textDirection w:val="lrTb"/>
            <w:noWrap w:val="false"/>
          </w:tcPr>
          <w:p>
            <w:pPr>
              <w:jc w:val="center"/>
              <w:rPr>
                <w:rFonts w:ascii="宋体" w:hAnsi="宋体" w:eastAsia="宋体" w:cs="宋体"/>
                <w:color w:val="auto"/>
                <w:sz w:val="24"/>
                <w:highlight w:val="none"/>
              </w:rPr>
            </w:pPr>
            <w:r>
              <w:rPr>
                <w:rFonts w:ascii="宋体" w:hAnsi="宋体" w:eastAsia="宋体" w:cs="宋体"/>
                <w:color w:val="auto"/>
                <w:sz w:val="24"/>
                <w:highlight w:val="none"/>
              </w:rPr>
            </w:r>
            <w:r/>
          </w:p>
        </w:tc>
        <w:tc>
          <w:tcPr>
            <w:tcW w:w="1465" w:type="pct"/>
            <w:textDirection w:val="lrTb"/>
            <w:noWrap w:val="false"/>
          </w:tcPr>
          <w:p>
            <w:pPr>
              <w:jc w:val="center"/>
              <w:rPr>
                <w:rFonts w:ascii="宋体" w:hAnsi="宋体" w:eastAsia="宋体" w:cs="宋体"/>
                <w:color w:val="auto"/>
                <w:sz w:val="24"/>
                <w:highlight w:val="none"/>
              </w:rPr>
            </w:pPr>
            <w:r>
              <w:rPr>
                <w:rFonts w:ascii="宋体" w:hAnsi="宋体" w:eastAsia="宋体" w:cs="宋体"/>
                <w:color w:val="auto"/>
                <w:sz w:val="24"/>
                <w:highlight w:val="none"/>
              </w:rPr>
            </w:r>
            <w:r/>
          </w:p>
        </w:tc>
        <w:tc>
          <w:tcPr>
            <w:tcW w:w="1288" w:type="pct"/>
            <w:textDirection w:val="lrTb"/>
            <w:noWrap w:val="false"/>
          </w:tcPr>
          <w:p>
            <w:pPr>
              <w:jc w:val="center"/>
              <w:rPr>
                <w:rFonts w:ascii="宋体" w:hAnsi="宋体" w:eastAsia="宋体" w:cs="宋体"/>
                <w:color w:val="auto"/>
                <w:sz w:val="24"/>
                <w:highlight w:val="none"/>
              </w:rPr>
            </w:pPr>
            <w:r>
              <w:rPr>
                <w:rFonts w:ascii="宋体" w:hAnsi="宋体" w:eastAsia="宋体" w:cs="宋体"/>
                <w:color w:val="auto"/>
                <w:sz w:val="24"/>
                <w:highlight w:val="none"/>
              </w:rPr>
            </w:r>
            <w:r/>
          </w:p>
        </w:tc>
        <w:tc>
          <w:tcPr>
            <w:tcW w:w="772" w:type="pct"/>
            <w:textDirection w:val="lrTb"/>
            <w:noWrap w:val="false"/>
          </w:tcPr>
          <w:p>
            <w:pPr>
              <w:jc w:val="center"/>
              <w:rPr>
                <w:rFonts w:ascii="宋体" w:hAnsi="宋体" w:eastAsia="宋体" w:cs="宋体"/>
                <w:color w:val="auto"/>
                <w:sz w:val="24"/>
                <w:highlight w:val="none"/>
              </w:rPr>
            </w:pPr>
            <w:r>
              <w:rPr>
                <w:rFonts w:ascii="宋体" w:hAnsi="宋体" w:eastAsia="宋体" w:cs="宋体"/>
                <w:color w:val="auto"/>
                <w:sz w:val="24"/>
                <w:highlight w:val="none"/>
              </w:rPr>
            </w:r>
            <w:r/>
          </w:p>
        </w:tc>
      </w:tr>
      <w:tr>
        <w:trPr>
          <w:cantSplit/>
          <w:trHeight w:val="640"/>
        </w:trPr>
        <w:tc>
          <w:tcPr>
            <w:tcW w:w="623" w:type="pct"/>
            <w:textDirection w:val="lrTb"/>
            <w:noWrap w:val="false"/>
          </w:tcPr>
          <w:p>
            <w:pPr>
              <w:jc w:val="center"/>
              <w:rPr>
                <w:rFonts w:ascii="宋体" w:hAnsi="宋体" w:eastAsia="宋体" w:cs="宋体"/>
                <w:color w:val="auto"/>
                <w:sz w:val="24"/>
                <w:highlight w:val="none"/>
              </w:rPr>
            </w:pPr>
            <w:r>
              <w:rPr>
                <w:rFonts w:ascii="宋体" w:hAnsi="宋体" w:eastAsia="宋体" w:cs="宋体"/>
                <w:color w:val="auto"/>
                <w:sz w:val="24"/>
                <w:highlight w:val="none"/>
              </w:rPr>
            </w:r>
            <w:r/>
          </w:p>
        </w:tc>
        <w:tc>
          <w:tcPr>
            <w:tcW w:w="850" w:type="pct"/>
            <w:textDirection w:val="lrTb"/>
            <w:noWrap w:val="false"/>
          </w:tcPr>
          <w:p>
            <w:pPr>
              <w:jc w:val="center"/>
              <w:rPr>
                <w:rFonts w:ascii="宋体" w:hAnsi="宋体" w:eastAsia="宋体" w:cs="宋体"/>
                <w:color w:val="auto"/>
                <w:sz w:val="24"/>
                <w:highlight w:val="none"/>
              </w:rPr>
            </w:pPr>
            <w:r>
              <w:rPr>
                <w:rFonts w:hint="eastAsia" w:ascii="宋体" w:hAnsi="宋体" w:eastAsia="宋体" w:cs="宋体"/>
                <w:color w:val="auto"/>
                <w:sz w:val="24"/>
                <w:highlight w:val="none"/>
              </w:rPr>
              <w:t xml:space="preserve">……</w:t>
            </w:r>
            <w:r/>
          </w:p>
        </w:tc>
        <w:tc>
          <w:tcPr>
            <w:tcW w:w="1465" w:type="pct"/>
            <w:textDirection w:val="lrTb"/>
            <w:noWrap w:val="false"/>
          </w:tcPr>
          <w:p>
            <w:pPr>
              <w:jc w:val="center"/>
              <w:rPr>
                <w:rFonts w:ascii="宋体" w:hAnsi="宋体" w:eastAsia="宋体" w:cs="宋体"/>
                <w:color w:val="auto"/>
                <w:sz w:val="24"/>
                <w:highlight w:val="none"/>
              </w:rPr>
            </w:pPr>
            <w:r>
              <w:rPr>
                <w:rFonts w:ascii="宋体" w:hAnsi="宋体" w:eastAsia="宋体" w:cs="宋体"/>
                <w:color w:val="auto"/>
                <w:sz w:val="24"/>
                <w:highlight w:val="none"/>
              </w:rPr>
            </w:r>
            <w:r/>
          </w:p>
        </w:tc>
        <w:tc>
          <w:tcPr>
            <w:tcW w:w="1288" w:type="pct"/>
            <w:textDirection w:val="lrTb"/>
            <w:noWrap w:val="false"/>
          </w:tcPr>
          <w:p>
            <w:pPr>
              <w:jc w:val="center"/>
              <w:rPr>
                <w:rFonts w:ascii="宋体" w:hAnsi="宋体" w:eastAsia="宋体" w:cs="宋体"/>
                <w:color w:val="auto"/>
                <w:sz w:val="24"/>
                <w:highlight w:val="none"/>
              </w:rPr>
            </w:pPr>
            <w:r>
              <w:rPr>
                <w:rFonts w:ascii="宋体" w:hAnsi="宋体" w:eastAsia="宋体" w:cs="宋体"/>
                <w:color w:val="auto"/>
                <w:sz w:val="24"/>
                <w:highlight w:val="none"/>
              </w:rPr>
            </w:r>
            <w:r/>
          </w:p>
        </w:tc>
        <w:tc>
          <w:tcPr>
            <w:tcW w:w="772" w:type="pct"/>
            <w:textDirection w:val="lrTb"/>
            <w:noWrap w:val="false"/>
          </w:tcPr>
          <w:p>
            <w:pPr>
              <w:jc w:val="center"/>
              <w:rPr>
                <w:rFonts w:ascii="宋体" w:hAnsi="宋体" w:eastAsia="宋体" w:cs="宋体"/>
                <w:color w:val="auto"/>
                <w:sz w:val="24"/>
                <w:highlight w:val="none"/>
              </w:rPr>
            </w:pPr>
            <w:r>
              <w:rPr>
                <w:rFonts w:ascii="宋体" w:hAnsi="宋体" w:eastAsia="宋体" w:cs="宋体"/>
                <w:color w:val="auto"/>
                <w:sz w:val="24"/>
                <w:highlight w:val="none"/>
              </w:rPr>
            </w:r>
            <w:r/>
          </w:p>
        </w:tc>
      </w:tr>
    </w:tbl>
    <w:p>
      <w:pPr>
        <w:rPr>
          <w:rFonts w:ascii="宋体" w:hAnsi="宋体" w:eastAsia="宋体" w:cs="宋体"/>
          <w:color w:val="auto"/>
          <w:sz w:val="24"/>
          <w:highlight w:val="none"/>
        </w:rPr>
      </w:pPr>
      <w:r>
        <w:rPr>
          <w:rFonts w:hint="eastAsia" w:ascii="宋体" w:hAnsi="宋体" w:eastAsia="宋体" w:cs="宋体"/>
          <w:color w:val="auto"/>
          <w:sz w:val="24"/>
          <w:highlight w:val="none"/>
        </w:rPr>
        <w:t xml:space="preserve">注： 行数不够，可自行添加。</w:t>
      </w:r>
      <w:r/>
    </w:p>
    <w:p>
      <w:pPr>
        <w:jc w:val="center"/>
        <w:rPr>
          <w:rFonts w:ascii="宋体" w:hAnsi="宋体" w:eastAsia="宋体" w:cs="宋体"/>
          <w:b/>
          <w:color w:val="auto"/>
          <w:sz w:val="36"/>
          <w:highlight w:val="none"/>
        </w:rPr>
      </w:pPr>
      <w:r>
        <w:rPr>
          <w:rFonts w:ascii="宋体" w:hAnsi="宋体" w:eastAsia="宋体" w:cs="宋体"/>
          <w:b/>
          <w:color w:val="auto"/>
          <w:sz w:val="36"/>
          <w:highlight w:val="none"/>
        </w:rPr>
      </w:r>
      <w:r/>
    </w:p>
    <w:p>
      <w:pPr>
        <w:jc w:val="center"/>
        <w:rPr>
          <w:rFonts w:ascii="宋体" w:hAnsi="宋体" w:eastAsia="宋体" w:cs="宋体"/>
          <w:b/>
          <w:color w:val="auto"/>
          <w:sz w:val="36"/>
          <w:highlight w:val="none"/>
        </w:rPr>
      </w:pPr>
      <w:r>
        <w:rPr>
          <w:rFonts w:ascii="宋体" w:hAnsi="宋体" w:eastAsia="宋体" w:cs="宋体"/>
          <w:b/>
          <w:color w:val="auto"/>
          <w:sz w:val="36"/>
          <w:highlight w:val="none"/>
        </w:rPr>
      </w:r>
      <w:r/>
    </w:p>
    <w:p>
      <w:pPr>
        <w:jc w:val="center"/>
        <w:rPr>
          <w:rFonts w:ascii="宋体" w:hAnsi="宋体" w:eastAsia="宋体" w:cs="宋体"/>
          <w:b/>
          <w:color w:val="auto"/>
          <w:sz w:val="36"/>
          <w:highlight w:val="none"/>
        </w:rPr>
      </w:pPr>
      <w:r>
        <w:rPr>
          <w:rFonts w:ascii="宋体" w:hAnsi="宋体" w:eastAsia="宋体" w:cs="宋体"/>
          <w:b/>
          <w:color w:val="auto"/>
          <w:sz w:val="36"/>
          <w:highlight w:val="none"/>
        </w:rPr>
      </w:r>
      <w:r/>
    </w:p>
    <w:p>
      <w:pPr>
        <w:ind w:firstLine="480"/>
        <w:spacing w:line="360" w:lineRule="auto"/>
        <w:rPr>
          <w:rFonts w:ascii="Times New Roman" w:hAnsi="Times New Roman" w:eastAsia="宋体" w:cs="Times New Roman"/>
          <w:color w:val="auto"/>
          <w:sz w:val="24"/>
          <w:highlight w:val="none"/>
        </w:rPr>
      </w:pPr>
      <w:r>
        <w:rPr>
          <w:rFonts w:hint="eastAsia" w:ascii="Times New Roman" w:hAnsi="Times New Roman" w:eastAsia="宋体" w:cs="Times New Roman"/>
          <w:color w:val="auto"/>
          <w:sz w:val="24"/>
          <w:highlight w:val="none"/>
        </w:rPr>
        <w:t xml:space="preserve">供应商（盖章）：</w:t>
      </w:r>
      <w:r/>
    </w:p>
    <w:p>
      <w:pPr>
        <w:ind w:firstLine="480"/>
        <w:spacing w:line="360" w:lineRule="auto"/>
        <w:rPr>
          <w:rFonts w:ascii="Times New Roman" w:hAnsi="Times New Roman" w:eastAsia="宋体" w:cs="Times New Roman"/>
          <w:color w:val="auto"/>
          <w:sz w:val="24"/>
          <w:highlight w:val="none"/>
        </w:rPr>
      </w:pPr>
      <w:r>
        <w:rPr>
          <w:rFonts w:hint="eastAsia" w:ascii="Times New Roman" w:hAnsi="Times New Roman" w:eastAsia="宋体" w:cs="Times New Roman"/>
          <w:color w:val="auto"/>
          <w:sz w:val="24"/>
          <w:highlight w:val="none"/>
        </w:rPr>
        <w:t xml:space="preserve">法定代表人</w:t>
      </w:r>
      <w:r>
        <w:rPr>
          <w:rFonts w:ascii="Calibri" w:hAnsi="Calibri" w:eastAsia="宋体" w:cs="Times New Roman"/>
          <w:color w:val="auto"/>
          <w:sz w:val="24"/>
          <w:highlight w:val="none"/>
        </w:rPr>
        <w:t xml:space="preserve">（单位负责人）</w:t>
      </w:r>
      <w:r>
        <w:rPr>
          <w:rFonts w:hint="eastAsia" w:ascii="Times New Roman" w:hAnsi="Times New Roman" w:eastAsia="宋体" w:cs="Times New Roman"/>
          <w:color w:val="auto"/>
          <w:sz w:val="24"/>
          <w:highlight w:val="none"/>
        </w:rPr>
        <w:t xml:space="preserve">或委托代理人（签字或盖章）：</w:t>
      </w:r>
      <w:r/>
    </w:p>
    <w:p>
      <w:pPr>
        <w:ind w:firstLine="480"/>
        <w:spacing w:line="500" w:lineRule="exact"/>
        <w:rPr>
          <w:rFonts w:ascii="Times New Roman" w:hAnsi="Times New Roman" w:eastAsia="宋体" w:cs="Times New Roman"/>
          <w:color w:val="auto"/>
          <w:sz w:val="24"/>
          <w:highlight w:val="none"/>
        </w:rPr>
      </w:pPr>
      <w:r>
        <w:rPr>
          <w:rFonts w:hint="eastAsia" w:ascii="Times New Roman" w:hAnsi="Times New Roman" w:eastAsia="宋体" w:cs="Times New Roman"/>
          <w:color w:val="auto"/>
          <w:sz w:val="24"/>
          <w:highlight w:val="none"/>
        </w:rPr>
        <w:t xml:space="preserve">日期：    年     月     日</w:t>
      </w:r>
      <w:r/>
    </w:p>
    <w:p>
      <w:pPr>
        <w:rPr>
          <w:rFonts w:ascii="宋体" w:hAnsi="宋体" w:eastAsia="宋体" w:cs="宋体"/>
          <w:b/>
          <w:color w:val="auto"/>
          <w:sz w:val="36"/>
          <w:highlight w:val="none"/>
        </w:rPr>
      </w:pPr>
      <w:r>
        <w:rPr>
          <w:rFonts w:ascii="宋体" w:hAnsi="宋体" w:eastAsia="宋体" w:cs="宋体"/>
          <w:b/>
          <w:color w:val="auto"/>
          <w:sz w:val="36"/>
          <w:highlight w:val="none"/>
        </w:rPr>
      </w:r>
      <w:r/>
    </w:p>
    <w:p>
      <w:pPr>
        <w:rPr>
          <w:rFonts w:ascii="宋体" w:hAnsi="宋体" w:eastAsia="宋体" w:cs="宋体"/>
          <w:color w:val="auto"/>
          <w:sz w:val="32"/>
          <w:highlight w:val="none"/>
        </w:rPr>
      </w:pPr>
      <w:r>
        <w:rPr>
          <w:rFonts w:ascii="宋体" w:hAnsi="宋体" w:eastAsia="宋体" w:cs="宋体"/>
          <w:color w:val="auto"/>
          <w:sz w:val="32"/>
          <w:highlight w:val="none"/>
        </w:rPr>
      </w:r>
      <w:r/>
    </w:p>
    <w:p>
      <w:pPr>
        <w:rPr>
          <w:rFonts w:ascii="宋体" w:hAnsi="宋体" w:eastAsia="宋体" w:cs="宋体"/>
          <w:color w:val="auto"/>
          <w:sz w:val="32"/>
          <w:highlight w:val="none"/>
        </w:rPr>
      </w:pPr>
      <w:r>
        <w:rPr>
          <w:rFonts w:ascii="宋体" w:hAnsi="宋体" w:eastAsia="宋体" w:cs="宋体"/>
          <w:color w:val="auto"/>
          <w:sz w:val="32"/>
          <w:highlight w:val="none"/>
        </w:rPr>
      </w:r>
      <w:r/>
    </w:p>
    <w:p>
      <w:pPr>
        <w:rPr>
          <w:rFonts w:ascii="宋体" w:hAnsi="宋体" w:eastAsia="宋体" w:cs="宋体"/>
          <w:color w:val="auto"/>
          <w:sz w:val="32"/>
          <w:highlight w:val="none"/>
        </w:rPr>
      </w:pPr>
      <w:r>
        <w:rPr>
          <w:rFonts w:ascii="宋体" w:hAnsi="宋体" w:eastAsia="宋体" w:cs="宋体"/>
          <w:color w:val="auto"/>
          <w:sz w:val="32"/>
          <w:highlight w:val="none"/>
        </w:rPr>
      </w:r>
      <w:r/>
    </w:p>
    <w:p>
      <w:pPr>
        <w:jc w:val="center"/>
        <w:rPr>
          <w:rFonts w:ascii="宋体" w:hAnsi="宋体" w:eastAsia="宋体" w:cs="宋体"/>
          <w:b/>
          <w:color w:val="auto"/>
          <w:sz w:val="36"/>
          <w:highlight w:val="none"/>
        </w:rPr>
      </w:pPr>
      <w:r>
        <w:rPr>
          <w:rFonts w:ascii="宋体" w:hAnsi="宋体" w:eastAsia="宋体" w:cs="宋体"/>
          <w:b/>
          <w:color w:val="auto"/>
          <w:sz w:val="36"/>
          <w:highlight w:val="none"/>
        </w:rPr>
      </w:r>
      <w:r/>
    </w:p>
    <w:p>
      <w:pPr>
        <w:jc w:val="center"/>
        <w:rPr>
          <w:rFonts w:ascii="宋体" w:hAnsi="宋体" w:eastAsia="宋体" w:cs="宋体"/>
          <w:b/>
          <w:color w:val="auto"/>
          <w:sz w:val="36"/>
          <w:highlight w:val="none"/>
        </w:rPr>
      </w:pPr>
      <w:r>
        <w:rPr>
          <w:rFonts w:ascii="宋体" w:hAnsi="宋体" w:eastAsia="宋体" w:cs="宋体"/>
          <w:b/>
          <w:color w:val="auto"/>
          <w:sz w:val="36"/>
          <w:highlight w:val="none"/>
        </w:rPr>
      </w:r>
      <w:r/>
    </w:p>
    <w:p>
      <w:pPr>
        <w:jc w:val="center"/>
        <w:rPr>
          <w:rFonts w:ascii="宋体" w:hAnsi="宋体" w:eastAsia="宋体" w:cs="宋体"/>
          <w:b/>
          <w:color w:val="auto"/>
          <w:sz w:val="36"/>
          <w:highlight w:val="none"/>
        </w:rPr>
      </w:pPr>
      <w:r>
        <w:rPr>
          <w:rFonts w:ascii="宋体" w:hAnsi="宋体" w:eastAsia="宋体" w:cs="宋体"/>
          <w:b/>
          <w:color w:val="auto"/>
          <w:sz w:val="36"/>
          <w:highlight w:val="none"/>
        </w:rPr>
      </w:r>
      <w:r/>
    </w:p>
    <w:p>
      <w:pPr>
        <w:jc w:val="center"/>
        <w:rPr>
          <w:rFonts w:ascii="宋体" w:hAnsi="宋体" w:eastAsia="宋体" w:cs="宋体"/>
          <w:b/>
          <w:color w:val="auto"/>
          <w:sz w:val="36"/>
          <w:highlight w:val="none"/>
        </w:rPr>
      </w:pPr>
      <w:r>
        <w:rPr>
          <w:rFonts w:ascii="宋体" w:hAnsi="宋体" w:eastAsia="宋体" w:cs="宋体"/>
          <w:b/>
          <w:color w:val="auto"/>
          <w:sz w:val="36"/>
          <w:highlight w:val="none"/>
        </w:rPr>
      </w:r>
      <w:r/>
    </w:p>
    <w:p>
      <w:pPr>
        <w:jc w:val="center"/>
        <w:rPr>
          <w:rFonts w:ascii="宋体" w:hAnsi="宋体" w:eastAsia="宋体" w:cs="宋体"/>
          <w:b/>
          <w:color w:val="auto"/>
          <w:sz w:val="36"/>
          <w:highlight w:val="none"/>
        </w:rPr>
      </w:pPr>
      <w:r>
        <w:rPr>
          <w:rFonts w:ascii="宋体" w:hAnsi="宋体" w:eastAsia="宋体" w:cs="宋体"/>
          <w:b/>
          <w:color w:val="auto"/>
          <w:sz w:val="36"/>
          <w:highlight w:val="none"/>
        </w:rPr>
      </w:r>
      <w:bookmarkEnd w:id="651"/>
      <w:r/>
      <w:r/>
    </w:p>
    <w:p>
      <w:pPr>
        <w:jc w:val="center"/>
        <w:rPr>
          <w:rFonts w:ascii="宋体" w:hAnsi="宋体" w:eastAsia="宋体" w:cs="宋体"/>
          <w:b/>
          <w:color w:val="auto"/>
          <w:sz w:val="36"/>
          <w:highlight w:val="none"/>
        </w:rPr>
      </w:pPr>
      <w:r>
        <w:rPr>
          <w:rFonts w:ascii="宋体" w:hAnsi="宋体" w:eastAsia="宋体" w:cs="宋体"/>
          <w:b/>
          <w:color w:val="auto"/>
          <w:sz w:val="36"/>
          <w:highlight w:val="none"/>
        </w:rPr>
      </w:r>
      <w:r/>
    </w:p>
    <w:p>
      <w:pPr>
        <w:numPr>
          <w:ilvl w:val="0"/>
          <w:numId w:val="10"/>
        </w:numPr>
        <w:spacing w:line="360" w:lineRule="auto"/>
        <w:rPr>
          <w:rFonts w:ascii="宋体" w:hAnsi="宋体" w:eastAsia="宋体" w:cs="宋体"/>
          <w:i w:val="0"/>
          <w:iCs/>
          <w:color w:val="auto"/>
          <w:sz w:val="28"/>
          <w:szCs w:val="28"/>
          <w:highlight w:val="none"/>
          <w:u w:val="single"/>
        </w:rPr>
        <w:outlineLvl w:val="1"/>
      </w:pPr>
      <w:r>
        <w:rPr>
          <w:rFonts w:hint="eastAsia" w:ascii="宋体" w:hAnsi="宋体" w:eastAsia="宋体" w:cs="宋体"/>
          <w:i w:val="0"/>
          <w:iCs/>
          <w:color w:val="auto"/>
          <w:sz w:val="28"/>
          <w:szCs w:val="28"/>
          <w:highlight w:val="none"/>
          <w:u w:val="single"/>
        </w:rPr>
        <w:t xml:space="preserve">商务要求响应及偏离表（分包号：               ）</w:t>
      </w:r>
      <w:r/>
    </w:p>
    <w:p>
      <w:pPr>
        <w:jc w:val="center"/>
        <w:spacing w:line="360" w:lineRule="auto"/>
        <w:rPr>
          <w:rFonts w:ascii="宋体" w:hAnsi="宋体" w:eastAsia="宋体" w:cs="宋体"/>
          <w:i w:val="0"/>
          <w:iCs/>
          <w:color w:val="auto"/>
          <w:sz w:val="28"/>
          <w:szCs w:val="28"/>
          <w:highlight w:val="none"/>
        </w:rPr>
        <w:outlineLvl w:val="1"/>
      </w:pPr>
      <w:r>
        <w:rPr>
          <w:rFonts w:hint="eastAsia" w:ascii="宋体" w:hAnsi="宋体" w:eastAsia="宋体" w:cs="宋体"/>
          <w:i w:val="0"/>
          <w:iCs/>
          <w:color w:val="auto"/>
          <w:sz w:val="28"/>
          <w:szCs w:val="28"/>
          <w:highlight w:val="none"/>
        </w:rPr>
        <w:t xml:space="preserve">商务要求响应及偏离表</w:t>
      </w:r>
      <w:r/>
    </w:p>
    <w:tbl>
      <w:tblPr>
        <w:tblStyle w:val="760"/>
        <w:tblW w:w="4995" w:type="pct"/>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1257"/>
        <w:gridCol w:w="1687"/>
        <w:gridCol w:w="2914"/>
        <w:gridCol w:w="2561"/>
        <w:gridCol w:w="1534"/>
      </w:tblGrid>
      <w:tr>
        <w:trPr>
          <w:cantSplit/>
        </w:trPr>
        <w:tc>
          <w:tcPr>
            <w:tcW w:w="631" w:type="pct"/>
            <w:vAlign w:val="center"/>
            <w:textDirection w:val="lrTb"/>
            <w:noWrap w:val="false"/>
          </w:tcPr>
          <w:p>
            <w:pPr>
              <w:jc w:val="center"/>
              <w:rPr>
                <w:rFonts w:ascii="宋体" w:hAnsi="宋体" w:eastAsia="宋体" w:cs="宋体"/>
                <w:color w:val="auto"/>
                <w:sz w:val="24"/>
                <w:highlight w:val="none"/>
              </w:rPr>
            </w:pPr>
            <w:r/>
            <w:bookmarkStart w:id="652" w:name="_Hlt26955064"/>
            <w:r/>
            <w:bookmarkEnd w:id="652"/>
            <w:r/>
            <w:bookmarkStart w:id="653" w:name="_Hlt26580838"/>
            <w:r/>
            <w:bookmarkEnd w:id="653"/>
            <w:r/>
            <w:bookmarkStart w:id="654" w:name="_Hlt26955056"/>
            <w:r/>
            <w:bookmarkEnd w:id="654"/>
            <w:r/>
            <w:bookmarkStart w:id="655" w:name="_Hlt26671372"/>
            <w:r/>
            <w:bookmarkEnd w:id="655"/>
            <w:r/>
            <w:bookmarkStart w:id="656" w:name="_Hlt26782999"/>
            <w:r/>
            <w:bookmarkEnd w:id="656"/>
            <w:r/>
            <w:bookmarkStart w:id="657" w:name="_Hlt26671343"/>
            <w:r/>
            <w:bookmarkEnd w:id="657"/>
            <w:r/>
            <w:bookmarkStart w:id="658" w:name="_Hlt26609391"/>
            <w:r/>
            <w:bookmarkEnd w:id="658"/>
            <w:r/>
            <w:bookmarkStart w:id="659" w:name="_Hlt24879081"/>
            <w:r/>
            <w:bookmarkEnd w:id="659"/>
            <w:r>
              <w:rPr>
                <w:rFonts w:hint="eastAsia" w:ascii="宋体" w:hAnsi="宋体" w:eastAsia="宋体" w:cs="宋体"/>
                <w:color w:val="auto"/>
                <w:sz w:val="24"/>
                <w:highlight w:val="none"/>
              </w:rPr>
              <w:t xml:space="preserve">序号</w:t>
            </w:r>
            <w:r/>
          </w:p>
        </w:tc>
        <w:tc>
          <w:tcPr>
            <w:tcW w:w="847" w:type="pct"/>
            <w:vAlign w:val="center"/>
            <w:textDirection w:val="lrTb"/>
            <w:noWrap w:val="false"/>
          </w:tcPr>
          <w:p>
            <w:pPr>
              <w:rPr>
                <w:rFonts w:ascii="宋体" w:hAnsi="宋体" w:eastAsia="宋体" w:cs="宋体"/>
                <w:color w:val="auto"/>
                <w:sz w:val="24"/>
                <w:highlight w:val="none"/>
              </w:rPr>
            </w:pPr>
            <w:r>
              <w:rPr>
                <w:rFonts w:hint="eastAsia" w:ascii="宋体" w:hAnsi="宋体" w:eastAsia="宋体" w:cs="宋体"/>
                <w:color w:val="auto"/>
                <w:sz w:val="24"/>
                <w:highlight w:val="none"/>
              </w:rPr>
              <w:t xml:space="preserve">磋商文件要求</w:t>
            </w:r>
            <w:r/>
          </w:p>
        </w:tc>
        <w:tc>
          <w:tcPr>
            <w:tcW w:w="1463" w:type="pct"/>
            <w:vAlign w:val="center"/>
            <w:textDirection w:val="lrTb"/>
            <w:noWrap w:val="false"/>
          </w:tcPr>
          <w:p>
            <w:pPr>
              <w:jc w:val="center"/>
              <w:rPr>
                <w:rFonts w:ascii="宋体" w:hAnsi="宋体" w:eastAsia="宋体" w:cs="宋体"/>
                <w:color w:val="auto"/>
                <w:sz w:val="24"/>
                <w:highlight w:val="none"/>
              </w:rPr>
            </w:pPr>
            <w:r>
              <w:rPr>
                <w:rFonts w:hint="eastAsia" w:ascii="宋体" w:hAnsi="宋体" w:eastAsia="宋体" w:cs="宋体"/>
                <w:color w:val="auto"/>
                <w:sz w:val="24"/>
                <w:highlight w:val="none"/>
              </w:rPr>
              <w:t xml:space="preserve">响应情况</w:t>
            </w:r>
            <w:r/>
          </w:p>
        </w:tc>
        <w:tc>
          <w:tcPr>
            <w:tcW w:w="1286" w:type="pct"/>
            <w:vAlign w:val="center"/>
            <w:textDirection w:val="lrTb"/>
            <w:noWrap w:val="false"/>
          </w:tcPr>
          <w:p>
            <w:pPr>
              <w:rPr>
                <w:rFonts w:ascii="宋体" w:hAnsi="宋体" w:eastAsia="宋体" w:cs="宋体"/>
                <w:color w:val="auto"/>
                <w:sz w:val="24"/>
                <w:highlight w:val="none"/>
              </w:rPr>
            </w:pPr>
            <w:r>
              <w:rPr>
                <w:rFonts w:hint="eastAsia" w:ascii="宋体" w:hAnsi="宋体" w:eastAsia="宋体" w:cs="宋体"/>
                <w:color w:val="auto"/>
                <w:sz w:val="24"/>
                <w:highlight w:val="none"/>
              </w:rPr>
              <w:t xml:space="preserve">超出、符合或偏离</w:t>
            </w:r>
            <w:r/>
          </w:p>
        </w:tc>
        <w:tc>
          <w:tcPr>
            <w:tcW w:w="770" w:type="pct"/>
            <w:vAlign w:val="center"/>
            <w:textDirection w:val="lrTb"/>
            <w:noWrap w:val="false"/>
          </w:tcPr>
          <w:p>
            <w:pPr>
              <w:rPr>
                <w:rFonts w:ascii="宋体" w:hAnsi="宋体" w:eastAsia="宋体" w:cs="宋体"/>
                <w:color w:val="auto"/>
                <w:sz w:val="24"/>
                <w:highlight w:val="none"/>
              </w:rPr>
            </w:pPr>
            <w:r>
              <w:rPr>
                <w:rFonts w:hint="eastAsia" w:ascii="宋体" w:hAnsi="宋体" w:eastAsia="宋体" w:cs="宋体"/>
                <w:color w:val="auto"/>
                <w:sz w:val="24"/>
                <w:highlight w:val="none"/>
              </w:rPr>
              <w:t xml:space="preserve">备注</w:t>
            </w:r>
            <w:r/>
          </w:p>
        </w:tc>
      </w:tr>
      <w:tr>
        <w:trPr>
          <w:cantSplit/>
          <w:trHeight w:val="640"/>
        </w:trPr>
        <w:tc>
          <w:tcPr>
            <w:tcW w:w="631" w:type="pct"/>
            <w:textDirection w:val="lrTb"/>
            <w:noWrap w:val="false"/>
          </w:tcPr>
          <w:p>
            <w:pPr>
              <w:jc w:val="center"/>
              <w:rPr>
                <w:rFonts w:ascii="宋体" w:hAnsi="宋体" w:eastAsia="宋体" w:cs="宋体"/>
                <w:color w:val="auto"/>
                <w:sz w:val="24"/>
                <w:highlight w:val="none"/>
              </w:rPr>
            </w:pPr>
            <w:r>
              <w:rPr>
                <w:rFonts w:ascii="宋体" w:hAnsi="宋体" w:eastAsia="宋体" w:cs="宋体"/>
                <w:color w:val="auto"/>
                <w:sz w:val="24"/>
                <w:highlight w:val="none"/>
              </w:rPr>
            </w:r>
            <w:r/>
          </w:p>
        </w:tc>
        <w:tc>
          <w:tcPr>
            <w:tcW w:w="847" w:type="pct"/>
            <w:textDirection w:val="lrTb"/>
            <w:noWrap w:val="false"/>
          </w:tcPr>
          <w:p>
            <w:pPr>
              <w:jc w:val="center"/>
              <w:rPr>
                <w:rFonts w:ascii="宋体" w:hAnsi="宋体" w:eastAsia="宋体" w:cs="宋体"/>
                <w:color w:val="auto"/>
                <w:sz w:val="24"/>
                <w:highlight w:val="none"/>
              </w:rPr>
            </w:pPr>
            <w:r>
              <w:rPr>
                <w:rFonts w:ascii="宋体" w:hAnsi="宋体" w:eastAsia="宋体" w:cs="宋体"/>
                <w:color w:val="auto"/>
                <w:sz w:val="24"/>
                <w:highlight w:val="none"/>
              </w:rPr>
            </w:r>
            <w:r/>
          </w:p>
        </w:tc>
        <w:tc>
          <w:tcPr>
            <w:tcW w:w="1463" w:type="pct"/>
            <w:textDirection w:val="lrTb"/>
            <w:noWrap w:val="false"/>
          </w:tcPr>
          <w:p>
            <w:pPr>
              <w:jc w:val="center"/>
              <w:rPr>
                <w:rFonts w:ascii="宋体" w:hAnsi="宋体" w:eastAsia="宋体" w:cs="宋体"/>
                <w:color w:val="auto"/>
                <w:sz w:val="24"/>
                <w:highlight w:val="none"/>
              </w:rPr>
            </w:pPr>
            <w:r>
              <w:rPr>
                <w:rFonts w:ascii="宋体" w:hAnsi="宋体" w:eastAsia="宋体" w:cs="宋体"/>
                <w:color w:val="auto"/>
                <w:sz w:val="24"/>
                <w:highlight w:val="none"/>
              </w:rPr>
            </w:r>
            <w:r/>
          </w:p>
        </w:tc>
        <w:tc>
          <w:tcPr>
            <w:tcW w:w="1286" w:type="pct"/>
            <w:textDirection w:val="lrTb"/>
            <w:noWrap w:val="false"/>
          </w:tcPr>
          <w:p>
            <w:pPr>
              <w:jc w:val="center"/>
              <w:rPr>
                <w:rFonts w:ascii="宋体" w:hAnsi="宋体" w:eastAsia="宋体" w:cs="宋体"/>
                <w:color w:val="auto"/>
                <w:sz w:val="24"/>
                <w:highlight w:val="none"/>
              </w:rPr>
            </w:pPr>
            <w:r>
              <w:rPr>
                <w:rFonts w:ascii="宋体" w:hAnsi="宋体" w:eastAsia="宋体" w:cs="宋体"/>
                <w:color w:val="auto"/>
                <w:sz w:val="24"/>
                <w:highlight w:val="none"/>
              </w:rPr>
            </w:r>
            <w:r/>
          </w:p>
        </w:tc>
        <w:tc>
          <w:tcPr>
            <w:tcW w:w="770" w:type="pct"/>
            <w:textDirection w:val="lrTb"/>
            <w:noWrap w:val="false"/>
          </w:tcPr>
          <w:p>
            <w:pPr>
              <w:jc w:val="center"/>
              <w:rPr>
                <w:rFonts w:ascii="宋体" w:hAnsi="宋体" w:eastAsia="宋体" w:cs="宋体"/>
                <w:color w:val="auto"/>
                <w:sz w:val="24"/>
                <w:highlight w:val="none"/>
              </w:rPr>
            </w:pPr>
            <w:r>
              <w:rPr>
                <w:rFonts w:ascii="宋体" w:hAnsi="宋体" w:eastAsia="宋体" w:cs="宋体"/>
                <w:color w:val="auto"/>
                <w:sz w:val="24"/>
                <w:highlight w:val="none"/>
              </w:rPr>
            </w:r>
            <w:r/>
          </w:p>
        </w:tc>
      </w:tr>
      <w:tr>
        <w:trPr>
          <w:cantSplit/>
          <w:trHeight w:val="640"/>
        </w:trPr>
        <w:tc>
          <w:tcPr>
            <w:tcW w:w="631" w:type="pct"/>
            <w:textDirection w:val="lrTb"/>
            <w:noWrap w:val="false"/>
          </w:tcPr>
          <w:p>
            <w:pPr>
              <w:jc w:val="center"/>
              <w:rPr>
                <w:rFonts w:ascii="宋体" w:hAnsi="宋体" w:eastAsia="宋体" w:cs="宋体"/>
                <w:color w:val="auto"/>
                <w:sz w:val="24"/>
                <w:highlight w:val="none"/>
              </w:rPr>
            </w:pPr>
            <w:r>
              <w:rPr>
                <w:rFonts w:ascii="宋体" w:hAnsi="宋体" w:eastAsia="宋体" w:cs="宋体"/>
                <w:color w:val="auto"/>
                <w:sz w:val="24"/>
                <w:highlight w:val="none"/>
              </w:rPr>
            </w:r>
            <w:r/>
          </w:p>
        </w:tc>
        <w:tc>
          <w:tcPr>
            <w:tcW w:w="847" w:type="pct"/>
            <w:textDirection w:val="lrTb"/>
            <w:noWrap w:val="false"/>
          </w:tcPr>
          <w:p>
            <w:pPr>
              <w:jc w:val="center"/>
              <w:rPr>
                <w:rFonts w:ascii="宋体" w:hAnsi="宋体" w:eastAsia="宋体" w:cs="宋体"/>
                <w:color w:val="auto"/>
                <w:sz w:val="24"/>
                <w:highlight w:val="none"/>
              </w:rPr>
            </w:pPr>
            <w:r>
              <w:rPr>
                <w:rFonts w:ascii="宋体" w:hAnsi="宋体" w:eastAsia="宋体" w:cs="宋体"/>
                <w:color w:val="auto"/>
                <w:sz w:val="24"/>
                <w:highlight w:val="none"/>
              </w:rPr>
            </w:r>
            <w:r/>
          </w:p>
        </w:tc>
        <w:tc>
          <w:tcPr>
            <w:tcW w:w="1463" w:type="pct"/>
            <w:textDirection w:val="lrTb"/>
            <w:noWrap w:val="false"/>
          </w:tcPr>
          <w:p>
            <w:pPr>
              <w:jc w:val="center"/>
              <w:rPr>
                <w:rFonts w:ascii="宋体" w:hAnsi="宋体" w:eastAsia="宋体" w:cs="宋体"/>
                <w:color w:val="auto"/>
                <w:sz w:val="24"/>
                <w:highlight w:val="none"/>
              </w:rPr>
            </w:pPr>
            <w:r>
              <w:rPr>
                <w:rFonts w:ascii="宋体" w:hAnsi="宋体" w:eastAsia="宋体" w:cs="宋体"/>
                <w:color w:val="auto"/>
                <w:sz w:val="24"/>
                <w:highlight w:val="none"/>
              </w:rPr>
            </w:r>
            <w:r/>
          </w:p>
        </w:tc>
        <w:tc>
          <w:tcPr>
            <w:tcW w:w="1286" w:type="pct"/>
            <w:textDirection w:val="lrTb"/>
            <w:noWrap w:val="false"/>
          </w:tcPr>
          <w:p>
            <w:pPr>
              <w:jc w:val="center"/>
              <w:rPr>
                <w:rFonts w:ascii="宋体" w:hAnsi="宋体" w:eastAsia="宋体" w:cs="宋体"/>
                <w:color w:val="auto"/>
                <w:sz w:val="24"/>
                <w:highlight w:val="none"/>
              </w:rPr>
            </w:pPr>
            <w:r>
              <w:rPr>
                <w:rFonts w:ascii="宋体" w:hAnsi="宋体" w:eastAsia="宋体" w:cs="宋体"/>
                <w:color w:val="auto"/>
                <w:sz w:val="24"/>
                <w:highlight w:val="none"/>
              </w:rPr>
            </w:r>
            <w:r/>
          </w:p>
        </w:tc>
        <w:tc>
          <w:tcPr>
            <w:tcW w:w="770" w:type="pct"/>
            <w:textDirection w:val="lrTb"/>
            <w:noWrap w:val="false"/>
          </w:tcPr>
          <w:p>
            <w:pPr>
              <w:jc w:val="center"/>
              <w:rPr>
                <w:rFonts w:ascii="宋体" w:hAnsi="宋体" w:eastAsia="宋体" w:cs="宋体"/>
                <w:color w:val="auto"/>
                <w:sz w:val="24"/>
                <w:highlight w:val="none"/>
              </w:rPr>
            </w:pPr>
            <w:r>
              <w:rPr>
                <w:rFonts w:ascii="宋体" w:hAnsi="宋体" w:eastAsia="宋体" w:cs="宋体"/>
                <w:color w:val="auto"/>
                <w:sz w:val="24"/>
                <w:highlight w:val="none"/>
              </w:rPr>
            </w:r>
            <w:r/>
          </w:p>
        </w:tc>
      </w:tr>
      <w:tr>
        <w:trPr>
          <w:cantSplit/>
          <w:trHeight w:val="640"/>
        </w:trPr>
        <w:tc>
          <w:tcPr>
            <w:tcW w:w="631" w:type="pct"/>
            <w:textDirection w:val="lrTb"/>
            <w:noWrap w:val="false"/>
          </w:tcPr>
          <w:p>
            <w:pPr>
              <w:jc w:val="center"/>
              <w:rPr>
                <w:rFonts w:ascii="宋体" w:hAnsi="宋体" w:eastAsia="宋体" w:cs="宋体"/>
                <w:color w:val="auto"/>
                <w:sz w:val="24"/>
                <w:highlight w:val="none"/>
              </w:rPr>
            </w:pPr>
            <w:r>
              <w:rPr>
                <w:rFonts w:ascii="宋体" w:hAnsi="宋体" w:eastAsia="宋体" w:cs="宋体"/>
                <w:color w:val="auto"/>
                <w:sz w:val="24"/>
                <w:highlight w:val="none"/>
              </w:rPr>
            </w:r>
            <w:r/>
          </w:p>
        </w:tc>
        <w:tc>
          <w:tcPr>
            <w:tcW w:w="847" w:type="pct"/>
            <w:textDirection w:val="lrTb"/>
            <w:noWrap w:val="false"/>
          </w:tcPr>
          <w:p>
            <w:pPr>
              <w:jc w:val="center"/>
              <w:rPr>
                <w:rFonts w:ascii="宋体" w:hAnsi="宋体" w:eastAsia="宋体" w:cs="宋体"/>
                <w:color w:val="auto"/>
                <w:sz w:val="24"/>
                <w:highlight w:val="none"/>
              </w:rPr>
            </w:pPr>
            <w:r>
              <w:rPr>
                <w:rFonts w:ascii="宋体" w:hAnsi="宋体" w:eastAsia="宋体" w:cs="宋体"/>
                <w:color w:val="auto"/>
                <w:sz w:val="24"/>
                <w:highlight w:val="none"/>
              </w:rPr>
            </w:r>
            <w:r/>
          </w:p>
        </w:tc>
        <w:tc>
          <w:tcPr>
            <w:tcW w:w="1463" w:type="pct"/>
            <w:textDirection w:val="lrTb"/>
            <w:noWrap w:val="false"/>
          </w:tcPr>
          <w:p>
            <w:pPr>
              <w:jc w:val="center"/>
              <w:rPr>
                <w:rFonts w:ascii="宋体" w:hAnsi="宋体" w:eastAsia="宋体" w:cs="宋体"/>
                <w:color w:val="auto"/>
                <w:sz w:val="24"/>
                <w:highlight w:val="none"/>
              </w:rPr>
            </w:pPr>
            <w:r>
              <w:rPr>
                <w:rFonts w:ascii="宋体" w:hAnsi="宋体" w:eastAsia="宋体" w:cs="宋体"/>
                <w:color w:val="auto"/>
                <w:sz w:val="24"/>
                <w:highlight w:val="none"/>
              </w:rPr>
            </w:r>
            <w:r/>
          </w:p>
        </w:tc>
        <w:tc>
          <w:tcPr>
            <w:tcW w:w="1286" w:type="pct"/>
            <w:textDirection w:val="lrTb"/>
            <w:noWrap w:val="false"/>
          </w:tcPr>
          <w:p>
            <w:pPr>
              <w:jc w:val="center"/>
              <w:rPr>
                <w:rFonts w:ascii="宋体" w:hAnsi="宋体" w:eastAsia="宋体" w:cs="宋体"/>
                <w:color w:val="auto"/>
                <w:sz w:val="24"/>
                <w:highlight w:val="none"/>
              </w:rPr>
            </w:pPr>
            <w:r>
              <w:rPr>
                <w:rFonts w:ascii="宋体" w:hAnsi="宋体" w:eastAsia="宋体" w:cs="宋体"/>
                <w:color w:val="auto"/>
                <w:sz w:val="24"/>
                <w:highlight w:val="none"/>
              </w:rPr>
            </w:r>
            <w:r/>
          </w:p>
        </w:tc>
        <w:tc>
          <w:tcPr>
            <w:tcW w:w="770" w:type="pct"/>
            <w:textDirection w:val="lrTb"/>
            <w:noWrap w:val="false"/>
          </w:tcPr>
          <w:p>
            <w:pPr>
              <w:jc w:val="center"/>
              <w:rPr>
                <w:rFonts w:ascii="宋体" w:hAnsi="宋体" w:eastAsia="宋体" w:cs="宋体"/>
                <w:color w:val="auto"/>
                <w:sz w:val="24"/>
                <w:highlight w:val="none"/>
              </w:rPr>
            </w:pPr>
            <w:r>
              <w:rPr>
                <w:rFonts w:ascii="宋体" w:hAnsi="宋体" w:eastAsia="宋体" w:cs="宋体"/>
                <w:color w:val="auto"/>
                <w:sz w:val="24"/>
                <w:highlight w:val="none"/>
              </w:rPr>
            </w:r>
            <w:r/>
          </w:p>
        </w:tc>
      </w:tr>
      <w:tr>
        <w:trPr>
          <w:cantSplit/>
          <w:trHeight w:val="640"/>
        </w:trPr>
        <w:tc>
          <w:tcPr>
            <w:tcW w:w="631" w:type="pct"/>
            <w:textDirection w:val="lrTb"/>
            <w:noWrap w:val="false"/>
          </w:tcPr>
          <w:p>
            <w:pPr>
              <w:jc w:val="center"/>
              <w:rPr>
                <w:rFonts w:ascii="宋体" w:hAnsi="宋体" w:eastAsia="宋体" w:cs="宋体"/>
                <w:color w:val="auto"/>
                <w:sz w:val="24"/>
                <w:highlight w:val="none"/>
              </w:rPr>
            </w:pPr>
            <w:r>
              <w:rPr>
                <w:rFonts w:ascii="宋体" w:hAnsi="宋体" w:eastAsia="宋体" w:cs="宋体"/>
                <w:color w:val="auto"/>
                <w:sz w:val="24"/>
                <w:highlight w:val="none"/>
              </w:rPr>
            </w:r>
            <w:r/>
          </w:p>
        </w:tc>
        <w:tc>
          <w:tcPr>
            <w:tcW w:w="847" w:type="pct"/>
            <w:textDirection w:val="lrTb"/>
            <w:noWrap w:val="false"/>
          </w:tcPr>
          <w:p>
            <w:pPr>
              <w:jc w:val="center"/>
              <w:rPr>
                <w:rFonts w:ascii="宋体" w:hAnsi="宋体" w:eastAsia="宋体" w:cs="宋体"/>
                <w:color w:val="auto"/>
                <w:sz w:val="24"/>
                <w:highlight w:val="none"/>
              </w:rPr>
            </w:pPr>
            <w:r>
              <w:rPr>
                <w:rFonts w:ascii="宋体" w:hAnsi="宋体" w:eastAsia="宋体" w:cs="宋体"/>
                <w:color w:val="auto"/>
                <w:sz w:val="24"/>
                <w:highlight w:val="none"/>
              </w:rPr>
            </w:r>
            <w:r/>
          </w:p>
        </w:tc>
        <w:tc>
          <w:tcPr>
            <w:tcW w:w="1463" w:type="pct"/>
            <w:textDirection w:val="lrTb"/>
            <w:noWrap w:val="false"/>
          </w:tcPr>
          <w:p>
            <w:pPr>
              <w:jc w:val="center"/>
              <w:rPr>
                <w:rFonts w:ascii="宋体" w:hAnsi="宋体" w:eastAsia="宋体" w:cs="宋体"/>
                <w:color w:val="auto"/>
                <w:sz w:val="24"/>
                <w:highlight w:val="none"/>
              </w:rPr>
            </w:pPr>
            <w:r>
              <w:rPr>
                <w:rFonts w:ascii="宋体" w:hAnsi="宋体" w:eastAsia="宋体" w:cs="宋体"/>
                <w:color w:val="auto"/>
                <w:sz w:val="24"/>
                <w:highlight w:val="none"/>
              </w:rPr>
            </w:r>
            <w:r/>
          </w:p>
        </w:tc>
        <w:tc>
          <w:tcPr>
            <w:tcW w:w="1286" w:type="pct"/>
            <w:textDirection w:val="lrTb"/>
            <w:noWrap w:val="false"/>
          </w:tcPr>
          <w:p>
            <w:pPr>
              <w:jc w:val="center"/>
              <w:rPr>
                <w:rFonts w:ascii="宋体" w:hAnsi="宋体" w:eastAsia="宋体" w:cs="宋体"/>
                <w:color w:val="auto"/>
                <w:sz w:val="24"/>
                <w:highlight w:val="none"/>
              </w:rPr>
            </w:pPr>
            <w:r>
              <w:rPr>
                <w:rFonts w:ascii="宋体" w:hAnsi="宋体" w:eastAsia="宋体" w:cs="宋体"/>
                <w:color w:val="auto"/>
                <w:sz w:val="24"/>
                <w:highlight w:val="none"/>
              </w:rPr>
            </w:r>
            <w:r/>
          </w:p>
        </w:tc>
        <w:tc>
          <w:tcPr>
            <w:tcW w:w="770" w:type="pct"/>
            <w:textDirection w:val="lrTb"/>
            <w:noWrap w:val="false"/>
          </w:tcPr>
          <w:p>
            <w:pPr>
              <w:jc w:val="center"/>
              <w:rPr>
                <w:rFonts w:ascii="宋体" w:hAnsi="宋体" w:eastAsia="宋体" w:cs="宋体"/>
                <w:color w:val="auto"/>
                <w:sz w:val="24"/>
                <w:highlight w:val="none"/>
              </w:rPr>
            </w:pPr>
            <w:r>
              <w:rPr>
                <w:rFonts w:ascii="宋体" w:hAnsi="宋体" w:eastAsia="宋体" w:cs="宋体"/>
                <w:color w:val="auto"/>
                <w:sz w:val="24"/>
                <w:highlight w:val="none"/>
              </w:rPr>
            </w:r>
            <w:r/>
          </w:p>
        </w:tc>
      </w:tr>
      <w:tr>
        <w:trPr>
          <w:cantSplit/>
          <w:trHeight w:val="640"/>
        </w:trPr>
        <w:tc>
          <w:tcPr>
            <w:tcW w:w="631" w:type="pct"/>
            <w:textDirection w:val="lrTb"/>
            <w:noWrap w:val="false"/>
          </w:tcPr>
          <w:p>
            <w:pPr>
              <w:jc w:val="center"/>
              <w:rPr>
                <w:rFonts w:ascii="宋体" w:hAnsi="宋体" w:eastAsia="宋体" w:cs="宋体"/>
                <w:color w:val="auto"/>
                <w:sz w:val="24"/>
                <w:highlight w:val="none"/>
              </w:rPr>
            </w:pPr>
            <w:r>
              <w:rPr>
                <w:rFonts w:ascii="宋体" w:hAnsi="宋体" w:eastAsia="宋体" w:cs="宋体"/>
                <w:color w:val="auto"/>
                <w:sz w:val="24"/>
                <w:highlight w:val="none"/>
              </w:rPr>
            </w:r>
            <w:r/>
          </w:p>
        </w:tc>
        <w:tc>
          <w:tcPr>
            <w:tcW w:w="847" w:type="pct"/>
            <w:textDirection w:val="lrTb"/>
            <w:noWrap w:val="false"/>
          </w:tcPr>
          <w:p>
            <w:pPr>
              <w:jc w:val="center"/>
              <w:rPr>
                <w:rFonts w:ascii="宋体" w:hAnsi="宋体" w:eastAsia="宋体" w:cs="宋体"/>
                <w:color w:val="auto"/>
                <w:sz w:val="24"/>
                <w:highlight w:val="none"/>
              </w:rPr>
            </w:pPr>
            <w:r>
              <w:rPr>
                <w:rFonts w:ascii="宋体" w:hAnsi="宋体" w:eastAsia="宋体" w:cs="宋体"/>
                <w:color w:val="auto"/>
                <w:sz w:val="24"/>
                <w:highlight w:val="none"/>
              </w:rPr>
            </w:r>
            <w:r/>
          </w:p>
        </w:tc>
        <w:tc>
          <w:tcPr>
            <w:tcW w:w="1463" w:type="pct"/>
            <w:textDirection w:val="lrTb"/>
            <w:noWrap w:val="false"/>
          </w:tcPr>
          <w:p>
            <w:pPr>
              <w:jc w:val="center"/>
              <w:rPr>
                <w:rFonts w:ascii="宋体" w:hAnsi="宋体" w:eastAsia="宋体" w:cs="宋体"/>
                <w:color w:val="auto"/>
                <w:sz w:val="24"/>
                <w:highlight w:val="none"/>
              </w:rPr>
            </w:pPr>
            <w:r>
              <w:rPr>
                <w:rFonts w:ascii="宋体" w:hAnsi="宋体" w:eastAsia="宋体" w:cs="宋体"/>
                <w:color w:val="auto"/>
                <w:sz w:val="24"/>
                <w:highlight w:val="none"/>
              </w:rPr>
            </w:r>
            <w:r/>
          </w:p>
        </w:tc>
        <w:tc>
          <w:tcPr>
            <w:tcW w:w="1286" w:type="pct"/>
            <w:textDirection w:val="lrTb"/>
            <w:noWrap w:val="false"/>
          </w:tcPr>
          <w:p>
            <w:pPr>
              <w:jc w:val="center"/>
              <w:rPr>
                <w:rFonts w:ascii="宋体" w:hAnsi="宋体" w:eastAsia="宋体" w:cs="宋体"/>
                <w:color w:val="auto"/>
                <w:sz w:val="24"/>
                <w:highlight w:val="none"/>
              </w:rPr>
            </w:pPr>
            <w:r>
              <w:rPr>
                <w:rFonts w:ascii="宋体" w:hAnsi="宋体" w:eastAsia="宋体" w:cs="宋体"/>
                <w:color w:val="auto"/>
                <w:sz w:val="24"/>
                <w:highlight w:val="none"/>
              </w:rPr>
            </w:r>
            <w:r/>
          </w:p>
        </w:tc>
        <w:tc>
          <w:tcPr>
            <w:tcW w:w="770" w:type="pct"/>
            <w:textDirection w:val="lrTb"/>
            <w:noWrap w:val="false"/>
          </w:tcPr>
          <w:p>
            <w:pPr>
              <w:jc w:val="center"/>
              <w:rPr>
                <w:rFonts w:ascii="宋体" w:hAnsi="宋体" w:eastAsia="宋体" w:cs="宋体"/>
                <w:color w:val="auto"/>
                <w:sz w:val="24"/>
                <w:highlight w:val="none"/>
              </w:rPr>
            </w:pPr>
            <w:r>
              <w:rPr>
                <w:rFonts w:ascii="宋体" w:hAnsi="宋体" w:eastAsia="宋体" w:cs="宋体"/>
                <w:color w:val="auto"/>
                <w:sz w:val="24"/>
                <w:highlight w:val="none"/>
              </w:rPr>
            </w:r>
            <w:r/>
          </w:p>
        </w:tc>
      </w:tr>
      <w:tr>
        <w:trPr>
          <w:cantSplit/>
          <w:trHeight w:val="640"/>
        </w:trPr>
        <w:tc>
          <w:tcPr>
            <w:tcW w:w="631" w:type="pct"/>
            <w:textDirection w:val="lrTb"/>
            <w:noWrap w:val="false"/>
          </w:tcPr>
          <w:p>
            <w:pPr>
              <w:jc w:val="center"/>
              <w:rPr>
                <w:rFonts w:ascii="宋体" w:hAnsi="宋体" w:eastAsia="宋体" w:cs="宋体"/>
                <w:color w:val="auto"/>
                <w:sz w:val="24"/>
                <w:highlight w:val="none"/>
              </w:rPr>
            </w:pPr>
            <w:r>
              <w:rPr>
                <w:rFonts w:ascii="宋体" w:hAnsi="宋体" w:eastAsia="宋体" w:cs="宋体"/>
                <w:color w:val="auto"/>
                <w:sz w:val="24"/>
                <w:highlight w:val="none"/>
              </w:rPr>
            </w:r>
            <w:r/>
          </w:p>
        </w:tc>
        <w:tc>
          <w:tcPr>
            <w:tcW w:w="847" w:type="pct"/>
            <w:textDirection w:val="lrTb"/>
            <w:noWrap w:val="false"/>
          </w:tcPr>
          <w:p>
            <w:pPr>
              <w:jc w:val="center"/>
              <w:rPr>
                <w:rFonts w:ascii="宋体" w:hAnsi="宋体" w:eastAsia="宋体" w:cs="宋体"/>
                <w:color w:val="auto"/>
                <w:sz w:val="24"/>
                <w:highlight w:val="none"/>
              </w:rPr>
            </w:pPr>
            <w:r>
              <w:rPr>
                <w:rFonts w:ascii="宋体" w:hAnsi="宋体" w:eastAsia="宋体" w:cs="宋体"/>
                <w:color w:val="auto"/>
                <w:sz w:val="24"/>
                <w:highlight w:val="none"/>
              </w:rPr>
            </w:r>
            <w:r/>
          </w:p>
        </w:tc>
        <w:tc>
          <w:tcPr>
            <w:tcW w:w="1463" w:type="pct"/>
            <w:textDirection w:val="lrTb"/>
            <w:noWrap w:val="false"/>
          </w:tcPr>
          <w:p>
            <w:pPr>
              <w:jc w:val="center"/>
              <w:rPr>
                <w:rFonts w:ascii="宋体" w:hAnsi="宋体" w:eastAsia="宋体" w:cs="宋体"/>
                <w:color w:val="auto"/>
                <w:sz w:val="24"/>
                <w:highlight w:val="none"/>
              </w:rPr>
            </w:pPr>
            <w:r>
              <w:rPr>
                <w:rFonts w:ascii="宋体" w:hAnsi="宋体" w:eastAsia="宋体" w:cs="宋体"/>
                <w:color w:val="auto"/>
                <w:sz w:val="24"/>
                <w:highlight w:val="none"/>
              </w:rPr>
            </w:r>
            <w:r/>
          </w:p>
        </w:tc>
        <w:tc>
          <w:tcPr>
            <w:tcW w:w="1286" w:type="pct"/>
            <w:textDirection w:val="lrTb"/>
            <w:noWrap w:val="false"/>
          </w:tcPr>
          <w:p>
            <w:pPr>
              <w:jc w:val="center"/>
              <w:rPr>
                <w:rFonts w:ascii="宋体" w:hAnsi="宋体" w:eastAsia="宋体" w:cs="宋体"/>
                <w:color w:val="auto"/>
                <w:sz w:val="24"/>
                <w:highlight w:val="none"/>
              </w:rPr>
            </w:pPr>
            <w:r>
              <w:rPr>
                <w:rFonts w:ascii="宋体" w:hAnsi="宋体" w:eastAsia="宋体" w:cs="宋体"/>
                <w:color w:val="auto"/>
                <w:sz w:val="24"/>
                <w:highlight w:val="none"/>
              </w:rPr>
            </w:r>
            <w:r/>
          </w:p>
        </w:tc>
        <w:tc>
          <w:tcPr>
            <w:tcW w:w="770" w:type="pct"/>
            <w:textDirection w:val="lrTb"/>
            <w:noWrap w:val="false"/>
          </w:tcPr>
          <w:p>
            <w:pPr>
              <w:jc w:val="center"/>
              <w:rPr>
                <w:rFonts w:ascii="宋体" w:hAnsi="宋体" w:eastAsia="宋体" w:cs="宋体"/>
                <w:color w:val="auto"/>
                <w:sz w:val="24"/>
                <w:highlight w:val="none"/>
              </w:rPr>
            </w:pPr>
            <w:r>
              <w:rPr>
                <w:rFonts w:ascii="宋体" w:hAnsi="宋体" w:eastAsia="宋体" w:cs="宋体"/>
                <w:color w:val="auto"/>
                <w:sz w:val="24"/>
                <w:highlight w:val="none"/>
              </w:rPr>
            </w:r>
            <w:r/>
          </w:p>
        </w:tc>
      </w:tr>
      <w:tr>
        <w:trPr>
          <w:cantSplit/>
          <w:trHeight w:val="640"/>
        </w:trPr>
        <w:tc>
          <w:tcPr>
            <w:tcW w:w="631" w:type="pct"/>
            <w:textDirection w:val="lrTb"/>
            <w:noWrap w:val="false"/>
          </w:tcPr>
          <w:p>
            <w:pPr>
              <w:jc w:val="center"/>
              <w:rPr>
                <w:rFonts w:ascii="宋体" w:hAnsi="宋体" w:eastAsia="宋体" w:cs="宋体"/>
                <w:color w:val="auto"/>
                <w:sz w:val="24"/>
                <w:highlight w:val="none"/>
              </w:rPr>
            </w:pPr>
            <w:r>
              <w:rPr>
                <w:rFonts w:ascii="宋体" w:hAnsi="宋体" w:eastAsia="宋体" w:cs="宋体"/>
                <w:color w:val="auto"/>
                <w:sz w:val="24"/>
                <w:highlight w:val="none"/>
              </w:rPr>
            </w:r>
            <w:r/>
          </w:p>
        </w:tc>
        <w:tc>
          <w:tcPr>
            <w:tcW w:w="847" w:type="pct"/>
            <w:textDirection w:val="lrTb"/>
            <w:noWrap w:val="false"/>
          </w:tcPr>
          <w:p>
            <w:pPr>
              <w:jc w:val="center"/>
              <w:rPr>
                <w:rFonts w:ascii="宋体" w:hAnsi="宋体" w:eastAsia="宋体" w:cs="宋体"/>
                <w:color w:val="auto"/>
                <w:sz w:val="24"/>
                <w:highlight w:val="none"/>
              </w:rPr>
            </w:pPr>
            <w:r>
              <w:rPr>
                <w:rFonts w:ascii="宋体" w:hAnsi="宋体" w:eastAsia="宋体" w:cs="宋体"/>
                <w:color w:val="auto"/>
                <w:sz w:val="24"/>
                <w:highlight w:val="none"/>
              </w:rPr>
            </w:r>
            <w:r/>
          </w:p>
        </w:tc>
        <w:tc>
          <w:tcPr>
            <w:tcW w:w="1463" w:type="pct"/>
            <w:textDirection w:val="lrTb"/>
            <w:noWrap w:val="false"/>
          </w:tcPr>
          <w:p>
            <w:pPr>
              <w:jc w:val="center"/>
              <w:rPr>
                <w:rFonts w:ascii="宋体" w:hAnsi="宋体" w:eastAsia="宋体" w:cs="宋体"/>
                <w:color w:val="auto"/>
                <w:sz w:val="24"/>
                <w:highlight w:val="none"/>
              </w:rPr>
            </w:pPr>
            <w:r>
              <w:rPr>
                <w:rFonts w:ascii="宋体" w:hAnsi="宋体" w:eastAsia="宋体" w:cs="宋体"/>
                <w:color w:val="auto"/>
                <w:sz w:val="24"/>
                <w:highlight w:val="none"/>
              </w:rPr>
            </w:r>
            <w:r/>
          </w:p>
        </w:tc>
        <w:tc>
          <w:tcPr>
            <w:tcW w:w="1286" w:type="pct"/>
            <w:textDirection w:val="lrTb"/>
            <w:noWrap w:val="false"/>
          </w:tcPr>
          <w:p>
            <w:pPr>
              <w:jc w:val="center"/>
              <w:rPr>
                <w:rFonts w:ascii="宋体" w:hAnsi="宋体" w:eastAsia="宋体" w:cs="宋体"/>
                <w:color w:val="auto"/>
                <w:sz w:val="24"/>
                <w:highlight w:val="none"/>
              </w:rPr>
            </w:pPr>
            <w:r>
              <w:rPr>
                <w:rFonts w:ascii="宋体" w:hAnsi="宋体" w:eastAsia="宋体" w:cs="宋体"/>
                <w:color w:val="auto"/>
                <w:sz w:val="24"/>
                <w:highlight w:val="none"/>
              </w:rPr>
            </w:r>
            <w:r/>
          </w:p>
        </w:tc>
        <w:tc>
          <w:tcPr>
            <w:tcW w:w="770" w:type="pct"/>
            <w:textDirection w:val="lrTb"/>
            <w:noWrap w:val="false"/>
          </w:tcPr>
          <w:p>
            <w:pPr>
              <w:jc w:val="center"/>
              <w:rPr>
                <w:rFonts w:ascii="宋体" w:hAnsi="宋体" w:eastAsia="宋体" w:cs="宋体"/>
                <w:color w:val="auto"/>
                <w:sz w:val="24"/>
                <w:highlight w:val="none"/>
              </w:rPr>
            </w:pPr>
            <w:r>
              <w:rPr>
                <w:rFonts w:ascii="宋体" w:hAnsi="宋体" w:eastAsia="宋体" w:cs="宋体"/>
                <w:color w:val="auto"/>
                <w:sz w:val="24"/>
                <w:highlight w:val="none"/>
              </w:rPr>
            </w:r>
            <w:r/>
          </w:p>
        </w:tc>
      </w:tr>
      <w:tr>
        <w:trPr>
          <w:cantSplit/>
          <w:trHeight w:val="640"/>
        </w:trPr>
        <w:tc>
          <w:tcPr>
            <w:tcW w:w="631" w:type="pct"/>
            <w:textDirection w:val="lrTb"/>
            <w:noWrap w:val="false"/>
          </w:tcPr>
          <w:p>
            <w:pPr>
              <w:jc w:val="center"/>
              <w:rPr>
                <w:rFonts w:ascii="宋体" w:hAnsi="宋体" w:eastAsia="宋体" w:cs="宋体"/>
                <w:color w:val="auto"/>
                <w:sz w:val="24"/>
                <w:highlight w:val="none"/>
              </w:rPr>
            </w:pPr>
            <w:r>
              <w:rPr>
                <w:rFonts w:ascii="宋体" w:hAnsi="宋体" w:eastAsia="宋体" w:cs="宋体"/>
                <w:color w:val="auto"/>
                <w:sz w:val="24"/>
                <w:highlight w:val="none"/>
              </w:rPr>
            </w:r>
            <w:r/>
          </w:p>
        </w:tc>
        <w:tc>
          <w:tcPr>
            <w:tcW w:w="847" w:type="pct"/>
            <w:textDirection w:val="lrTb"/>
            <w:noWrap w:val="false"/>
          </w:tcPr>
          <w:p>
            <w:pPr>
              <w:jc w:val="center"/>
              <w:rPr>
                <w:rFonts w:ascii="宋体" w:hAnsi="宋体" w:eastAsia="宋体" w:cs="宋体"/>
                <w:color w:val="auto"/>
                <w:sz w:val="24"/>
                <w:highlight w:val="none"/>
              </w:rPr>
            </w:pPr>
            <w:r>
              <w:rPr>
                <w:rFonts w:ascii="宋体" w:hAnsi="宋体" w:eastAsia="宋体" w:cs="宋体"/>
                <w:color w:val="auto"/>
                <w:sz w:val="24"/>
                <w:highlight w:val="none"/>
              </w:rPr>
            </w:r>
            <w:r/>
          </w:p>
        </w:tc>
        <w:tc>
          <w:tcPr>
            <w:tcW w:w="1463" w:type="pct"/>
            <w:textDirection w:val="lrTb"/>
            <w:noWrap w:val="false"/>
          </w:tcPr>
          <w:p>
            <w:pPr>
              <w:jc w:val="center"/>
              <w:rPr>
                <w:rFonts w:ascii="宋体" w:hAnsi="宋体" w:eastAsia="宋体" w:cs="宋体"/>
                <w:color w:val="auto"/>
                <w:sz w:val="24"/>
                <w:highlight w:val="none"/>
              </w:rPr>
            </w:pPr>
            <w:r>
              <w:rPr>
                <w:rFonts w:ascii="宋体" w:hAnsi="宋体" w:eastAsia="宋体" w:cs="宋体"/>
                <w:color w:val="auto"/>
                <w:sz w:val="24"/>
                <w:highlight w:val="none"/>
              </w:rPr>
            </w:r>
            <w:r/>
          </w:p>
        </w:tc>
        <w:tc>
          <w:tcPr>
            <w:tcW w:w="1286" w:type="pct"/>
            <w:textDirection w:val="lrTb"/>
            <w:noWrap w:val="false"/>
          </w:tcPr>
          <w:p>
            <w:pPr>
              <w:jc w:val="center"/>
              <w:rPr>
                <w:rFonts w:ascii="宋体" w:hAnsi="宋体" w:eastAsia="宋体" w:cs="宋体"/>
                <w:color w:val="auto"/>
                <w:sz w:val="24"/>
                <w:highlight w:val="none"/>
              </w:rPr>
            </w:pPr>
            <w:r>
              <w:rPr>
                <w:rFonts w:ascii="宋体" w:hAnsi="宋体" w:eastAsia="宋体" w:cs="宋体"/>
                <w:color w:val="auto"/>
                <w:sz w:val="24"/>
                <w:highlight w:val="none"/>
              </w:rPr>
            </w:r>
            <w:r/>
          </w:p>
        </w:tc>
        <w:tc>
          <w:tcPr>
            <w:tcW w:w="770" w:type="pct"/>
            <w:textDirection w:val="lrTb"/>
            <w:noWrap w:val="false"/>
          </w:tcPr>
          <w:p>
            <w:pPr>
              <w:jc w:val="center"/>
              <w:rPr>
                <w:rFonts w:ascii="宋体" w:hAnsi="宋体" w:eastAsia="宋体" w:cs="宋体"/>
                <w:color w:val="auto"/>
                <w:sz w:val="24"/>
                <w:highlight w:val="none"/>
              </w:rPr>
            </w:pPr>
            <w:r>
              <w:rPr>
                <w:rFonts w:ascii="宋体" w:hAnsi="宋体" w:eastAsia="宋体" w:cs="宋体"/>
                <w:color w:val="auto"/>
                <w:sz w:val="24"/>
                <w:highlight w:val="none"/>
              </w:rPr>
            </w:r>
            <w:r/>
          </w:p>
        </w:tc>
      </w:tr>
    </w:tbl>
    <w:p>
      <w:pPr>
        <w:rPr>
          <w:rFonts w:ascii="宋体" w:hAnsi="宋体" w:eastAsia="宋体" w:cs="宋体"/>
          <w:color w:val="auto"/>
          <w:sz w:val="24"/>
          <w:highlight w:val="none"/>
        </w:rPr>
      </w:pPr>
      <w:r>
        <w:rPr>
          <w:rFonts w:hint="eastAsia" w:ascii="宋体" w:hAnsi="宋体" w:eastAsia="宋体" w:cs="宋体"/>
          <w:color w:val="auto"/>
          <w:sz w:val="24"/>
          <w:highlight w:val="none"/>
        </w:rPr>
        <w:t xml:space="preserve">注： 行数不够，可自行添加。</w:t>
      </w:r>
      <w:r/>
    </w:p>
    <w:p>
      <w:pPr>
        <w:spacing w:line="480" w:lineRule="auto"/>
        <w:rPr>
          <w:rFonts w:ascii="宋体" w:hAnsi="宋体" w:eastAsia="宋体" w:cs="宋体"/>
          <w:color w:val="auto"/>
          <w:sz w:val="24"/>
          <w:highlight w:val="none"/>
        </w:rPr>
      </w:pPr>
      <w:r>
        <w:rPr>
          <w:rFonts w:ascii="宋体" w:hAnsi="宋体" w:eastAsia="宋体" w:cs="宋体"/>
          <w:color w:val="auto"/>
          <w:sz w:val="24"/>
          <w:highlight w:val="none"/>
        </w:rPr>
      </w:r>
      <w:r/>
    </w:p>
    <w:p>
      <w:pPr>
        <w:ind w:firstLine="480"/>
        <w:spacing w:line="360" w:lineRule="auto"/>
        <w:rPr>
          <w:rFonts w:ascii="Times New Roman" w:hAnsi="Times New Roman" w:eastAsia="宋体" w:cs="Times New Roman"/>
          <w:color w:val="auto"/>
          <w:sz w:val="24"/>
          <w:highlight w:val="none"/>
        </w:rPr>
      </w:pPr>
      <w:r>
        <w:rPr>
          <w:rFonts w:hint="eastAsia" w:ascii="Times New Roman" w:hAnsi="Times New Roman" w:eastAsia="宋体" w:cs="Times New Roman"/>
          <w:color w:val="auto"/>
          <w:sz w:val="24"/>
          <w:highlight w:val="none"/>
        </w:rPr>
        <w:t xml:space="preserve">供应商（盖章）：</w:t>
      </w:r>
      <w:r/>
    </w:p>
    <w:p>
      <w:pPr>
        <w:ind w:firstLine="480"/>
        <w:spacing w:line="360" w:lineRule="auto"/>
        <w:rPr>
          <w:rFonts w:ascii="Times New Roman" w:hAnsi="Times New Roman" w:eastAsia="宋体" w:cs="Times New Roman"/>
          <w:color w:val="auto"/>
          <w:sz w:val="24"/>
          <w:highlight w:val="none"/>
        </w:rPr>
      </w:pPr>
      <w:r>
        <w:rPr>
          <w:rFonts w:hint="eastAsia" w:ascii="Times New Roman" w:hAnsi="Times New Roman" w:eastAsia="宋体" w:cs="Times New Roman"/>
          <w:color w:val="auto"/>
          <w:sz w:val="24"/>
          <w:highlight w:val="none"/>
        </w:rPr>
        <w:t xml:space="preserve">法定代表人</w:t>
      </w:r>
      <w:r>
        <w:rPr>
          <w:rFonts w:ascii="Calibri" w:hAnsi="Calibri" w:eastAsia="宋体" w:cs="Times New Roman"/>
          <w:color w:val="auto"/>
          <w:sz w:val="24"/>
          <w:highlight w:val="none"/>
        </w:rPr>
        <w:t xml:space="preserve">（单位负责人）</w:t>
      </w:r>
      <w:r>
        <w:rPr>
          <w:rFonts w:hint="eastAsia" w:ascii="Times New Roman" w:hAnsi="Times New Roman" w:eastAsia="宋体" w:cs="Times New Roman"/>
          <w:color w:val="auto"/>
          <w:sz w:val="24"/>
          <w:highlight w:val="none"/>
        </w:rPr>
        <w:t xml:space="preserve">或委托代理人（签字或盖章）：</w:t>
      </w:r>
      <w:r/>
    </w:p>
    <w:p>
      <w:pPr>
        <w:ind w:firstLine="480"/>
        <w:spacing w:line="500" w:lineRule="exact"/>
        <w:rPr>
          <w:rFonts w:ascii="Times New Roman" w:hAnsi="Times New Roman" w:eastAsia="宋体" w:cs="Times New Roman"/>
          <w:color w:val="auto"/>
          <w:sz w:val="24"/>
          <w:highlight w:val="none"/>
        </w:rPr>
      </w:pPr>
      <w:r>
        <w:rPr>
          <w:rFonts w:hint="eastAsia" w:ascii="Times New Roman" w:hAnsi="Times New Roman" w:eastAsia="宋体" w:cs="Times New Roman"/>
          <w:color w:val="auto"/>
          <w:sz w:val="24"/>
          <w:highlight w:val="none"/>
        </w:rPr>
        <w:t xml:space="preserve">日期：    年     月     日</w:t>
      </w:r>
      <w:r/>
    </w:p>
    <w:p>
      <w:pPr>
        <w:spacing w:line="480" w:lineRule="auto"/>
        <w:rPr>
          <w:rFonts w:ascii="宋体" w:hAnsi="宋体" w:eastAsia="宋体" w:cs="宋体"/>
          <w:color w:val="auto"/>
          <w:sz w:val="30"/>
          <w:highlight w:val="none"/>
        </w:rPr>
      </w:pPr>
      <w:r>
        <w:rPr>
          <w:rFonts w:ascii="宋体" w:hAnsi="宋体" w:eastAsia="宋体" w:cs="宋体"/>
          <w:color w:val="auto"/>
          <w:sz w:val="30"/>
          <w:highlight w:val="none"/>
        </w:rPr>
      </w:r>
      <w:r/>
    </w:p>
    <w:p>
      <w:pPr>
        <w:jc w:val="center"/>
        <w:rPr>
          <w:rFonts w:ascii="宋体" w:hAnsi="宋体" w:eastAsia="宋体" w:cs="宋体"/>
          <w:b/>
          <w:color w:val="auto"/>
          <w:sz w:val="36"/>
          <w:highlight w:val="none"/>
        </w:rPr>
      </w:pPr>
      <w:r/>
      <w:bookmarkStart w:id="660" w:name="_Hlt26671374"/>
      <w:r/>
      <w:bookmarkEnd w:id="660"/>
      <w:r/>
      <w:bookmarkStart w:id="661" w:name="_Hlt26955066"/>
      <w:r/>
      <w:bookmarkEnd w:id="661"/>
      <w:r/>
      <w:bookmarkStart w:id="662" w:name="_Hlt26609389"/>
      <w:r/>
      <w:bookmarkEnd w:id="662"/>
      <w:r/>
      <w:bookmarkStart w:id="663" w:name="_Toc462564146"/>
      <w:r/>
      <w:r/>
    </w:p>
    <w:p>
      <w:pPr>
        <w:rPr>
          <w:rFonts w:ascii="宋体" w:hAnsi="宋体" w:eastAsia="宋体" w:cs="宋体"/>
          <w:color w:val="auto"/>
          <w:sz w:val="32"/>
          <w:highlight w:val="none"/>
        </w:rPr>
      </w:pPr>
      <w:r>
        <w:rPr>
          <w:rFonts w:ascii="宋体" w:hAnsi="宋体" w:eastAsia="宋体" w:cs="宋体"/>
          <w:color w:val="auto"/>
          <w:sz w:val="32"/>
          <w:highlight w:val="none"/>
        </w:rPr>
      </w:r>
      <w:r/>
    </w:p>
    <w:p>
      <w:pPr>
        <w:jc w:val="center"/>
        <w:rPr>
          <w:rFonts w:ascii="宋体" w:hAnsi="宋体" w:eastAsia="宋体" w:cs="宋体"/>
          <w:b/>
          <w:color w:val="auto"/>
          <w:sz w:val="36"/>
          <w:highlight w:val="none"/>
        </w:rPr>
      </w:pPr>
      <w:r>
        <w:rPr>
          <w:rFonts w:ascii="宋体" w:hAnsi="宋体" w:eastAsia="宋体" w:cs="宋体"/>
          <w:b/>
          <w:color w:val="auto"/>
          <w:sz w:val="36"/>
          <w:highlight w:val="none"/>
        </w:rPr>
      </w:r>
      <w:r/>
    </w:p>
    <w:p>
      <w:pPr>
        <w:rPr>
          <w:rFonts w:ascii="宋体" w:hAnsi="宋体" w:eastAsia="宋体" w:cs="宋体"/>
          <w:color w:val="auto"/>
          <w:sz w:val="32"/>
          <w:highlight w:val="none"/>
        </w:rPr>
      </w:pPr>
      <w:r>
        <w:rPr>
          <w:rFonts w:ascii="宋体" w:hAnsi="宋体" w:eastAsia="宋体" w:cs="宋体"/>
          <w:color w:val="auto"/>
          <w:sz w:val="32"/>
          <w:highlight w:val="none"/>
        </w:rPr>
      </w:r>
      <w:r/>
    </w:p>
    <w:p>
      <w:pPr>
        <w:rPr>
          <w:rFonts w:ascii="宋体" w:hAnsi="宋体" w:eastAsia="宋体" w:cs="宋体"/>
          <w:color w:val="auto"/>
          <w:sz w:val="32"/>
          <w:highlight w:val="none"/>
        </w:rPr>
      </w:pPr>
      <w:r>
        <w:rPr>
          <w:rFonts w:ascii="宋体" w:hAnsi="宋体" w:eastAsia="宋体" w:cs="宋体"/>
          <w:color w:val="auto"/>
          <w:sz w:val="32"/>
          <w:highlight w:val="none"/>
        </w:rPr>
      </w:r>
      <w:r/>
    </w:p>
    <w:p>
      <w:pPr>
        <w:jc w:val="center"/>
        <w:rPr>
          <w:rFonts w:ascii="宋体" w:hAnsi="宋体" w:eastAsia="宋体" w:cs="宋体"/>
          <w:b/>
          <w:color w:val="auto"/>
          <w:sz w:val="36"/>
          <w:highlight w:val="none"/>
        </w:rPr>
      </w:pPr>
      <w:r>
        <w:rPr>
          <w:rFonts w:ascii="宋体" w:hAnsi="宋体" w:eastAsia="宋体" w:cs="宋体"/>
          <w:b/>
          <w:color w:val="auto"/>
          <w:sz w:val="36"/>
          <w:highlight w:val="none"/>
        </w:rPr>
      </w:r>
      <w:r/>
    </w:p>
    <w:p>
      <w:pPr>
        <w:jc w:val="center"/>
        <w:rPr>
          <w:rFonts w:ascii="宋体" w:hAnsi="宋体" w:eastAsia="宋体" w:cs="宋体"/>
          <w:b/>
          <w:color w:val="auto"/>
          <w:sz w:val="36"/>
          <w:highlight w:val="none"/>
        </w:rPr>
      </w:pPr>
      <w:r>
        <w:rPr>
          <w:rFonts w:ascii="宋体" w:hAnsi="宋体" w:eastAsia="宋体" w:cs="宋体"/>
          <w:b/>
          <w:color w:val="auto"/>
          <w:sz w:val="36"/>
          <w:highlight w:val="none"/>
        </w:rPr>
      </w:r>
      <w:r/>
    </w:p>
    <w:p>
      <w:pPr>
        <w:jc w:val="center"/>
        <w:rPr>
          <w:rFonts w:ascii="宋体" w:hAnsi="宋体" w:eastAsia="宋体" w:cs="宋体"/>
          <w:b/>
          <w:color w:val="auto"/>
          <w:sz w:val="36"/>
          <w:highlight w:val="none"/>
        </w:rPr>
      </w:pPr>
      <w:r>
        <w:rPr>
          <w:rFonts w:ascii="宋体" w:hAnsi="宋体" w:eastAsia="宋体" w:cs="宋体"/>
          <w:b/>
          <w:color w:val="auto"/>
          <w:sz w:val="36"/>
          <w:highlight w:val="none"/>
        </w:rPr>
      </w:r>
      <w:r/>
    </w:p>
    <w:p>
      <w:pPr>
        <w:jc w:val="center"/>
        <w:rPr>
          <w:rFonts w:ascii="宋体" w:hAnsi="宋体" w:eastAsia="宋体" w:cs="宋体"/>
          <w:b/>
          <w:color w:val="auto"/>
          <w:sz w:val="36"/>
          <w:highlight w:val="none"/>
        </w:rPr>
      </w:pPr>
      <w:r>
        <w:rPr>
          <w:rFonts w:ascii="宋体" w:hAnsi="宋体" w:eastAsia="宋体" w:cs="宋体"/>
          <w:b/>
          <w:color w:val="auto"/>
          <w:sz w:val="36"/>
          <w:highlight w:val="none"/>
        </w:rPr>
      </w:r>
      <w:bookmarkEnd w:id="663"/>
      <w:r/>
      <w:r/>
    </w:p>
    <w:p>
      <w:pPr>
        <w:rPr>
          <w:rFonts w:ascii="宋体" w:hAnsi="宋体" w:eastAsia="宋体" w:cs="宋体"/>
          <w:color w:val="auto"/>
          <w:sz w:val="32"/>
          <w:highlight w:val="none"/>
        </w:rPr>
      </w:pPr>
      <w:r>
        <w:rPr>
          <w:rFonts w:ascii="宋体" w:hAnsi="宋体" w:eastAsia="宋体" w:cs="宋体"/>
          <w:color w:val="auto"/>
          <w:sz w:val="32"/>
          <w:highlight w:val="none"/>
        </w:rPr>
      </w:r>
      <w:r/>
    </w:p>
    <w:p>
      <w:pPr>
        <w:spacing w:line="360" w:lineRule="auto"/>
        <w:rPr>
          <w:rFonts w:ascii="宋体" w:hAnsi="宋体" w:eastAsia="宋体" w:cs="宋体"/>
          <w:i w:val="0"/>
          <w:iCs/>
          <w:color w:val="auto"/>
          <w:sz w:val="28"/>
          <w:szCs w:val="28"/>
          <w:highlight w:val="none"/>
          <w:u w:val="single"/>
        </w:rPr>
        <w:outlineLvl w:val="1"/>
      </w:pPr>
      <w:r>
        <w:rPr>
          <w:rFonts w:hint="eastAsia" w:ascii="宋体" w:hAnsi="宋体" w:eastAsia="宋体" w:cs="宋体"/>
          <w:i w:val="0"/>
          <w:iCs/>
          <w:color w:val="auto"/>
          <w:sz w:val="28"/>
          <w:szCs w:val="28"/>
          <w:highlight w:val="none"/>
          <w:u w:val="single"/>
        </w:rPr>
        <w:t xml:space="preserve">十四、开标一览表</w:t>
      </w:r>
      <w:r/>
    </w:p>
    <w:p>
      <w:pPr>
        <w:ind w:firstLine="480"/>
        <w:jc w:val="center"/>
        <w:spacing w:line="360" w:lineRule="auto"/>
        <w:rPr>
          <w:rFonts w:ascii="宋体" w:hAnsi="宋体" w:eastAsia="宋体" w:cs="宋体"/>
          <w:iCs/>
          <w:color w:val="auto"/>
          <w:sz w:val="24"/>
          <w:highlight w:val="none"/>
        </w:rPr>
      </w:pPr>
      <w:r>
        <w:rPr>
          <w:rFonts w:hint="eastAsia" w:ascii="宋体" w:hAnsi="宋体" w:eastAsia="宋体" w:cs="宋体"/>
          <w:iCs/>
          <w:color w:val="auto"/>
          <w:sz w:val="28"/>
          <w:szCs w:val="28"/>
          <w:highlight w:val="none"/>
        </w:rPr>
        <w:t xml:space="preserve">开标一览表</w:t>
      </w:r>
      <w:r/>
    </w:p>
    <w:p>
      <w:pPr>
        <w:ind w:firstLine="480"/>
        <w:spacing w:line="360" w:lineRule="auto"/>
        <w:rPr>
          <w:rFonts w:ascii="宋体" w:hAnsi="宋体" w:eastAsia="宋体" w:cs="宋体"/>
          <w:color w:val="auto"/>
          <w:sz w:val="24"/>
          <w:highlight w:val="none"/>
        </w:rPr>
      </w:pPr>
      <w:r>
        <w:rPr>
          <w:rFonts w:hint="eastAsia" w:ascii="宋体" w:hAnsi="宋体" w:eastAsia="宋体" w:cs="宋体"/>
          <w:color w:val="auto"/>
          <w:sz w:val="24"/>
          <w:highlight w:val="none"/>
        </w:rPr>
        <w:t xml:space="preserve">投标人全称（加盖CA电子签章）：</w:t>
      </w:r>
      <w:r/>
    </w:p>
    <w:p>
      <w:pPr>
        <w:ind w:firstLine="480"/>
        <w:spacing w:line="360" w:lineRule="auto"/>
        <w:rPr>
          <w:rFonts w:ascii="宋体" w:hAnsi="宋体" w:eastAsia="宋体" w:cs="宋体"/>
          <w:color w:val="auto"/>
          <w:sz w:val="24"/>
          <w:highlight w:val="none"/>
          <w:u w:val="single"/>
        </w:rPr>
      </w:pPr>
      <w:r>
        <w:rPr>
          <w:rFonts w:hint="eastAsia" w:ascii="宋体" w:hAnsi="宋体" w:eastAsia="宋体" w:cs="宋体"/>
          <w:color w:val="auto"/>
          <w:sz w:val="24"/>
          <w:highlight w:val="none"/>
        </w:rPr>
        <w:t xml:space="preserve">项目名称：</w:t>
      </w:r>
      <w:r/>
    </w:p>
    <w:p>
      <w:pPr>
        <w:ind w:firstLine="480"/>
        <w:spacing w:line="360" w:lineRule="auto"/>
        <w:rPr>
          <w:rFonts w:ascii="宋体" w:hAnsi="宋体" w:eastAsia="宋体" w:cs="宋体"/>
          <w:color w:val="auto"/>
          <w:sz w:val="24"/>
          <w:highlight w:val="none"/>
        </w:rPr>
      </w:pPr>
      <w:r>
        <w:rPr>
          <w:rFonts w:hint="eastAsia" w:ascii="宋体" w:hAnsi="宋体" w:eastAsia="宋体" w:cs="宋体"/>
          <w:color w:val="auto"/>
          <w:sz w:val="24"/>
          <w:highlight w:val="none"/>
        </w:rPr>
        <w:t xml:space="preserve">招标编号：                                   分包号：</w:t>
      </w:r>
      <w:r/>
    </w:p>
    <w:tbl>
      <w:tblPr>
        <w:tblStyle w:val="760"/>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9500"/>
      </w:tblGrid>
      <w:tr>
        <w:trPr>
          <w:cantSplit/>
          <w:trHeight w:val="1192"/>
        </w:trPr>
        <w:tc>
          <w:tcPr>
            <w:tcW w:w="9500" w:type="dxa"/>
            <w:vAlign w:val="center"/>
            <w:textDirection w:val="lrTb"/>
            <w:noWrap w:val="false"/>
          </w:tcPr>
          <w:p>
            <w:pPr>
              <w:jc w:val="center"/>
              <w:rPr>
                <w:rFonts w:ascii="宋体" w:hAnsi="宋体" w:eastAsia="宋体" w:cs="宋体"/>
                <w:color w:val="auto"/>
                <w:sz w:val="24"/>
                <w:highlight w:val="none"/>
              </w:rPr>
            </w:pPr>
            <w:r>
              <w:rPr>
                <w:rFonts w:hint="eastAsia" w:ascii="宋体" w:hAnsi="宋体" w:eastAsia="宋体" w:cs="宋体"/>
                <w:color w:val="auto"/>
                <w:sz w:val="24"/>
                <w:highlight w:val="none"/>
              </w:rPr>
              <w:t xml:space="preserve">投标总报价</w:t>
            </w:r>
            <w:r/>
          </w:p>
        </w:tc>
      </w:tr>
      <w:tr>
        <w:trPr>
          <w:cantSplit/>
          <w:trHeight w:val="1024"/>
        </w:trPr>
        <w:tc>
          <w:tcPr>
            <w:tcW w:w="9500" w:type="dxa"/>
            <w:vAlign w:val="center"/>
            <w:textDirection w:val="lrTb"/>
            <w:noWrap w:val="false"/>
          </w:tcPr>
          <w:p>
            <w:pPr>
              <w:pStyle w:val="1136"/>
              <w:ind w:firstLine="0"/>
              <w:spacing w:before="0" w:after="0" w:line="500" w:lineRule="exact"/>
              <w:rPr>
                <w:rFonts w:ascii="宋体" w:hAnsi="宋体" w:eastAsia="宋体" w:cs="宋体"/>
                <w:color w:val="auto"/>
                <w:szCs w:val="21"/>
                <w:highlight w:val="none"/>
              </w:rPr>
            </w:pPr>
            <w:r>
              <w:rPr>
                <w:rFonts w:hint="eastAsia" w:ascii="宋体" w:hAnsi="宋体" w:eastAsia="宋体" w:cs="宋体"/>
                <w:color w:val="auto"/>
                <w:highlight w:val="none"/>
              </w:rPr>
              <w:t xml:space="preserve">小写：                             （人民币：元）</w:t>
            </w:r>
            <w:r/>
          </w:p>
        </w:tc>
      </w:tr>
    </w:tbl>
    <w:p>
      <w:pPr>
        <w:rPr>
          <w:rFonts w:ascii="宋体" w:hAnsi="宋体" w:eastAsia="宋体" w:cs="宋体"/>
          <w:color w:val="auto"/>
          <w:sz w:val="24"/>
          <w:highlight w:val="none"/>
        </w:rPr>
      </w:pPr>
      <w:r>
        <w:rPr>
          <w:rFonts w:ascii="宋体" w:hAnsi="宋体" w:eastAsia="宋体" w:cs="宋体"/>
          <w:color w:val="auto"/>
          <w:sz w:val="24"/>
          <w:highlight w:val="none"/>
        </w:rPr>
      </w:r>
      <w:r/>
    </w:p>
    <w:p>
      <w:pPr>
        <w:ind w:firstLine="480"/>
        <w:rPr>
          <w:rFonts w:ascii="宋体" w:hAnsi="宋体" w:eastAsia="宋体" w:cs="宋体"/>
          <w:color w:val="auto"/>
          <w:sz w:val="24"/>
          <w:highlight w:val="none"/>
        </w:rPr>
      </w:pPr>
      <w:r>
        <w:rPr>
          <w:rFonts w:hint="eastAsia" w:ascii="宋体" w:hAnsi="宋体" w:eastAsia="宋体" w:cs="宋体"/>
          <w:color w:val="auto"/>
          <w:sz w:val="24"/>
          <w:highlight w:val="none"/>
        </w:rPr>
        <w:t xml:space="preserve">                                            日期：  </w:t>
      </w:r>
      <w:r>
        <w:rPr>
          <w:rFonts w:hint="eastAsia" w:ascii="宋体" w:hAnsi="宋体" w:eastAsia="宋体" w:cs="宋体"/>
          <w:color w:val="auto"/>
          <w:sz w:val="24"/>
          <w:highlight w:val="none"/>
          <w:u w:val="single"/>
        </w:rPr>
        <w:t xml:space="preserve">     </w:t>
      </w:r>
      <w:r>
        <w:rPr>
          <w:rFonts w:hint="eastAsia" w:ascii="宋体" w:hAnsi="宋体" w:eastAsia="宋体" w:cs="宋体"/>
          <w:color w:val="auto"/>
          <w:sz w:val="24"/>
          <w:highlight w:val="none"/>
        </w:rPr>
        <w:t xml:space="preserve">年</w:t>
      </w:r>
      <w:r>
        <w:rPr>
          <w:rFonts w:hint="eastAsia" w:ascii="宋体" w:hAnsi="宋体" w:eastAsia="宋体" w:cs="宋体"/>
          <w:color w:val="auto"/>
          <w:sz w:val="24"/>
          <w:highlight w:val="none"/>
          <w:u w:val="single"/>
        </w:rPr>
        <w:t xml:space="preserve">   </w:t>
      </w:r>
      <w:r>
        <w:rPr>
          <w:rFonts w:hint="eastAsia" w:ascii="宋体" w:hAnsi="宋体" w:eastAsia="宋体" w:cs="宋体"/>
          <w:color w:val="auto"/>
          <w:sz w:val="24"/>
          <w:highlight w:val="none"/>
        </w:rPr>
        <w:t xml:space="preserve">月</w:t>
      </w:r>
      <w:r>
        <w:rPr>
          <w:rFonts w:hint="eastAsia" w:ascii="宋体" w:hAnsi="宋体" w:eastAsia="宋体" w:cs="宋体"/>
          <w:color w:val="auto"/>
          <w:sz w:val="24"/>
          <w:highlight w:val="none"/>
          <w:u w:val="single"/>
        </w:rPr>
        <w:t xml:space="preserve">   </w:t>
      </w:r>
      <w:r>
        <w:rPr>
          <w:rFonts w:hint="eastAsia" w:ascii="宋体" w:hAnsi="宋体" w:eastAsia="宋体" w:cs="宋体"/>
          <w:color w:val="auto"/>
          <w:sz w:val="24"/>
          <w:highlight w:val="none"/>
        </w:rPr>
        <w:t xml:space="preserve">日</w:t>
      </w:r>
      <w:r/>
    </w:p>
    <w:p>
      <w:pPr>
        <w:ind w:firstLine="480"/>
        <w:rPr>
          <w:rFonts w:ascii="宋体" w:hAnsi="宋体" w:eastAsia="宋体" w:cs="宋体"/>
          <w:color w:val="auto"/>
          <w:sz w:val="24"/>
          <w:highlight w:val="none"/>
        </w:rPr>
      </w:pPr>
      <w:r>
        <w:rPr>
          <w:rFonts w:ascii="宋体" w:hAnsi="宋体" w:eastAsia="宋体" w:cs="宋体"/>
          <w:color w:val="auto"/>
          <w:sz w:val="24"/>
          <w:highlight w:val="none"/>
        </w:rPr>
      </w:r>
      <w:r/>
    </w:p>
    <w:p>
      <w:pPr>
        <w:ind w:firstLine="480"/>
        <w:rPr>
          <w:rFonts w:ascii="宋体" w:hAnsi="宋体" w:eastAsia="宋体" w:cs="宋体"/>
          <w:color w:val="auto"/>
          <w:sz w:val="24"/>
          <w:highlight w:val="none"/>
        </w:rPr>
      </w:pPr>
      <w:r>
        <w:rPr>
          <w:rFonts w:ascii="宋体" w:hAnsi="宋体" w:eastAsia="宋体" w:cs="宋体"/>
          <w:color w:val="auto"/>
          <w:sz w:val="24"/>
          <w:highlight w:val="none"/>
        </w:rPr>
      </w:r>
      <w:r/>
    </w:p>
    <w:p>
      <w:pPr>
        <w:ind w:firstLine="480"/>
        <w:rPr>
          <w:rFonts w:ascii="宋体" w:hAnsi="宋体" w:eastAsia="宋体" w:cs="宋体"/>
          <w:color w:val="auto"/>
          <w:sz w:val="24"/>
          <w:highlight w:val="none"/>
        </w:rPr>
      </w:pPr>
      <w:r>
        <w:rPr>
          <w:rFonts w:ascii="宋体" w:hAnsi="宋体" w:eastAsia="宋体" w:cs="宋体"/>
          <w:color w:val="auto"/>
          <w:sz w:val="24"/>
          <w:highlight w:val="none"/>
        </w:rPr>
      </w:r>
      <w:r/>
    </w:p>
    <w:p>
      <w:pPr>
        <w:ind w:firstLine="480"/>
        <w:rPr>
          <w:rFonts w:ascii="宋体" w:hAnsi="宋体" w:eastAsia="宋体" w:cs="宋体"/>
          <w:color w:val="auto"/>
          <w:sz w:val="24"/>
          <w:highlight w:val="none"/>
        </w:rPr>
      </w:pPr>
      <w:r>
        <w:rPr>
          <w:rFonts w:ascii="宋体" w:hAnsi="宋体" w:eastAsia="宋体" w:cs="宋体"/>
          <w:color w:val="auto"/>
          <w:sz w:val="24"/>
          <w:highlight w:val="none"/>
        </w:rPr>
      </w:r>
      <w:r/>
    </w:p>
    <w:p>
      <w:pPr>
        <w:ind w:firstLine="480"/>
        <w:rPr>
          <w:rFonts w:ascii="宋体" w:hAnsi="宋体" w:eastAsia="宋体" w:cs="宋体"/>
          <w:color w:val="auto"/>
          <w:sz w:val="24"/>
          <w:highlight w:val="none"/>
        </w:rPr>
      </w:pPr>
      <w:r>
        <w:rPr>
          <w:rFonts w:ascii="宋体" w:hAnsi="宋体" w:eastAsia="宋体" w:cs="宋体"/>
          <w:color w:val="auto"/>
          <w:sz w:val="24"/>
          <w:highlight w:val="none"/>
        </w:rPr>
      </w:r>
      <w:r/>
    </w:p>
    <w:p>
      <w:pPr>
        <w:ind w:firstLine="480"/>
        <w:rPr>
          <w:rFonts w:ascii="宋体" w:hAnsi="宋体" w:eastAsia="宋体" w:cs="宋体"/>
          <w:color w:val="auto"/>
          <w:sz w:val="24"/>
          <w:highlight w:val="none"/>
        </w:rPr>
      </w:pPr>
      <w:r>
        <w:rPr>
          <w:rFonts w:ascii="宋体" w:hAnsi="宋体" w:eastAsia="宋体" w:cs="宋体"/>
          <w:color w:val="auto"/>
          <w:sz w:val="24"/>
          <w:highlight w:val="none"/>
        </w:rPr>
      </w:r>
      <w:r/>
    </w:p>
    <w:p>
      <w:pPr>
        <w:ind w:firstLine="480"/>
        <w:spacing w:line="480" w:lineRule="auto"/>
        <w:rPr>
          <w:rFonts w:ascii="Times New Roman" w:hAnsi="Times New Roman" w:eastAsia="宋体" w:cs="Times New Roman"/>
          <w:color w:val="auto"/>
          <w:sz w:val="24"/>
          <w:highlight w:val="none"/>
        </w:rPr>
      </w:pPr>
      <w:r>
        <w:rPr>
          <w:rFonts w:hint="eastAsia" w:ascii="Times New Roman" w:hAnsi="Times New Roman" w:eastAsia="宋体" w:cs="Times New Roman"/>
          <w:color w:val="auto"/>
          <w:sz w:val="24"/>
          <w:highlight w:val="none"/>
        </w:rPr>
        <w:t xml:space="preserve">供应商（盖章）：</w:t>
      </w:r>
      <w:r/>
    </w:p>
    <w:p>
      <w:pPr>
        <w:ind w:firstLine="480"/>
        <w:spacing w:line="480" w:lineRule="auto"/>
        <w:rPr>
          <w:rFonts w:ascii="Times New Roman" w:hAnsi="Times New Roman" w:eastAsia="宋体" w:cs="Times New Roman"/>
          <w:color w:val="auto"/>
          <w:sz w:val="24"/>
          <w:highlight w:val="none"/>
        </w:rPr>
      </w:pPr>
      <w:r>
        <w:rPr>
          <w:rFonts w:hint="eastAsia" w:ascii="Times New Roman" w:hAnsi="Times New Roman" w:eastAsia="宋体" w:cs="Times New Roman"/>
          <w:color w:val="auto"/>
          <w:sz w:val="24"/>
          <w:highlight w:val="none"/>
        </w:rPr>
        <w:t xml:space="preserve">法定代表人</w:t>
      </w:r>
      <w:r>
        <w:rPr>
          <w:rFonts w:ascii="Calibri" w:hAnsi="Calibri" w:eastAsia="宋体" w:cs="Times New Roman"/>
          <w:color w:val="auto"/>
          <w:sz w:val="24"/>
          <w:highlight w:val="none"/>
        </w:rPr>
        <w:t xml:space="preserve">（单位负责人）</w:t>
      </w:r>
      <w:r>
        <w:rPr>
          <w:rFonts w:hint="eastAsia" w:ascii="Times New Roman" w:hAnsi="Times New Roman" w:eastAsia="宋体" w:cs="Times New Roman"/>
          <w:color w:val="auto"/>
          <w:sz w:val="24"/>
          <w:highlight w:val="none"/>
        </w:rPr>
        <w:t xml:space="preserve">或委托代理人（签字或盖章）：</w:t>
      </w:r>
      <w:r/>
    </w:p>
    <w:p>
      <w:pPr>
        <w:ind w:firstLine="480"/>
        <w:spacing w:line="480" w:lineRule="auto"/>
        <w:rPr>
          <w:rFonts w:ascii="Times New Roman" w:hAnsi="Times New Roman" w:eastAsia="宋体" w:cs="Times New Roman"/>
          <w:color w:val="auto"/>
          <w:sz w:val="24"/>
          <w:highlight w:val="none"/>
        </w:rPr>
      </w:pPr>
      <w:r>
        <w:rPr>
          <w:rFonts w:hint="eastAsia" w:ascii="Times New Roman" w:hAnsi="Times New Roman" w:eastAsia="宋体" w:cs="Times New Roman"/>
          <w:color w:val="auto"/>
          <w:sz w:val="24"/>
          <w:highlight w:val="none"/>
        </w:rPr>
        <w:t xml:space="preserve">日期：    年     月     日</w:t>
      </w:r>
      <w:r/>
    </w:p>
    <w:p>
      <w:pPr>
        <w:ind w:firstLine="480"/>
        <w:rPr>
          <w:rFonts w:ascii="宋体" w:hAnsi="宋体" w:eastAsia="宋体" w:cs="宋体"/>
          <w:color w:val="auto"/>
          <w:sz w:val="24"/>
          <w:highlight w:val="none"/>
        </w:rPr>
      </w:pPr>
      <w:r>
        <w:rPr>
          <w:rFonts w:ascii="宋体" w:hAnsi="宋体" w:eastAsia="宋体" w:cs="宋体"/>
          <w:color w:val="auto"/>
          <w:sz w:val="24"/>
          <w:highlight w:val="none"/>
        </w:rPr>
      </w:r>
      <w:r/>
    </w:p>
    <w:p>
      <w:pPr>
        <w:ind w:firstLine="480"/>
        <w:rPr>
          <w:rFonts w:ascii="宋体" w:hAnsi="宋体" w:eastAsia="宋体" w:cs="宋体"/>
          <w:color w:val="auto"/>
          <w:sz w:val="24"/>
          <w:highlight w:val="none"/>
        </w:rPr>
      </w:pPr>
      <w:r>
        <w:rPr>
          <w:rFonts w:ascii="宋体" w:hAnsi="宋体" w:eastAsia="宋体" w:cs="宋体"/>
          <w:color w:val="auto"/>
          <w:sz w:val="24"/>
          <w:highlight w:val="none"/>
        </w:rPr>
      </w:r>
      <w:r/>
    </w:p>
    <w:p>
      <w:pPr>
        <w:ind w:firstLine="480"/>
        <w:rPr>
          <w:rFonts w:ascii="宋体" w:hAnsi="宋体" w:eastAsia="宋体" w:cs="宋体"/>
          <w:color w:val="auto"/>
          <w:sz w:val="24"/>
          <w:highlight w:val="none"/>
        </w:rPr>
      </w:pPr>
      <w:r>
        <w:rPr>
          <w:rFonts w:ascii="宋体" w:hAnsi="宋体" w:eastAsia="宋体" w:cs="宋体"/>
          <w:color w:val="auto"/>
          <w:sz w:val="24"/>
          <w:highlight w:val="none"/>
        </w:rPr>
      </w:r>
      <w:r/>
    </w:p>
    <w:p>
      <w:pPr>
        <w:ind w:firstLine="480"/>
        <w:rPr>
          <w:rFonts w:ascii="宋体" w:hAnsi="宋体" w:eastAsia="宋体" w:cs="宋体"/>
          <w:color w:val="auto"/>
          <w:sz w:val="24"/>
          <w:highlight w:val="none"/>
        </w:rPr>
      </w:pPr>
      <w:r>
        <w:rPr>
          <w:rFonts w:ascii="宋体" w:hAnsi="宋体" w:eastAsia="宋体" w:cs="宋体"/>
          <w:color w:val="auto"/>
          <w:sz w:val="24"/>
          <w:highlight w:val="none"/>
        </w:rPr>
      </w:r>
      <w:r/>
    </w:p>
    <w:p>
      <w:pPr>
        <w:ind w:firstLine="480"/>
        <w:rPr>
          <w:rFonts w:ascii="宋体" w:hAnsi="宋体" w:eastAsia="宋体" w:cs="宋体"/>
          <w:color w:val="auto"/>
          <w:sz w:val="24"/>
          <w:highlight w:val="none"/>
        </w:rPr>
      </w:pPr>
      <w:r>
        <w:rPr>
          <w:rFonts w:ascii="宋体" w:hAnsi="宋体" w:eastAsia="宋体" w:cs="宋体"/>
          <w:color w:val="auto"/>
          <w:sz w:val="24"/>
          <w:highlight w:val="none"/>
        </w:rPr>
      </w:r>
      <w:r/>
    </w:p>
    <w:p>
      <w:pPr>
        <w:ind w:firstLine="480"/>
        <w:rPr>
          <w:rFonts w:ascii="宋体" w:hAnsi="宋体" w:eastAsia="宋体" w:cs="宋体"/>
          <w:color w:val="auto"/>
          <w:sz w:val="24"/>
          <w:highlight w:val="none"/>
        </w:rPr>
      </w:pPr>
      <w:r>
        <w:rPr>
          <w:rFonts w:ascii="宋体" w:hAnsi="宋体" w:eastAsia="宋体" w:cs="宋体"/>
          <w:color w:val="auto"/>
          <w:sz w:val="24"/>
          <w:highlight w:val="none"/>
        </w:rPr>
      </w:r>
      <w:r/>
    </w:p>
    <w:p>
      <w:pPr>
        <w:ind w:firstLine="480"/>
        <w:rPr>
          <w:rFonts w:ascii="宋体" w:hAnsi="宋体" w:eastAsia="宋体" w:cs="宋体"/>
          <w:color w:val="auto"/>
          <w:sz w:val="24"/>
          <w:highlight w:val="none"/>
        </w:rPr>
      </w:pPr>
      <w:r>
        <w:rPr>
          <w:rFonts w:ascii="宋体" w:hAnsi="宋体" w:eastAsia="宋体" w:cs="宋体"/>
          <w:color w:val="auto"/>
          <w:sz w:val="24"/>
          <w:highlight w:val="none"/>
        </w:rPr>
      </w:r>
      <w:r/>
    </w:p>
    <w:p>
      <w:pPr>
        <w:ind w:firstLine="480"/>
        <w:rPr>
          <w:rFonts w:ascii="宋体" w:hAnsi="宋体" w:eastAsia="宋体" w:cs="宋体"/>
          <w:color w:val="auto"/>
          <w:sz w:val="24"/>
          <w:highlight w:val="none"/>
        </w:rPr>
      </w:pPr>
      <w:r>
        <w:rPr>
          <w:rFonts w:ascii="宋体" w:hAnsi="宋体" w:eastAsia="宋体" w:cs="宋体"/>
          <w:color w:val="auto"/>
          <w:sz w:val="24"/>
          <w:highlight w:val="none"/>
        </w:rPr>
      </w:r>
      <w:r/>
    </w:p>
    <w:p>
      <w:pPr>
        <w:ind w:firstLine="480"/>
        <w:rPr>
          <w:rFonts w:ascii="宋体" w:hAnsi="宋体" w:eastAsia="宋体" w:cs="宋体"/>
          <w:color w:val="auto"/>
          <w:sz w:val="24"/>
          <w:highlight w:val="none"/>
        </w:rPr>
      </w:pPr>
      <w:r>
        <w:rPr>
          <w:rFonts w:ascii="宋体" w:hAnsi="宋体" w:eastAsia="宋体" w:cs="宋体"/>
          <w:color w:val="auto"/>
          <w:sz w:val="24"/>
          <w:highlight w:val="none"/>
        </w:rPr>
      </w:r>
      <w:r/>
    </w:p>
    <w:p>
      <w:pPr>
        <w:ind w:firstLine="480"/>
        <w:rPr>
          <w:rFonts w:ascii="宋体" w:hAnsi="宋体" w:eastAsia="宋体" w:cs="宋体"/>
          <w:color w:val="auto"/>
          <w:sz w:val="24"/>
          <w:highlight w:val="none"/>
        </w:rPr>
      </w:pPr>
      <w:r>
        <w:rPr>
          <w:rFonts w:ascii="宋体" w:hAnsi="宋体" w:eastAsia="宋体" w:cs="宋体"/>
          <w:color w:val="auto"/>
          <w:sz w:val="24"/>
          <w:highlight w:val="none"/>
        </w:rPr>
      </w:r>
      <w:r/>
    </w:p>
    <w:p>
      <w:pPr>
        <w:ind w:firstLine="480"/>
        <w:rPr>
          <w:rFonts w:ascii="宋体" w:hAnsi="宋体" w:eastAsia="宋体" w:cs="宋体"/>
          <w:color w:val="auto"/>
          <w:sz w:val="24"/>
          <w:highlight w:val="none"/>
        </w:rPr>
      </w:pPr>
      <w:r>
        <w:rPr>
          <w:rFonts w:ascii="宋体" w:hAnsi="宋体" w:eastAsia="宋体" w:cs="宋体"/>
          <w:color w:val="auto"/>
          <w:sz w:val="24"/>
          <w:highlight w:val="none"/>
        </w:rPr>
      </w:r>
      <w:r/>
    </w:p>
    <w:p>
      <w:pPr>
        <w:ind w:firstLine="480"/>
        <w:rPr>
          <w:rFonts w:ascii="宋体" w:hAnsi="宋体" w:eastAsia="宋体" w:cs="宋体"/>
          <w:color w:val="auto"/>
          <w:sz w:val="24"/>
          <w:highlight w:val="none"/>
        </w:rPr>
      </w:pPr>
      <w:r>
        <w:rPr>
          <w:rFonts w:ascii="宋体" w:hAnsi="宋体" w:eastAsia="宋体" w:cs="宋体"/>
          <w:color w:val="auto"/>
          <w:sz w:val="24"/>
          <w:highlight w:val="none"/>
        </w:rPr>
      </w:r>
      <w:r/>
    </w:p>
    <w:p>
      <w:pPr>
        <w:ind w:firstLine="480"/>
        <w:rPr>
          <w:rFonts w:ascii="宋体" w:hAnsi="宋体" w:eastAsia="宋体" w:cs="宋体"/>
          <w:color w:val="auto"/>
          <w:sz w:val="24"/>
          <w:highlight w:val="none"/>
        </w:rPr>
      </w:pPr>
      <w:r>
        <w:rPr>
          <w:rFonts w:ascii="宋体" w:hAnsi="宋体" w:eastAsia="宋体" w:cs="宋体"/>
          <w:color w:val="auto"/>
          <w:sz w:val="24"/>
          <w:highlight w:val="none"/>
        </w:rPr>
      </w:r>
      <w:r/>
    </w:p>
    <w:p>
      <w:pPr>
        <w:ind w:firstLine="480"/>
        <w:rPr>
          <w:rFonts w:ascii="宋体" w:hAnsi="宋体" w:eastAsia="宋体" w:cs="宋体"/>
          <w:color w:val="auto"/>
          <w:sz w:val="24"/>
          <w:highlight w:val="none"/>
        </w:rPr>
      </w:pPr>
      <w:r>
        <w:rPr>
          <w:rFonts w:ascii="宋体" w:hAnsi="宋体" w:eastAsia="宋体" w:cs="宋体"/>
          <w:color w:val="auto"/>
          <w:sz w:val="24"/>
          <w:highlight w:val="none"/>
        </w:rPr>
      </w:r>
      <w:r/>
    </w:p>
    <w:p>
      <w:pPr>
        <w:ind w:firstLine="480"/>
        <w:rPr>
          <w:rFonts w:ascii="宋体" w:hAnsi="宋体" w:eastAsia="宋体" w:cs="宋体"/>
          <w:color w:val="auto"/>
          <w:sz w:val="24"/>
          <w:highlight w:val="none"/>
        </w:rPr>
      </w:pPr>
      <w:r>
        <w:rPr>
          <w:rFonts w:ascii="宋体" w:hAnsi="宋体" w:eastAsia="宋体" w:cs="宋体"/>
          <w:color w:val="auto"/>
          <w:sz w:val="24"/>
          <w:highlight w:val="none"/>
        </w:rPr>
      </w:r>
      <w:r/>
    </w:p>
    <w:p>
      <w:pPr>
        <w:ind w:firstLine="480"/>
        <w:rPr>
          <w:rFonts w:ascii="宋体" w:hAnsi="宋体" w:eastAsia="宋体" w:cs="宋体"/>
          <w:color w:val="auto"/>
          <w:sz w:val="24"/>
          <w:highlight w:val="none"/>
        </w:rPr>
      </w:pPr>
      <w:r>
        <w:rPr>
          <w:rFonts w:ascii="宋体" w:hAnsi="宋体" w:eastAsia="宋体" w:cs="宋体"/>
          <w:color w:val="auto"/>
          <w:sz w:val="24"/>
          <w:highlight w:val="none"/>
        </w:rPr>
      </w:r>
      <w:r/>
    </w:p>
    <w:p>
      <w:pPr>
        <w:ind w:firstLine="480"/>
        <w:rPr>
          <w:rFonts w:ascii="宋体" w:hAnsi="宋体" w:eastAsia="宋体" w:cs="宋体"/>
          <w:color w:val="auto"/>
          <w:sz w:val="24"/>
          <w:highlight w:val="none"/>
        </w:rPr>
      </w:pPr>
      <w:r>
        <w:rPr>
          <w:rFonts w:ascii="宋体" w:hAnsi="宋体" w:eastAsia="宋体" w:cs="宋体"/>
          <w:color w:val="auto"/>
          <w:sz w:val="24"/>
          <w:highlight w:val="none"/>
        </w:rPr>
      </w:r>
      <w:r/>
    </w:p>
    <w:p>
      <w:pPr>
        <w:rPr>
          <w:rFonts w:ascii="宋体" w:hAnsi="宋体" w:eastAsia="宋体" w:cs="宋体"/>
          <w:bCs/>
          <w:iCs/>
          <w:color w:val="auto"/>
          <w:sz w:val="28"/>
          <w:szCs w:val="28"/>
          <w:highlight w:val="none"/>
        </w:rPr>
        <w:outlineLvl w:val="1"/>
      </w:pPr>
      <w:r>
        <w:rPr>
          <w:rFonts w:hint="eastAsia" w:ascii="宋体" w:hAnsi="宋体" w:eastAsia="宋体" w:cs="宋体"/>
          <w:bCs/>
          <w:iCs/>
          <w:color w:val="auto"/>
          <w:sz w:val="28"/>
          <w:szCs w:val="28"/>
          <w:highlight w:val="none"/>
        </w:rPr>
        <w:t xml:space="preserve">十五、其它材料</w:t>
      </w:r>
      <w:r/>
    </w:p>
    <w:p>
      <w:pPr>
        <w:jc w:val="center"/>
        <w:spacing w:line="520" w:lineRule="exact"/>
        <w:rPr>
          <w:rFonts w:ascii="宋体" w:hAnsi="宋体" w:eastAsia="宋体" w:cs="宋体"/>
          <w:color w:val="auto"/>
          <w:sz w:val="28"/>
          <w:szCs w:val="22"/>
          <w:highlight w:val="none"/>
        </w:rPr>
      </w:pPr>
      <w:r>
        <w:rPr>
          <w:rFonts w:hint="eastAsia" w:ascii="宋体" w:hAnsi="宋体" w:eastAsia="宋体" w:cs="宋体"/>
          <w:bCs/>
          <w:color w:val="auto"/>
          <w:sz w:val="28"/>
          <w:szCs w:val="22"/>
          <w:highlight w:val="none"/>
        </w:rPr>
        <w:t xml:space="preserve">其它材料</w:t>
      </w:r>
      <w:r/>
    </w:p>
    <w:p>
      <w:pPr>
        <w:ind w:firstLine="315"/>
        <w:jc w:val="center"/>
        <w:spacing w:line="520" w:lineRule="exact"/>
        <w:rPr>
          <w:rFonts w:ascii="宋体" w:hAnsi="宋体" w:eastAsia="宋体" w:cs="宋体"/>
          <w:b/>
          <w:bCs/>
          <w:color w:val="auto"/>
          <w:sz w:val="24"/>
          <w:szCs w:val="32"/>
          <w:highlight w:val="none"/>
        </w:rPr>
      </w:pPr>
      <w:r>
        <w:rPr>
          <w:rFonts w:hint="eastAsia" w:ascii="宋体" w:hAnsi="宋体" w:eastAsia="宋体" w:cs="宋体"/>
          <w:b/>
          <w:bCs/>
          <w:color w:val="auto"/>
          <w:sz w:val="24"/>
          <w:szCs w:val="32"/>
          <w:highlight w:val="none"/>
        </w:rPr>
        <w:t xml:space="preserve"> 供应商认为有必要提供的材料或评分标准中需要提供的材料（格式自拟）。</w:t>
      </w:r>
      <w:r/>
    </w:p>
    <w:p>
      <w:pPr>
        <w:rPr>
          <w:rFonts w:ascii="宋体" w:hAnsi="宋体" w:eastAsia="宋体" w:cs="宋体"/>
          <w:b/>
          <w:bCs/>
          <w:color w:val="auto"/>
          <w:sz w:val="32"/>
          <w:szCs w:val="32"/>
          <w:highlight w:val="none"/>
        </w:rPr>
      </w:pPr>
      <w:r>
        <w:rPr>
          <w:rFonts w:ascii="宋体" w:hAnsi="宋体" w:eastAsia="宋体" w:cs="宋体"/>
          <w:b/>
          <w:bCs/>
          <w:color w:val="auto"/>
          <w:sz w:val="32"/>
          <w:szCs w:val="32"/>
          <w:highlight w:val="none"/>
        </w:rPr>
      </w:r>
      <w:r/>
    </w:p>
    <w:p>
      <w:pPr>
        <w:rPr>
          <w:rFonts w:ascii="宋体" w:hAnsi="宋体" w:eastAsia="宋体" w:cs="宋体"/>
          <w:b/>
          <w:bCs/>
          <w:color w:val="auto"/>
          <w:sz w:val="32"/>
          <w:szCs w:val="32"/>
          <w:highlight w:val="none"/>
        </w:rPr>
      </w:pPr>
      <w:r>
        <w:rPr>
          <w:rFonts w:ascii="宋体" w:hAnsi="宋体" w:eastAsia="宋体" w:cs="宋体"/>
          <w:b/>
          <w:bCs/>
          <w:color w:val="auto"/>
          <w:sz w:val="32"/>
          <w:szCs w:val="32"/>
          <w:highlight w:val="none"/>
        </w:rPr>
      </w:r>
      <w:r/>
    </w:p>
    <w:p>
      <w:pPr>
        <w:rPr>
          <w:rFonts w:ascii="宋体" w:hAnsi="宋体" w:eastAsia="宋体" w:cs="宋体"/>
          <w:b/>
          <w:bCs/>
          <w:color w:val="auto"/>
          <w:sz w:val="32"/>
          <w:szCs w:val="32"/>
          <w:highlight w:val="none"/>
        </w:rPr>
      </w:pPr>
      <w:r>
        <w:rPr>
          <w:rFonts w:ascii="宋体" w:hAnsi="宋体" w:eastAsia="宋体" w:cs="宋体"/>
          <w:b/>
          <w:bCs/>
          <w:color w:val="auto"/>
          <w:sz w:val="32"/>
          <w:szCs w:val="32"/>
          <w:highlight w:val="none"/>
        </w:rPr>
      </w:r>
      <w:r/>
    </w:p>
    <w:p>
      <w:pPr>
        <w:rPr>
          <w:rFonts w:ascii="宋体" w:hAnsi="宋体" w:eastAsia="宋体" w:cs="宋体"/>
          <w:b/>
          <w:bCs/>
          <w:color w:val="auto"/>
          <w:sz w:val="32"/>
          <w:szCs w:val="32"/>
          <w:highlight w:val="none"/>
        </w:rPr>
      </w:pPr>
      <w:r>
        <w:rPr>
          <w:rFonts w:ascii="宋体" w:hAnsi="宋体" w:eastAsia="宋体" w:cs="宋体"/>
          <w:b/>
          <w:bCs/>
          <w:color w:val="auto"/>
          <w:sz w:val="32"/>
          <w:szCs w:val="32"/>
          <w:highlight w:val="none"/>
        </w:rPr>
      </w:r>
      <w:r/>
    </w:p>
    <w:p>
      <w:pPr>
        <w:rPr>
          <w:rFonts w:ascii="宋体" w:hAnsi="宋体" w:eastAsia="宋体" w:cs="宋体"/>
          <w:b/>
          <w:bCs/>
          <w:color w:val="auto"/>
          <w:sz w:val="32"/>
          <w:szCs w:val="32"/>
          <w:highlight w:val="none"/>
        </w:rPr>
      </w:pPr>
      <w:r>
        <w:rPr>
          <w:rFonts w:ascii="宋体" w:hAnsi="宋体" w:eastAsia="宋体" w:cs="宋体"/>
          <w:b/>
          <w:bCs/>
          <w:color w:val="auto"/>
          <w:sz w:val="32"/>
          <w:szCs w:val="32"/>
          <w:highlight w:val="none"/>
        </w:rPr>
      </w:r>
      <w:r/>
    </w:p>
    <w:p>
      <w:pPr>
        <w:rPr>
          <w:rFonts w:ascii="宋体" w:hAnsi="宋体" w:eastAsia="宋体" w:cs="宋体"/>
          <w:b/>
          <w:bCs/>
          <w:color w:val="auto"/>
          <w:sz w:val="32"/>
          <w:szCs w:val="32"/>
          <w:highlight w:val="none"/>
        </w:rPr>
      </w:pPr>
      <w:r>
        <w:rPr>
          <w:rFonts w:ascii="宋体" w:hAnsi="宋体" w:eastAsia="宋体" w:cs="宋体"/>
          <w:b/>
          <w:bCs/>
          <w:color w:val="auto"/>
          <w:sz w:val="32"/>
          <w:szCs w:val="32"/>
          <w:highlight w:val="none"/>
        </w:rPr>
      </w:r>
      <w:r/>
    </w:p>
    <w:p>
      <w:pPr>
        <w:rPr>
          <w:rFonts w:ascii="宋体" w:hAnsi="宋体" w:eastAsia="宋体" w:cs="宋体"/>
          <w:b/>
          <w:bCs/>
          <w:color w:val="auto"/>
          <w:sz w:val="32"/>
          <w:szCs w:val="32"/>
          <w:highlight w:val="none"/>
        </w:rPr>
      </w:pPr>
      <w:r>
        <w:rPr>
          <w:rFonts w:ascii="宋体" w:hAnsi="宋体" w:eastAsia="宋体" w:cs="宋体"/>
          <w:b/>
          <w:bCs/>
          <w:color w:val="auto"/>
          <w:sz w:val="32"/>
          <w:szCs w:val="32"/>
          <w:highlight w:val="none"/>
        </w:rPr>
      </w:r>
      <w:r/>
    </w:p>
    <w:p>
      <w:pPr>
        <w:rPr>
          <w:rFonts w:ascii="宋体" w:hAnsi="宋体" w:eastAsia="宋体" w:cs="宋体"/>
          <w:b/>
          <w:bCs/>
          <w:color w:val="auto"/>
          <w:sz w:val="32"/>
          <w:szCs w:val="32"/>
          <w:highlight w:val="none"/>
        </w:rPr>
      </w:pPr>
      <w:r>
        <w:rPr>
          <w:rFonts w:ascii="宋体" w:hAnsi="宋体" w:eastAsia="宋体" w:cs="宋体"/>
          <w:b/>
          <w:bCs/>
          <w:color w:val="auto"/>
          <w:sz w:val="32"/>
          <w:szCs w:val="32"/>
          <w:highlight w:val="none"/>
        </w:rPr>
      </w:r>
      <w:r/>
    </w:p>
    <w:p>
      <w:pPr>
        <w:rPr>
          <w:rFonts w:ascii="宋体" w:hAnsi="宋体" w:eastAsia="宋体" w:cs="宋体"/>
          <w:b/>
          <w:bCs/>
          <w:color w:val="auto"/>
          <w:sz w:val="32"/>
          <w:szCs w:val="32"/>
          <w:highlight w:val="none"/>
        </w:rPr>
      </w:pPr>
      <w:r>
        <w:rPr>
          <w:rFonts w:ascii="宋体" w:hAnsi="宋体" w:eastAsia="宋体" w:cs="宋体"/>
          <w:b/>
          <w:bCs/>
          <w:color w:val="auto"/>
          <w:sz w:val="32"/>
          <w:szCs w:val="32"/>
          <w:highlight w:val="none"/>
        </w:rPr>
      </w:r>
      <w:r/>
    </w:p>
    <w:p>
      <w:pPr>
        <w:rPr>
          <w:rFonts w:ascii="宋体" w:hAnsi="宋体" w:eastAsia="宋体" w:cs="宋体"/>
          <w:b/>
          <w:bCs/>
          <w:color w:val="auto"/>
          <w:sz w:val="32"/>
          <w:szCs w:val="32"/>
          <w:highlight w:val="none"/>
        </w:rPr>
      </w:pPr>
      <w:r>
        <w:rPr>
          <w:rFonts w:ascii="宋体" w:hAnsi="宋体" w:eastAsia="宋体" w:cs="宋体"/>
          <w:b/>
          <w:bCs/>
          <w:color w:val="auto"/>
          <w:sz w:val="32"/>
          <w:szCs w:val="32"/>
          <w:highlight w:val="none"/>
        </w:rPr>
      </w:r>
      <w:r/>
    </w:p>
    <w:p>
      <w:pPr>
        <w:rPr>
          <w:rFonts w:ascii="宋体" w:hAnsi="宋体" w:eastAsia="宋体" w:cs="宋体"/>
          <w:b/>
          <w:bCs/>
          <w:color w:val="auto"/>
          <w:sz w:val="32"/>
          <w:szCs w:val="32"/>
          <w:highlight w:val="none"/>
        </w:rPr>
      </w:pPr>
      <w:r>
        <w:rPr>
          <w:rFonts w:ascii="宋体" w:hAnsi="宋体" w:eastAsia="宋体" w:cs="宋体"/>
          <w:b/>
          <w:bCs/>
          <w:color w:val="auto"/>
          <w:sz w:val="32"/>
          <w:szCs w:val="32"/>
          <w:highlight w:val="none"/>
        </w:rPr>
      </w:r>
      <w:r/>
    </w:p>
    <w:p>
      <w:pPr>
        <w:rPr>
          <w:rFonts w:ascii="宋体" w:hAnsi="宋体" w:eastAsia="宋体" w:cs="宋体"/>
          <w:b/>
          <w:bCs/>
          <w:color w:val="auto"/>
          <w:sz w:val="32"/>
          <w:szCs w:val="32"/>
          <w:highlight w:val="none"/>
        </w:rPr>
      </w:pPr>
      <w:r>
        <w:rPr>
          <w:rFonts w:ascii="宋体" w:hAnsi="宋体" w:eastAsia="宋体" w:cs="宋体"/>
          <w:b/>
          <w:bCs/>
          <w:color w:val="auto"/>
          <w:sz w:val="32"/>
          <w:szCs w:val="32"/>
          <w:highlight w:val="none"/>
        </w:rPr>
      </w:r>
      <w:r/>
    </w:p>
    <w:p>
      <w:pPr>
        <w:rPr>
          <w:rFonts w:ascii="宋体" w:hAnsi="宋体" w:eastAsia="宋体" w:cs="宋体"/>
          <w:b/>
          <w:bCs/>
          <w:color w:val="auto"/>
          <w:sz w:val="32"/>
          <w:szCs w:val="32"/>
          <w:highlight w:val="none"/>
        </w:rPr>
      </w:pPr>
      <w:r>
        <w:rPr>
          <w:rFonts w:ascii="宋体" w:hAnsi="宋体" w:eastAsia="宋体" w:cs="宋体"/>
          <w:b/>
          <w:bCs/>
          <w:color w:val="auto"/>
          <w:sz w:val="32"/>
          <w:szCs w:val="32"/>
          <w:highlight w:val="none"/>
        </w:rPr>
      </w:r>
      <w:r/>
    </w:p>
    <w:p>
      <w:pPr>
        <w:rPr>
          <w:rFonts w:ascii="宋体" w:hAnsi="宋体" w:eastAsia="宋体" w:cs="宋体"/>
          <w:b/>
          <w:bCs/>
          <w:color w:val="auto"/>
          <w:sz w:val="32"/>
          <w:szCs w:val="32"/>
          <w:highlight w:val="none"/>
        </w:rPr>
      </w:pPr>
      <w:r>
        <w:rPr>
          <w:rFonts w:ascii="宋体" w:hAnsi="宋体" w:eastAsia="宋体" w:cs="宋体"/>
          <w:b/>
          <w:bCs/>
          <w:color w:val="auto"/>
          <w:sz w:val="32"/>
          <w:szCs w:val="32"/>
          <w:highlight w:val="none"/>
        </w:rPr>
      </w:r>
      <w:r/>
    </w:p>
    <w:p>
      <w:pPr>
        <w:rPr>
          <w:rFonts w:ascii="宋体" w:hAnsi="宋体" w:eastAsia="宋体" w:cs="宋体"/>
          <w:b/>
          <w:bCs/>
          <w:color w:val="auto"/>
          <w:sz w:val="32"/>
          <w:szCs w:val="32"/>
          <w:highlight w:val="none"/>
        </w:rPr>
      </w:pPr>
      <w:r>
        <w:rPr>
          <w:rFonts w:ascii="宋体" w:hAnsi="宋体" w:eastAsia="宋体" w:cs="宋体"/>
          <w:b/>
          <w:bCs/>
          <w:color w:val="auto"/>
          <w:sz w:val="32"/>
          <w:szCs w:val="32"/>
          <w:highlight w:val="none"/>
        </w:rPr>
      </w:r>
      <w:r/>
    </w:p>
    <w:p>
      <w:pPr>
        <w:rPr>
          <w:rFonts w:ascii="宋体" w:hAnsi="宋体" w:eastAsia="宋体" w:cs="宋体"/>
          <w:b/>
          <w:bCs/>
          <w:color w:val="auto"/>
          <w:sz w:val="32"/>
          <w:szCs w:val="32"/>
          <w:highlight w:val="none"/>
        </w:rPr>
      </w:pPr>
      <w:r>
        <w:rPr>
          <w:rFonts w:ascii="宋体" w:hAnsi="宋体" w:eastAsia="宋体" w:cs="宋体"/>
          <w:b/>
          <w:bCs/>
          <w:color w:val="auto"/>
          <w:sz w:val="32"/>
          <w:szCs w:val="32"/>
          <w:highlight w:val="none"/>
        </w:rPr>
      </w:r>
      <w:r/>
    </w:p>
    <w:p>
      <w:pPr>
        <w:rPr>
          <w:rFonts w:ascii="宋体" w:hAnsi="宋体" w:eastAsia="宋体" w:cs="宋体"/>
          <w:b/>
          <w:bCs/>
          <w:color w:val="auto"/>
          <w:sz w:val="32"/>
          <w:szCs w:val="32"/>
          <w:highlight w:val="none"/>
        </w:rPr>
      </w:pPr>
      <w:r>
        <w:rPr>
          <w:rFonts w:ascii="宋体" w:hAnsi="宋体" w:eastAsia="宋体" w:cs="宋体"/>
          <w:b/>
          <w:bCs/>
          <w:color w:val="auto"/>
          <w:sz w:val="32"/>
          <w:szCs w:val="32"/>
          <w:highlight w:val="none"/>
        </w:rPr>
      </w:r>
      <w:r/>
    </w:p>
    <w:p>
      <w:pPr>
        <w:rPr>
          <w:rFonts w:ascii="宋体" w:hAnsi="宋体" w:eastAsia="宋体" w:cs="宋体"/>
          <w:b/>
          <w:bCs/>
          <w:color w:val="auto"/>
          <w:sz w:val="32"/>
          <w:szCs w:val="32"/>
          <w:highlight w:val="none"/>
        </w:rPr>
      </w:pPr>
      <w:r>
        <w:rPr>
          <w:rFonts w:ascii="宋体" w:hAnsi="宋体" w:eastAsia="宋体" w:cs="宋体"/>
          <w:b/>
          <w:bCs/>
          <w:color w:val="auto"/>
          <w:sz w:val="32"/>
          <w:szCs w:val="32"/>
          <w:highlight w:val="none"/>
        </w:rPr>
      </w:r>
      <w:r/>
    </w:p>
    <w:p>
      <w:pPr>
        <w:rPr>
          <w:rFonts w:ascii="宋体" w:hAnsi="宋体" w:eastAsia="宋体" w:cs="宋体"/>
          <w:b/>
          <w:bCs/>
          <w:color w:val="auto"/>
          <w:sz w:val="32"/>
          <w:szCs w:val="32"/>
          <w:highlight w:val="none"/>
        </w:rPr>
      </w:pPr>
      <w:r>
        <w:rPr>
          <w:rFonts w:ascii="宋体" w:hAnsi="宋体" w:eastAsia="宋体" w:cs="宋体"/>
          <w:b/>
          <w:bCs/>
          <w:color w:val="auto"/>
          <w:sz w:val="32"/>
          <w:szCs w:val="32"/>
          <w:highlight w:val="none"/>
        </w:rPr>
      </w:r>
      <w:r/>
    </w:p>
    <w:p>
      <w:pPr>
        <w:rPr>
          <w:rFonts w:ascii="宋体" w:hAnsi="宋体" w:eastAsia="宋体" w:cs="宋体"/>
          <w:b/>
          <w:bCs/>
          <w:color w:val="auto"/>
          <w:sz w:val="32"/>
          <w:szCs w:val="32"/>
          <w:highlight w:val="none"/>
        </w:rPr>
      </w:pPr>
      <w:r>
        <w:rPr>
          <w:rFonts w:ascii="宋体" w:hAnsi="宋体" w:eastAsia="宋体" w:cs="宋体"/>
          <w:b/>
          <w:bCs/>
          <w:color w:val="auto"/>
          <w:sz w:val="32"/>
          <w:szCs w:val="32"/>
          <w:highlight w:val="none"/>
        </w:rPr>
      </w:r>
      <w:r/>
    </w:p>
    <w:p>
      <w:pPr>
        <w:rPr>
          <w:rFonts w:ascii="宋体" w:hAnsi="宋体" w:eastAsia="宋体" w:cs="宋体"/>
          <w:b/>
          <w:bCs/>
          <w:color w:val="auto"/>
          <w:sz w:val="32"/>
          <w:szCs w:val="32"/>
          <w:highlight w:val="none"/>
        </w:rPr>
      </w:pPr>
      <w:r>
        <w:rPr>
          <w:rFonts w:ascii="宋体" w:hAnsi="宋体" w:eastAsia="宋体" w:cs="宋体"/>
          <w:b/>
          <w:bCs/>
          <w:color w:val="auto"/>
          <w:sz w:val="32"/>
          <w:szCs w:val="32"/>
          <w:highlight w:val="none"/>
        </w:rPr>
      </w:r>
      <w:r/>
    </w:p>
    <w:p>
      <w:pPr>
        <w:rPr>
          <w:rFonts w:ascii="宋体" w:hAnsi="宋体" w:eastAsia="宋体" w:cs="宋体"/>
          <w:b/>
          <w:bCs/>
          <w:color w:val="auto"/>
          <w:sz w:val="32"/>
          <w:szCs w:val="32"/>
          <w:highlight w:val="none"/>
        </w:rPr>
      </w:pPr>
      <w:r>
        <w:rPr>
          <w:rFonts w:ascii="宋体" w:hAnsi="宋体" w:eastAsia="宋体" w:cs="宋体"/>
          <w:b/>
          <w:bCs/>
          <w:color w:val="auto"/>
          <w:sz w:val="32"/>
          <w:szCs w:val="32"/>
          <w:highlight w:val="none"/>
        </w:rPr>
      </w:r>
      <w:r/>
    </w:p>
    <w:p>
      <w:pPr>
        <w:rPr>
          <w:rFonts w:ascii="宋体" w:hAnsi="宋体" w:eastAsia="宋体" w:cs="宋体"/>
          <w:b/>
          <w:bCs/>
          <w:color w:val="auto"/>
          <w:sz w:val="32"/>
          <w:szCs w:val="32"/>
          <w:highlight w:val="none"/>
        </w:rPr>
      </w:pPr>
      <w:r>
        <w:rPr>
          <w:rFonts w:ascii="宋体" w:hAnsi="宋体" w:eastAsia="宋体" w:cs="宋体"/>
          <w:b/>
          <w:bCs/>
          <w:color w:val="auto"/>
          <w:sz w:val="32"/>
          <w:szCs w:val="32"/>
          <w:highlight w:val="none"/>
        </w:rPr>
      </w:r>
      <w:r/>
    </w:p>
    <w:p>
      <w:pPr>
        <w:rPr>
          <w:rFonts w:ascii="宋体" w:hAnsi="宋体" w:eastAsia="宋体" w:cs="宋体"/>
          <w:b/>
          <w:bCs/>
          <w:color w:val="auto"/>
          <w:sz w:val="32"/>
          <w:szCs w:val="32"/>
          <w:highlight w:val="none"/>
        </w:rPr>
      </w:pPr>
      <w:r>
        <w:rPr>
          <w:rFonts w:ascii="宋体" w:hAnsi="宋体" w:eastAsia="宋体" w:cs="宋体"/>
          <w:b/>
          <w:bCs/>
          <w:color w:val="auto"/>
          <w:sz w:val="32"/>
          <w:szCs w:val="32"/>
          <w:highlight w:val="none"/>
        </w:rPr>
      </w:r>
      <w:r/>
    </w:p>
    <w:p>
      <w:pPr>
        <w:rPr>
          <w:rFonts w:ascii="宋体" w:hAnsi="宋体" w:eastAsia="宋体" w:cs="宋体"/>
          <w:b/>
          <w:bCs/>
          <w:color w:val="auto"/>
          <w:sz w:val="32"/>
          <w:szCs w:val="32"/>
          <w:highlight w:val="none"/>
        </w:rPr>
      </w:pPr>
      <w:r>
        <w:rPr>
          <w:rFonts w:ascii="宋体" w:hAnsi="宋体" w:eastAsia="宋体" w:cs="宋体"/>
          <w:b/>
          <w:bCs/>
          <w:color w:val="auto"/>
          <w:sz w:val="32"/>
          <w:szCs w:val="32"/>
          <w:highlight w:val="none"/>
        </w:rPr>
      </w:r>
      <w:r/>
    </w:p>
    <w:p>
      <w:pPr>
        <w:rPr>
          <w:rFonts w:ascii="宋体" w:hAnsi="宋体" w:eastAsia="宋体" w:cs="宋体"/>
          <w:b/>
          <w:bCs/>
          <w:color w:val="auto"/>
          <w:sz w:val="32"/>
          <w:szCs w:val="32"/>
          <w:highlight w:val="none"/>
        </w:rPr>
      </w:pPr>
      <w:r>
        <w:rPr>
          <w:rFonts w:ascii="宋体" w:hAnsi="宋体" w:eastAsia="宋体" w:cs="宋体"/>
          <w:b/>
          <w:bCs/>
          <w:color w:val="auto"/>
          <w:sz w:val="32"/>
          <w:szCs w:val="32"/>
          <w:highlight w:val="none"/>
        </w:rPr>
      </w:r>
      <w:r/>
    </w:p>
    <w:p>
      <w:pPr>
        <w:rPr>
          <w:rFonts w:ascii="宋体" w:hAnsi="宋体" w:eastAsia="宋体" w:cs="宋体"/>
          <w:b/>
          <w:bCs/>
          <w:color w:val="auto"/>
          <w:sz w:val="32"/>
          <w:szCs w:val="32"/>
          <w:highlight w:val="none"/>
        </w:rPr>
      </w:pPr>
      <w:r>
        <w:rPr>
          <w:rFonts w:ascii="宋体" w:hAnsi="宋体" w:eastAsia="宋体" w:cs="宋体"/>
          <w:b/>
          <w:bCs/>
          <w:color w:val="auto"/>
          <w:sz w:val="32"/>
          <w:szCs w:val="32"/>
          <w:highlight w:val="none"/>
        </w:rPr>
      </w:r>
      <w:r/>
    </w:p>
    <w:p>
      <w:pPr>
        <w:rPr>
          <w:rFonts w:ascii="宋体" w:hAnsi="宋体" w:eastAsia="宋体" w:cs="宋体"/>
          <w:b/>
          <w:bCs/>
          <w:color w:val="auto"/>
          <w:sz w:val="32"/>
          <w:szCs w:val="32"/>
          <w:highlight w:val="none"/>
        </w:rPr>
      </w:pPr>
      <w:r>
        <w:rPr>
          <w:rFonts w:ascii="宋体" w:hAnsi="宋体" w:eastAsia="宋体" w:cs="宋体"/>
          <w:b/>
          <w:bCs/>
          <w:color w:val="auto"/>
          <w:sz w:val="32"/>
          <w:szCs w:val="32"/>
          <w:highlight w:val="none"/>
        </w:rPr>
      </w:r>
      <w:r/>
    </w:p>
    <w:p>
      <w:pPr>
        <w:rPr>
          <w:rFonts w:ascii="宋体" w:hAnsi="宋体" w:eastAsia="宋体" w:cs="宋体"/>
          <w:b/>
          <w:bCs/>
          <w:color w:val="auto"/>
          <w:sz w:val="32"/>
          <w:szCs w:val="32"/>
          <w:highlight w:val="none"/>
        </w:rPr>
      </w:pPr>
      <w:r>
        <w:rPr>
          <w:rFonts w:ascii="宋体" w:hAnsi="宋体" w:eastAsia="宋体" w:cs="宋体"/>
          <w:b/>
          <w:bCs/>
          <w:color w:val="auto"/>
          <w:sz w:val="32"/>
          <w:szCs w:val="32"/>
          <w:highlight w:val="none"/>
        </w:rPr>
      </w:r>
      <w:r/>
    </w:p>
    <w:p>
      <w:pPr>
        <w:rPr>
          <w:rFonts w:ascii="宋体" w:hAnsi="宋体" w:eastAsia="宋体" w:cs="宋体"/>
          <w:b/>
          <w:bCs/>
          <w:color w:val="auto"/>
          <w:sz w:val="32"/>
          <w:szCs w:val="32"/>
          <w:highlight w:val="none"/>
        </w:rPr>
      </w:pPr>
      <w:r>
        <w:rPr>
          <w:rFonts w:ascii="宋体" w:hAnsi="宋体" w:eastAsia="宋体" w:cs="宋体"/>
          <w:b/>
          <w:bCs/>
          <w:color w:val="auto"/>
          <w:sz w:val="32"/>
          <w:szCs w:val="32"/>
          <w:highlight w:val="none"/>
        </w:rPr>
      </w:r>
      <w:r/>
    </w:p>
    <w:p>
      <w:pPr>
        <w:jc w:val="center"/>
        <w:rPr>
          <w:rFonts w:ascii="宋体" w:hAnsi="宋体" w:eastAsia="宋体" w:cs="宋体"/>
          <w:b/>
          <w:bCs/>
          <w:color w:val="auto"/>
          <w:sz w:val="28"/>
          <w:szCs w:val="28"/>
          <w:highlight w:val="none"/>
        </w:rPr>
      </w:pPr>
      <w:r>
        <w:rPr>
          <w:rFonts w:ascii="宋体" w:hAnsi="宋体" w:eastAsia="宋体" w:cs="宋体"/>
          <w:b/>
          <w:bCs/>
          <w:color w:val="auto"/>
          <w:sz w:val="28"/>
          <w:szCs w:val="28"/>
          <w:highlight w:val="none"/>
        </w:rPr>
      </w:r>
      <w:r/>
    </w:p>
    <w:p>
      <w:pPr>
        <w:jc w:val="center"/>
        <w:rPr>
          <w:rFonts w:ascii="宋体" w:hAnsi="宋体" w:eastAsia="宋体" w:cs="宋体"/>
          <w:b/>
          <w:bCs/>
          <w:color w:val="auto"/>
          <w:sz w:val="28"/>
          <w:szCs w:val="28"/>
          <w:highlight w:val="none"/>
        </w:rPr>
      </w:pPr>
      <w:r>
        <w:rPr>
          <w:rFonts w:hint="eastAsia" w:ascii="宋体" w:hAnsi="宋体" w:eastAsia="宋体" w:cs="宋体"/>
          <w:b/>
          <w:bCs/>
          <w:color w:val="auto"/>
          <w:sz w:val="28"/>
          <w:szCs w:val="28"/>
          <w:highlight w:val="none"/>
        </w:rPr>
        <w:t xml:space="preserve">质疑函范本</w:t>
      </w:r>
      <w:r/>
    </w:p>
    <w:p>
      <w:pPr>
        <w:spacing w:line="400" w:lineRule="exact"/>
        <w:rPr>
          <w:rFonts w:ascii="宋体" w:hAnsi="宋体" w:eastAsia="宋体" w:cs="宋体"/>
          <w:bCs/>
          <w:color w:val="auto"/>
          <w:sz w:val="24"/>
          <w:highlight w:val="none"/>
        </w:rPr>
      </w:pPr>
      <w:r>
        <w:rPr>
          <w:rFonts w:hint="eastAsia" w:ascii="宋体" w:hAnsi="宋体" w:eastAsia="宋体" w:cs="宋体"/>
          <w:bCs/>
          <w:color w:val="auto"/>
          <w:sz w:val="24"/>
          <w:highlight w:val="none"/>
        </w:rPr>
        <w:t xml:space="preserve">一、质疑供应商基本信息</w:t>
      </w:r>
      <w:r/>
    </w:p>
    <w:p>
      <w:pPr>
        <w:spacing w:line="400" w:lineRule="exact"/>
        <w:rPr>
          <w:rFonts w:ascii="宋体" w:hAnsi="宋体" w:eastAsia="宋体" w:cs="宋体"/>
          <w:color w:val="auto"/>
          <w:sz w:val="24"/>
          <w:highlight w:val="none"/>
          <w:u w:val="single"/>
        </w:rPr>
      </w:pPr>
      <w:r>
        <w:rPr>
          <w:rFonts w:hint="eastAsia" w:ascii="宋体" w:hAnsi="宋体" w:eastAsia="宋体" w:cs="宋体"/>
          <w:color w:val="auto"/>
          <w:sz w:val="24"/>
          <w:highlight w:val="none"/>
        </w:rPr>
        <w:t xml:space="preserve">质疑供应商：</w:t>
      </w:r>
      <w:r>
        <w:rPr>
          <w:rFonts w:hint="eastAsia" w:ascii="宋体" w:hAnsi="宋体" w:eastAsia="宋体" w:cs="宋体"/>
          <w:color w:val="auto"/>
          <w:sz w:val="24"/>
          <w:highlight w:val="none"/>
          <w:u w:val="single"/>
        </w:rPr>
        <w:t xml:space="preserve">                                                              </w:t>
      </w:r>
      <w:r/>
    </w:p>
    <w:p>
      <w:pPr>
        <w:spacing w:line="400" w:lineRule="exact"/>
        <w:rPr>
          <w:rFonts w:ascii="宋体" w:hAnsi="宋体" w:eastAsia="宋体" w:cs="宋体"/>
          <w:color w:val="auto"/>
          <w:sz w:val="24"/>
          <w:highlight w:val="none"/>
        </w:rPr>
      </w:pPr>
      <w:r>
        <w:rPr>
          <w:rFonts w:hint="eastAsia" w:ascii="宋体" w:hAnsi="宋体" w:eastAsia="宋体" w:cs="宋体"/>
          <w:color w:val="auto"/>
          <w:sz w:val="24"/>
          <w:highlight w:val="none"/>
        </w:rPr>
        <w:t xml:space="preserve">地址：</w:t>
      </w:r>
      <w:r>
        <w:rPr>
          <w:rFonts w:hint="eastAsia" w:ascii="宋体" w:hAnsi="宋体" w:eastAsia="宋体" w:cs="宋体"/>
          <w:color w:val="auto"/>
          <w:sz w:val="24"/>
          <w:highlight w:val="none"/>
          <w:u w:val="single"/>
        </w:rPr>
        <w:t xml:space="preserve">                             </w:t>
      </w:r>
      <w:r>
        <w:rPr>
          <w:rFonts w:hint="eastAsia" w:ascii="宋体" w:hAnsi="宋体" w:eastAsia="宋体" w:cs="宋体"/>
          <w:color w:val="auto"/>
          <w:sz w:val="24"/>
          <w:highlight w:val="none"/>
        </w:rPr>
        <w:t xml:space="preserve">邮编：</w:t>
      </w:r>
      <w:r>
        <w:rPr>
          <w:rFonts w:hint="eastAsia" w:ascii="宋体" w:hAnsi="宋体" w:eastAsia="宋体" w:cs="宋体"/>
          <w:color w:val="auto"/>
          <w:sz w:val="24"/>
          <w:highlight w:val="none"/>
          <w:u w:val="single"/>
        </w:rPr>
        <w:t xml:space="preserve">                                    </w:t>
      </w:r>
      <w:r/>
    </w:p>
    <w:p>
      <w:pPr>
        <w:spacing w:line="400" w:lineRule="exact"/>
        <w:rPr>
          <w:rFonts w:ascii="宋体" w:hAnsi="宋体" w:eastAsia="宋体" w:cs="宋体"/>
          <w:color w:val="auto"/>
          <w:sz w:val="24"/>
          <w:highlight w:val="none"/>
        </w:rPr>
      </w:pPr>
      <w:r>
        <w:rPr>
          <w:rFonts w:hint="eastAsia" w:ascii="宋体" w:hAnsi="宋体" w:eastAsia="宋体" w:cs="宋体"/>
          <w:color w:val="auto"/>
          <w:sz w:val="24"/>
          <w:highlight w:val="none"/>
        </w:rPr>
        <w:t xml:space="preserve">联系人：</w:t>
      </w:r>
      <w:r>
        <w:rPr>
          <w:rFonts w:hint="eastAsia" w:ascii="宋体" w:hAnsi="宋体" w:eastAsia="宋体" w:cs="宋体"/>
          <w:color w:val="auto"/>
          <w:sz w:val="24"/>
          <w:highlight w:val="none"/>
          <w:u w:val="single"/>
        </w:rPr>
        <w:t xml:space="preserve">                      </w:t>
      </w:r>
      <w:r>
        <w:rPr>
          <w:rFonts w:hint="eastAsia" w:ascii="宋体" w:hAnsi="宋体" w:eastAsia="宋体" w:cs="宋体"/>
          <w:color w:val="auto"/>
          <w:sz w:val="24"/>
          <w:highlight w:val="none"/>
        </w:rPr>
        <w:t xml:space="preserve">联系电话：</w:t>
      </w:r>
      <w:r>
        <w:rPr>
          <w:rFonts w:hint="eastAsia" w:ascii="宋体" w:hAnsi="宋体" w:eastAsia="宋体" w:cs="宋体"/>
          <w:color w:val="auto"/>
          <w:sz w:val="24"/>
          <w:highlight w:val="none"/>
          <w:u w:val="single"/>
        </w:rPr>
        <w:t xml:space="preserve">                                       </w:t>
      </w:r>
      <w:r/>
    </w:p>
    <w:p>
      <w:pPr>
        <w:spacing w:line="400" w:lineRule="exact"/>
        <w:rPr>
          <w:rFonts w:ascii="宋体" w:hAnsi="宋体" w:eastAsia="宋体" w:cs="宋体"/>
          <w:color w:val="auto"/>
          <w:sz w:val="24"/>
          <w:highlight w:val="none"/>
          <w:u w:val="single"/>
        </w:rPr>
      </w:pPr>
      <w:r>
        <w:rPr>
          <w:rFonts w:hint="eastAsia" w:ascii="宋体" w:hAnsi="宋体" w:eastAsia="宋体" w:cs="宋体"/>
          <w:color w:val="auto"/>
          <w:sz w:val="24"/>
          <w:highlight w:val="none"/>
        </w:rPr>
        <w:t xml:space="preserve">授权代表：</w:t>
      </w:r>
      <w:r>
        <w:rPr>
          <w:rFonts w:hint="eastAsia" w:ascii="宋体" w:hAnsi="宋体" w:eastAsia="宋体" w:cs="宋体"/>
          <w:color w:val="auto"/>
          <w:sz w:val="24"/>
          <w:highlight w:val="none"/>
          <w:u w:val="single"/>
        </w:rPr>
        <w:t xml:space="preserve">                                                                 </w:t>
      </w:r>
      <w:r/>
    </w:p>
    <w:p>
      <w:pPr>
        <w:spacing w:line="400" w:lineRule="exact"/>
        <w:rPr>
          <w:rFonts w:ascii="宋体" w:hAnsi="宋体" w:eastAsia="宋体" w:cs="宋体"/>
          <w:color w:val="auto"/>
          <w:sz w:val="24"/>
          <w:highlight w:val="none"/>
        </w:rPr>
      </w:pPr>
      <w:r>
        <w:rPr>
          <w:rFonts w:hint="eastAsia" w:ascii="宋体" w:hAnsi="宋体" w:eastAsia="宋体" w:cs="宋体"/>
          <w:color w:val="auto"/>
          <w:sz w:val="24"/>
          <w:highlight w:val="none"/>
        </w:rPr>
        <w:t xml:space="preserve">联系电话：</w:t>
      </w:r>
      <w:r>
        <w:rPr>
          <w:rFonts w:hint="eastAsia" w:ascii="宋体" w:hAnsi="宋体" w:eastAsia="宋体" w:cs="宋体"/>
          <w:color w:val="auto"/>
          <w:sz w:val="24"/>
          <w:highlight w:val="none"/>
          <w:u w:val="single"/>
        </w:rPr>
        <w:t xml:space="preserve">                                                                </w:t>
      </w:r>
      <w:r/>
    </w:p>
    <w:p>
      <w:pPr>
        <w:spacing w:line="400" w:lineRule="exact"/>
        <w:rPr>
          <w:rFonts w:ascii="宋体" w:hAnsi="宋体" w:eastAsia="宋体" w:cs="宋体"/>
          <w:color w:val="auto"/>
          <w:sz w:val="24"/>
          <w:highlight w:val="none"/>
        </w:rPr>
      </w:pPr>
      <w:r>
        <w:rPr>
          <w:rFonts w:hint="eastAsia" w:ascii="宋体" w:hAnsi="宋体" w:eastAsia="宋体" w:cs="宋体"/>
          <w:color w:val="auto"/>
          <w:sz w:val="24"/>
          <w:highlight w:val="none"/>
        </w:rPr>
        <w:t xml:space="preserve">地址： </w:t>
      </w:r>
      <w:r>
        <w:rPr>
          <w:rFonts w:hint="eastAsia" w:ascii="宋体" w:hAnsi="宋体" w:eastAsia="宋体" w:cs="宋体"/>
          <w:color w:val="auto"/>
          <w:sz w:val="24"/>
          <w:highlight w:val="none"/>
          <w:u w:val="single"/>
        </w:rPr>
        <w:t xml:space="preserve">                        </w:t>
      </w:r>
      <w:r>
        <w:rPr>
          <w:rFonts w:hint="eastAsia" w:ascii="宋体" w:hAnsi="宋体" w:eastAsia="宋体" w:cs="宋体"/>
          <w:color w:val="auto"/>
          <w:sz w:val="24"/>
          <w:highlight w:val="none"/>
        </w:rPr>
        <w:t xml:space="preserve">邮编：</w:t>
      </w:r>
      <w:r>
        <w:rPr>
          <w:rFonts w:hint="eastAsia" w:ascii="宋体" w:hAnsi="宋体" w:eastAsia="宋体" w:cs="宋体"/>
          <w:color w:val="auto"/>
          <w:sz w:val="24"/>
          <w:highlight w:val="none"/>
          <w:u w:val="single"/>
        </w:rPr>
        <w:t xml:space="preserve">                                     </w:t>
      </w:r>
      <w:r/>
    </w:p>
    <w:p>
      <w:pPr>
        <w:spacing w:line="400" w:lineRule="exact"/>
        <w:rPr>
          <w:rFonts w:ascii="宋体" w:hAnsi="宋体" w:eastAsia="宋体" w:cs="宋体"/>
          <w:bCs/>
          <w:color w:val="auto"/>
          <w:sz w:val="24"/>
          <w:highlight w:val="none"/>
        </w:rPr>
      </w:pPr>
      <w:r>
        <w:rPr>
          <w:rFonts w:hint="eastAsia" w:ascii="宋体" w:hAnsi="宋体" w:eastAsia="宋体" w:cs="宋体"/>
          <w:bCs/>
          <w:color w:val="auto"/>
          <w:sz w:val="24"/>
          <w:highlight w:val="none"/>
        </w:rPr>
        <w:t xml:space="preserve">二、质疑项目基本情况</w:t>
      </w:r>
      <w:r/>
    </w:p>
    <w:p>
      <w:pPr>
        <w:spacing w:line="400" w:lineRule="exact"/>
        <w:rPr>
          <w:rFonts w:ascii="宋体" w:hAnsi="宋体" w:eastAsia="宋体" w:cs="宋体"/>
          <w:color w:val="auto"/>
          <w:sz w:val="24"/>
          <w:highlight w:val="none"/>
        </w:rPr>
      </w:pPr>
      <w:r>
        <w:rPr>
          <w:rFonts w:hint="eastAsia" w:ascii="宋体" w:hAnsi="宋体" w:eastAsia="宋体" w:cs="宋体"/>
          <w:color w:val="auto"/>
          <w:sz w:val="24"/>
          <w:highlight w:val="none"/>
        </w:rPr>
        <w:t xml:space="preserve">质疑项目的名称：</w:t>
      </w:r>
      <w:r>
        <w:rPr>
          <w:rFonts w:hint="eastAsia" w:ascii="宋体" w:hAnsi="宋体" w:eastAsia="宋体" w:cs="宋体"/>
          <w:color w:val="auto"/>
          <w:sz w:val="24"/>
          <w:highlight w:val="none"/>
          <w:u w:val="single"/>
        </w:rPr>
        <w:t xml:space="preserve">                                                          </w:t>
      </w:r>
      <w:r/>
    </w:p>
    <w:p>
      <w:pPr>
        <w:spacing w:line="400" w:lineRule="exact"/>
        <w:rPr>
          <w:rFonts w:ascii="宋体" w:hAnsi="宋体" w:eastAsia="宋体" w:cs="宋体"/>
          <w:color w:val="auto"/>
          <w:sz w:val="24"/>
          <w:highlight w:val="none"/>
        </w:rPr>
      </w:pPr>
      <w:r>
        <w:rPr>
          <w:rFonts w:hint="eastAsia" w:ascii="宋体" w:hAnsi="宋体" w:eastAsia="宋体" w:cs="宋体"/>
          <w:color w:val="auto"/>
          <w:sz w:val="24"/>
          <w:highlight w:val="none"/>
        </w:rPr>
        <w:t xml:space="preserve">质疑项目的编号：</w:t>
      </w:r>
      <w:r>
        <w:rPr>
          <w:rFonts w:hint="eastAsia" w:ascii="宋体" w:hAnsi="宋体" w:eastAsia="宋体" w:cs="宋体"/>
          <w:color w:val="auto"/>
          <w:sz w:val="24"/>
          <w:highlight w:val="none"/>
          <w:u w:val="single"/>
        </w:rPr>
        <w:t xml:space="preserve">                         </w:t>
      </w:r>
      <w:r>
        <w:rPr>
          <w:rFonts w:hint="eastAsia" w:ascii="宋体" w:hAnsi="宋体" w:eastAsia="宋体" w:cs="宋体"/>
          <w:color w:val="auto"/>
          <w:sz w:val="24"/>
          <w:highlight w:val="none"/>
        </w:rPr>
        <w:t xml:space="preserve">包号：</w:t>
      </w:r>
      <w:r>
        <w:rPr>
          <w:rFonts w:hint="eastAsia" w:ascii="宋体" w:hAnsi="宋体" w:eastAsia="宋体" w:cs="宋体"/>
          <w:color w:val="auto"/>
          <w:sz w:val="24"/>
          <w:highlight w:val="none"/>
          <w:u w:val="single"/>
        </w:rPr>
        <w:t xml:space="preserve">                           </w:t>
      </w:r>
      <w:r/>
    </w:p>
    <w:p>
      <w:pPr>
        <w:spacing w:line="400" w:lineRule="exact"/>
        <w:rPr>
          <w:rFonts w:ascii="宋体" w:hAnsi="宋体" w:eastAsia="宋体" w:cs="宋体"/>
          <w:color w:val="auto"/>
          <w:sz w:val="24"/>
          <w:highlight w:val="none"/>
          <w:u w:val="single"/>
        </w:rPr>
      </w:pPr>
      <w:r>
        <w:rPr>
          <w:rFonts w:hint="eastAsia" w:ascii="宋体" w:hAnsi="宋体" w:eastAsia="宋体" w:cs="宋体"/>
          <w:color w:val="auto"/>
          <w:sz w:val="24"/>
          <w:highlight w:val="none"/>
        </w:rPr>
        <w:t xml:space="preserve">采购人名称：</w:t>
      </w:r>
      <w:r>
        <w:rPr>
          <w:rFonts w:hint="eastAsia" w:ascii="宋体" w:hAnsi="宋体" w:eastAsia="宋体" w:cs="宋体"/>
          <w:color w:val="auto"/>
          <w:sz w:val="24"/>
          <w:highlight w:val="none"/>
          <w:u w:val="single"/>
        </w:rPr>
        <w:t xml:space="preserve">                                                              </w:t>
      </w:r>
      <w:r/>
    </w:p>
    <w:p>
      <w:pPr>
        <w:spacing w:line="400" w:lineRule="exact"/>
        <w:rPr>
          <w:rFonts w:ascii="宋体" w:hAnsi="宋体" w:eastAsia="宋体" w:cs="宋体"/>
          <w:color w:val="auto"/>
          <w:sz w:val="24"/>
          <w:highlight w:val="none"/>
        </w:rPr>
      </w:pPr>
      <w:r>
        <w:rPr>
          <w:rFonts w:hint="eastAsia" w:ascii="宋体" w:hAnsi="宋体" w:eastAsia="宋体" w:cs="宋体"/>
          <w:color w:val="auto"/>
          <w:sz w:val="24"/>
          <w:highlight w:val="none"/>
        </w:rPr>
        <w:t xml:space="preserve">采购文件获取日期：</w:t>
      </w:r>
      <w:r>
        <w:rPr>
          <w:rFonts w:hint="eastAsia" w:ascii="宋体" w:hAnsi="宋体" w:eastAsia="宋体" w:cs="宋体"/>
          <w:color w:val="auto"/>
          <w:sz w:val="24"/>
          <w:highlight w:val="none"/>
          <w:u w:val="single"/>
        </w:rPr>
        <w:t xml:space="preserve">                                                        </w:t>
      </w:r>
      <w:r/>
    </w:p>
    <w:p>
      <w:pPr>
        <w:spacing w:line="400" w:lineRule="exact"/>
        <w:rPr>
          <w:rFonts w:ascii="宋体" w:hAnsi="宋体" w:eastAsia="宋体" w:cs="宋体"/>
          <w:bCs/>
          <w:color w:val="auto"/>
          <w:sz w:val="24"/>
          <w:highlight w:val="none"/>
        </w:rPr>
      </w:pPr>
      <w:r>
        <w:rPr>
          <w:rFonts w:hint="eastAsia" w:ascii="宋体" w:hAnsi="宋体" w:eastAsia="宋体" w:cs="宋体"/>
          <w:bCs/>
          <w:color w:val="auto"/>
          <w:sz w:val="24"/>
          <w:highlight w:val="none"/>
        </w:rPr>
        <w:t xml:space="preserve">三、质疑事项具体内容</w:t>
      </w:r>
      <w:r/>
    </w:p>
    <w:p>
      <w:pPr>
        <w:spacing w:line="400" w:lineRule="exact"/>
        <w:rPr>
          <w:rFonts w:ascii="宋体" w:hAnsi="宋体" w:eastAsia="宋体" w:cs="宋体"/>
          <w:color w:val="auto"/>
          <w:sz w:val="24"/>
          <w:highlight w:val="none"/>
          <w:u w:val="single"/>
        </w:rPr>
      </w:pPr>
      <w:r>
        <w:rPr>
          <w:rFonts w:hint="eastAsia" w:ascii="宋体" w:hAnsi="宋体" w:eastAsia="宋体" w:cs="宋体"/>
          <w:color w:val="auto"/>
          <w:sz w:val="24"/>
          <w:highlight w:val="none"/>
        </w:rPr>
        <w:t xml:space="preserve">质疑事项1：</w:t>
      </w:r>
      <w:r>
        <w:rPr>
          <w:rFonts w:hint="eastAsia" w:ascii="宋体" w:hAnsi="宋体" w:eastAsia="宋体" w:cs="宋体"/>
          <w:color w:val="auto"/>
          <w:sz w:val="24"/>
          <w:highlight w:val="none"/>
          <w:u w:val="single"/>
        </w:rPr>
        <w:t xml:space="preserve">                                                              </w:t>
      </w:r>
      <w:r/>
    </w:p>
    <w:p>
      <w:pPr>
        <w:spacing w:line="400" w:lineRule="exact"/>
        <w:rPr>
          <w:rFonts w:ascii="宋体" w:hAnsi="宋体" w:eastAsia="宋体" w:cs="宋体"/>
          <w:color w:val="auto"/>
          <w:sz w:val="24"/>
          <w:highlight w:val="none"/>
        </w:rPr>
      </w:pPr>
      <w:r>
        <w:rPr>
          <w:rFonts w:hint="eastAsia" w:ascii="宋体" w:hAnsi="宋体" w:eastAsia="宋体" w:cs="宋体"/>
          <w:color w:val="auto"/>
          <w:sz w:val="24"/>
          <w:highlight w:val="none"/>
        </w:rPr>
        <w:t xml:space="preserve">事实依据：</w:t>
      </w:r>
      <w:r>
        <w:rPr>
          <w:rFonts w:hint="eastAsia" w:ascii="宋体" w:hAnsi="宋体" w:eastAsia="宋体" w:cs="宋体"/>
          <w:color w:val="auto"/>
          <w:sz w:val="24"/>
          <w:highlight w:val="none"/>
          <w:u w:val="single"/>
        </w:rPr>
        <w:t xml:space="preserve">                                                                                                                                           </w:t>
      </w:r>
      <w:r/>
    </w:p>
    <w:p>
      <w:pPr>
        <w:spacing w:line="400" w:lineRule="exact"/>
        <w:rPr>
          <w:rFonts w:ascii="宋体" w:hAnsi="宋体" w:eastAsia="宋体" w:cs="宋体"/>
          <w:color w:val="auto"/>
          <w:sz w:val="24"/>
          <w:highlight w:val="none"/>
          <w:u w:val="single"/>
        </w:rPr>
      </w:pPr>
      <w:r>
        <w:rPr>
          <w:rFonts w:hint="eastAsia" w:ascii="宋体" w:hAnsi="宋体" w:eastAsia="宋体" w:cs="宋体"/>
          <w:color w:val="auto"/>
          <w:sz w:val="24"/>
          <w:highlight w:val="none"/>
        </w:rPr>
        <w:t xml:space="preserve">法律依据：</w:t>
      </w:r>
      <w:r>
        <w:rPr>
          <w:rFonts w:hint="eastAsia" w:ascii="宋体" w:hAnsi="宋体" w:eastAsia="宋体" w:cs="宋体"/>
          <w:color w:val="auto"/>
          <w:sz w:val="24"/>
          <w:highlight w:val="none"/>
          <w:u w:val="single"/>
        </w:rPr>
        <w:t xml:space="preserve">                                                                                                                                            </w:t>
      </w:r>
      <w:r/>
    </w:p>
    <w:p>
      <w:pPr>
        <w:spacing w:line="400" w:lineRule="exact"/>
        <w:rPr>
          <w:rFonts w:ascii="宋体" w:hAnsi="宋体" w:eastAsia="宋体" w:cs="宋体"/>
          <w:color w:val="auto"/>
          <w:sz w:val="24"/>
          <w:highlight w:val="none"/>
          <w:u w:val="single"/>
        </w:rPr>
      </w:pPr>
      <w:r>
        <w:rPr>
          <w:rFonts w:hint="eastAsia" w:ascii="宋体" w:hAnsi="宋体" w:eastAsia="宋体" w:cs="宋体"/>
          <w:color w:val="auto"/>
          <w:sz w:val="24"/>
          <w:highlight w:val="none"/>
        </w:rPr>
        <w:t xml:space="preserve">质疑事项2</w:t>
      </w:r>
      <w:r/>
    </w:p>
    <w:p>
      <w:pPr>
        <w:spacing w:line="400" w:lineRule="exact"/>
        <w:rPr>
          <w:rFonts w:ascii="宋体" w:hAnsi="宋体" w:eastAsia="宋体" w:cs="宋体"/>
          <w:color w:val="auto"/>
          <w:sz w:val="24"/>
          <w:highlight w:val="none"/>
        </w:rPr>
      </w:pPr>
      <w:r>
        <w:rPr>
          <w:rFonts w:hint="eastAsia" w:ascii="宋体" w:hAnsi="宋体" w:eastAsia="宋体" w:cs="宋体"/>
          <w:color w:val="auto"/>
          <w:sz w:val="24"/>
          <w:highlight w:val="none"/>
        </w:rPr>
        <w:t xml:space="preserve">……</w:t>
      </w:r>
      <w:r/>
    </w:p>
    <w:p>
      <w:pPr>
        <w:spacing w:line="400" w:lineRule="exact"/>
        <w:rPr>
          <w:rFonts w:ascii="宋体" w:hAnsi="宋体" w:eastAsia="宋体" w:cs="宋体"/>
          <w:bCs/>
          <w:color w:val="auto"/>
          <w:sz w:val="24"/>
          <w:highlight w:val="none"/>
        </w:rPr>
      </w:pPr>
      <w:r>
        <w:rPr>
          <w:rFonts w:hint="eastAsia" w:ascii="宋体" w:hAnsi="宋体" w:eastAsia="宋体" w:cs="宋体"/>
          <w:bCs/>
          <w:color w:val="auto"/>
          <w:sz w:val="24"/>
          <w:highlight w:val="none"/>
        </w:rPr>
        <w:t xml:space="preserve">四、与质疑事项相关的质疑请求</w:t>
      </w:r>
      <w:r/>
    </w:p>
    <w:p>
      <w:pPr>
        <w:spacing w:line="400" w:lineRule="exact"/>
        <w:rPr>
          <w:rFonts w:ascii="宋体" w:hAnsi="宋体" w:eastAsia="宋体" w:cs="宋体"/>
          <w:color w:val="auto"/>
          <w:sz w:val="24"/>
          <w:highlight w:val="none"/>
          <w:u w:val="single"/>
        </w:rPr>
      </w:pPr>
      <w:r>
        <w:rPr>
          <w:rFonts w:hint="eastAsia" w:ascii="宋体" w:hAnsi="宋体" w:eastAsia="宋体" w:cs="宋体"/>
          <w:color w:val="auto"/>
          <w:sz w:val="24"/>
          <w:highlight w:val="none"/>
        </w:rPr>
        <w:t xml:space="preserve">请求：</w:t>
      </w:r>
      <w:r>
        <w:rPr>
          <w:rFonts w:hint="eastAsia" w:ascii="宋体" w:hAnsi="宋体" w:eastAsia="宋体" w:cs="宋体"/>
          <w:color w:val="auto"/>
          <w:sz w:val="24"/>
          <w:highlight w:val="none"/>
          <w:u w:val="single"/>
        </w:rPr>
        <w:t xml:space="preserve">                                                                     </w:t>
      </w:r>
      <w:r/>
    </w:p>
    <w:p>
      <w:pPr>
        <w:spacing w:line="400" w:lineRule="exact"/>
        <w:rPr>
          <w:rFonts w:ascii="宋体" w:hAnsi="宋体" w:eastAsia="宋体" w:cs="宋体"/>
          <w:color w:val="auto"/>
          <w:sz w:val="24"/>
          <w:highlight w:val="none"/>
        </w:rPr>
      </w:pPr>
      <w:r>
        <w:rPr>
          <w:rFonts w:hint="eastAsia" w:ascii="宋体" w:hAnsi="宋体" w:eastAsia="宋体" w:cs="宋体"/>
          <w:color w:val="auto"/>
          <w:sz w:val="24"/>
          <w:highlight w:val="none"/>
        </w:rPr>
        <w:t xml:space="preserve">签字(签章)：                   公章：                      </w:t>
      </w:r>
      <w:r/>
    </w:p>
    <w:p>
      <w:pPr>
        <w:spacing w:line="400" w:lineRule="exact"/>
        <w:rPr>
          <w:rFonts w:ascii="宋体" w:hAnsi="宋体" w:eastAsia="宋体" w:cs="宋体"/>
          <w:color w:val="auto"/>
          <w:sz w:val="24"/>
          <w:highlight w:val="none"/>
        </w:rPr>
      </w:pPr>
      <w:r>
        <w:rPr>
          <w:rFonts w:hint="eastAsia" w:ascii="宋体" w:hAnsi="宋体" w:eastAsia="宋体" w:cs="宋体"/>
          <w:color w:val="auto"/>
          <w:sz w:val="24"/>
          <w:highlight w:val="none"/>
        </w:rPr>
        <w:t xml:space="preserve">日期：    </w:t>
      </w:r>
      <w:r/>
    </w:p>
    <w:p>
      <w:pPr>
        <w:spacing w:line="400" w:lineRule="exact"/>
        <w:rPr>
          <w:rFonts w:ascii="宋体" w:hAnsi="宋体" w:eastAsia="宋体" w:cs="宋体"/>
          <w:b/>
          <w:color w:val="auto"/>
          <w:sz w:val="24"/>
          <w:highlight w:val="none"/>
        </w:rPr>
      </w:pPr>
      <w:r>
        <w:rPr>
          <w:rFonts w:hint="eastAsia" w:ascii="宋体" w:hAnsi="宋体" w:eastAsia="宋体" w:cs="宋体"/>
          <w:b/>
          <w:color w:val="auto"/>
          <w:sz w:val="24"/>
          <w:highlight w:val="none"/>
        </w:rPr>
        <w:t xml:space="preserve">质疑函制作说明：</w:t>
      </w:r>
      <w:r/>
    </w:p>
    <w:p>
      <w:pPr>
        <w:ind w:firstLine="480"/>
        <w:jc w:val="left"/>
        <w:spacing w:line="400" w:lineRule="exact"/>
        <w:widowControl/>
        <w:rPr>
          <w:rFonts w:ascii="宋体" w:hAnsi="宋体" w:eastAsia="宋体" w:cs="宋体"/>
          <w:color w:val="auto"/>
          <w:sz w:val="24"/>
          <w:highlight w:val="none"/>
        </w:rPr>
      </w:pPr>
      <w:r>
        <w:rPr>
          <w:rFonts w:hint="eastAsia" w:ascii="宋体" w:hAnsi="宋体" w:eastAsia="宋体" w:cs="宋体"/>
          <w:color w:val="auto"/>
          <w:sz w:val="24"/>
          <w:highlight w:val="none"/>
        </w:rPr>
        <w:t xml:space="preserve">1.供应商提出质疑时，应提交质疑函和必要的证明材料。</w:t>
      </w:r>
      <w:r/>
    </w:p>
    <w:p>
      <w:pPr>
        <w:ind w:firstLine="480"/>
        <w:jc w:val="left"/>
        <w:spacing w:line="400" w:lineRule="exact"/>
        <w:widowControl/>
        <w:rPr>
          <w:rFonts w:ascii="宋体" w:hAnsi="宋体" w:eastAsia="宋体" w:cs="宋体"/>
          <w:color w:val="auto"/>
          <w:sz w:val="24"/>
          <w:highlight w:val="none"/>
        </w:rPr>
      </w:pPr>
      <w:r>
        <w:rPr>
          <w:rFonts w:hint="eastAsia" w:ascii="宋体" w:hAnsi="宋体" w:eastAsia="宋体" w:cs="宋体"/>
          <w:color w:val="auto"/>
          <w:sz w:val="24"/>
          <w:highlight w:val="none"/>
        </w:rPr>
        <w:t xml:space="preserve">2.质疑供应商若委托代理人进行质疑的，质疑函应按要求列明“授权代表”的有关内容，并在附件中提交由质疑供应商签署的授权委托书。授权委托书应载明代理人的姓名或者名称、代理事项、具体权限、期限和相关事项。</w:t>
      </w:r>
      <w:r/>
    </w:p>
    <w:p>
      <w:pPr>
        <w:ind w:firstLine="480"/>
        <w:jc w:val="left"/>
        <w:spacing w:line="400" w:lineRule="exact"/>
        <w:widowControl/>
        <w:rPr>
          <w:rFonts w:ascii="宋体" w:hAnsi="宋体" w:eastAsia="宋体" w:cs="宋体"/>
          <w:color w:val="auto"/>
          <w:sz w:val="24"/>
          <w:highlight w:val="none"/>
        </w:rPr>
      </w:pPr>
      <w:r>
        <w:rPr>
          <w:rFonts w:hint="eastAsia" w:ascii="宋体" w:hAnsi="宋体" w:eastAsia="宋体" w:cs="宋体"/>
          <w:color w:val="auto"/>
          <w:sz w:val="24"/>
          <w:highlight w:val="none"/>
        </w:rPr>
        <w:t xml:space="preserve">3.质疑供应商若对项目的某一分包进行质疑，质疑函中应列明具体分包号。</w:t>
      </w:r>
      <w:r/>
    </w:p>
    <w:p>
      <w:pPr>
        <w:ind w:firstLine="480"/>
        <w:jc w:val="left"/>
        <w:spacing w:line="400" w:lineRule="exact"/>
        <w:widowControl/>
        <w:rPr>
          <w:rFonts w:ascii="宋体" w:hAnsi="宋体" w:eastAsia="宋体" w:cs="宋体"/>
          <w:color w:val="auto"/>
          <w:sz w:val="24"/>
          <w:highlight w:val="none"/>
        </w:rPr>
      </w:pPr>
      <w:r>
        <w:rPr>
          <w:rFonts w:hint="eastAsia" w:ascii="宋体" w:hAnsi="宋体" w:eastAsia="宋体" w:cs="宋体"/>
          <w:color w:val="auto"/>
          <w:sz w:val="24"/>
          <w:highlight w:val="none"/>
        </w:rPr>
        <w:t xml:space="preserve">4.质疑函的质疑事项应具体、明确，并有必要的事实依据和法律依据。</w:t>
      </w:r>
      <w:r/>
    </w:p>
    <w:p>
      <w:pPr>
        <w:ind w:firstLine="480"/>
        <w:jc w:val="left"/>
        <w:spacing w:line="400" w:lineRule="exact"/>
        <w:widowControl/>
        <w:rPr>
          <w:rFonts w:ascii="宋体" w:hAnsi="宋体" w:eastAsia="宋体" w:cs="宋体"/>
          <w:color w:val="auto"/>
          <w:sz w:val="24"/>
          <w:highlight w:val="none"/>
        </w:rPr>
      </w:pPr>
      <w:r>
        <w:rPr>
          <w:rFonts w:hint="eastAsia" w:ascii="宋体" w:hAnsi="宋体" w:eastAsia="宋体" w:cs="宋体"/>
          <w:color w:val="auto"/>
          <w:sz w:val="24"/>
          <w:highlight w:val="none"/>
        </w:rPr>
        <w:t xml:space="preserve">5.质疑函的质疑请求应与质疑事项相关。</w:t>
      </w:r>
      <w:r/>
    </w:p>
    <w:p>
      <w:pPr>
        <w:ind w:firstLine="480"/>
        <w:jc w:val="left"/>
        <w:spacing w:line="400" w:lineRule="exact"/>
        <w:widowControl/>
        <w:rPr>
          <w:rFonts w:ascii="宋体" w:hAnsi="宋体" w:eastAsia="宋体" w:cs="宋体"/>
          <w:color w:val="auto"/>
          <w:sz w:val="24"/>
          <w:highlight w:val="none"/>
        </w:rPr>
      </w:pPr>
      <w:r>
        <w:rPr>
          <w:rFonts w:hint="eastAsia" w:ascii="宋体" w:hAnsi="宋体" w:eastAsia="宋体" w:cs="宋体"/>
          <w:color w:val="auto"/>
          <w:sz w:val="24"/>
          <w:highlight w:val="none"/>
        </w:rPr>
        <w:t xml:space="preserve">6.质疑供应商为自然人的，质疑函应由本人签字；质疑供应商为法人或者其他组织的，质疑函应由法定代表人、主要负责人，或者其授权代表签字或者盖章，并加盖公章。</w:t>
      </w:r>
      <w:r/>
    </w:p>
    <w:p>
      <w:pPr>
        <w:pStyle w:val="984"/>
        <w:rPr>
          <w:rFonts w:ascii="宋体" w:hAnsi="宋体" w:eastAsia="宋体" w:cs="宋体"/>
          <w:color w:val="auto"/>
          <w:sz w:val="24"/>
          <w:highlight w:val="none"/>
        </w:rPr>
      </w:pPr>
      <w:r>
        <w:rPr>
          <w:rFonts w:ascii="宋体" w:hAnsi="宋体" w:eastAsia="宋体" w:cs="宋体"/>
          <w:color w:val="auto"/>
          <w:sz w:val="24"/>
          <w:highlight w:val="none"/>
        </w:rPr>
      </w:r>
      <w:r/>
    </w:p>
    <w:sectPr>
      <w:footerReference w:type="default" r:id="rId14"/>
      <w:footnotePr/>
      <w:endnotePr/>
      <w:type w:val="nextPage"/>
      <w:pgSz w:w="11907" w:h="16840" w:orient="portrait"/>
      <w:pgMar w:top="1134" w:right="1080" w:bottom="1134" w:left="1080" w:header="720" w:footer="720" w:gutter="0"/>
      <w:pgNumType w:start="1"/>
      <w:cols w:num="1" w:sep="0" w:space="1701"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Wingdings">
    <w:panose1 w:val="05000000000000000000"/>
  </w:font>
  <w:font w:name="̥_GB2312">
    <w:panose1 w:val="020B0503020202020204"/>
  </w:font>
  <w:font w:name="溘冼_GB2312">
    <w:panose1 w:val="020B0503020202020204"/>
  </w:font>
  <w:font w:name="Arial Unicode MS">
    <w:panose1 w:val="020B0604020202020204"/>
  </w:font>
  <w:font w:name="楷体">
    <w:panose1 w:val="02010609060101010101"/>
  </w:font>
  <w:font w:name="font-weight : 400">
    <w:panose1 w:val="020B0503020202020204"/>
  </w:font>
  <w:font w:name="华文细黑">
    <w:panose1 w:val="02010600040101010101"/>
  </w:font>
  <w:font w:name="FZFSK--GBK1-0">
    <w:panose1 w:val="020B0503020202020204"/>
  </w:font>
  <w:font w:name="ˎ̥">
    <w:panose1 w:val="020B0503020202020204"/>
  </w:font>
  <w:font w:name="仿宋体">
    <w:panose1 w:val="02010609060101010101"/>
  </w:font>
  <w:font w:name="Ђˎ̥">
    <w:panose1 w:val="020B0503020202020204"/>
  </w:font>
  <w:font w:name="楷体_GB2312">
    <w:panose1 w:val="02010609060101010101"/>
  </w:font>
  <w:font w:name="仿宋">
    <w:panose1 w:val="02010609060101010101"/>
  </w:font>
  <w:font w:name="Calibri Light">
    <w:panose1 w:val="020F0302020204030204"/>
  </w:font>
  <w:font w:name="MingLiU">
    <w:panose1 w:val="02020500000000000000"/>
  </w:font>
  <w:font w:name="MS Mincho">
    <w:panose1 w:val="02020603050405090304"/>
  </w:font>
  <w:font w:name="Tahoma">
    <w:panose1 w:val="020B0604030504040204"/>
  </w:font>
  <w:font w:name="微软雅黑">
    <w:panose1 w:val="020B0503020204020204"/>
  </w:font>
  <w:font w:name="Calibri">
    <w:panose1 w:val="020F0502020204030204"/>
  </w:font>
  <w:font w:name="Cambria">
    <w:panose1 w:val="02040503050406030204"/>
  </w:font>
  <w:font w:name="Symbol">
    <w:panose1 w:val="05050102010706020507"/>
  </w:font>
  <w:font w:name="新宋体">
    <w:panose1 w:val="02010609030101010101"/>
  </w:font>
  <w:font w:name="̥">
    <w:panose1 w:val="020B0503020202020204"/>
  </w:font>
  <w:font w:name="Courier New">
    <w:panose1 w:val="02070309020205020404"/>
  </w:font>
  <w:font w:name="New York">
    <w:panose1 w:val="020B0503020202020204"/>
  </w:font>
  <w:font w:name="仿宋_GB2312">
    <w:panose1 w:val="02010609060101010101"/>
  </w:font>
  <w:font w:name="Verdana">
    <w:panose1 w:val="020B0604030504040204"/>
  </w:font>
  <w:font w:name="DEFPF D+ Optima">
    <w:panose1 w:val="020B0503020202020204"/>
  </w:font>
  <w:font w:name="黑体">
    <w:panose1 w:val="02010609060101010101"/>
  </w:font>
  <w:font w:name="Arial">
    <w:panose1 w:val="020B0604020202020204"/>
  </w:font>
  <w:font w:name="monospace">
    <w:panose1 w:val="020B0503020202020204"/>
  </w:font>
  <w:font w:name="宋体">
    <w:panose1 w:val="02010600030101010101"/>
  </w:font>
  <w:font w:name="EPKJJF+DFPHeiW5">
    <w:panose1 w:val="020B0503020202020204"/>
  </w:font>
  <w:font w:name="冼极">
    <w:panose1 w:val="020B0503020202020204"/>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22"/>
      <w:ind w:right="360" w:firstLine="360"/>
    </w:p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22"/>
      <w:ind w:firstLine="360"/>
    </w:pPr>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22"/>
      <w:ind w:right="360" w:firstLine="360"/>
    </w:pPr>
    <w:r/>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22"/>
      <w:ind w:right="360" w:firstLine="360"/>
    </w:pPr>
    <w: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2"/>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1022"/>
                            <w:tabs>
                              <w:tab w:val="clear" w:pos="4153" w:leader="none"/>
                              <w:tab w:val="clear" w:pos="8306" w:leader="none"/>
                            </w:tabs>
                          </w:pPr>
                          <w:r>
                            <w:fldChar w:fldCharType="begin"/>
                          </w:r>
                          <w:r>
                            <w:instrText xml:space="preserve"> PAGE  \* MERGEFORMAT </w:instrText>
                          </w:r>
                          <w:r>
                            <w:fldChar w:fldCharType="separate"/>
                          </w:r>
                          <w:r>
                            <w:t xml:space="preserve">26</w:t>
                          </w:r>
                          <w:r>
                            <w:fldChar w:fldCharType="end"/>
                          </w:r>
                          <w:r/>
                        </w:p>
                        <w:p>
                          <w:r/>
                          <w:r/>
                        </w:p>
                      </w:txbxContent>
                    </wps:txbx>
                    <wps:bodyPr wrap="none" lIns="0" tIns="0" rIns="0" bIns="0" upright="1">
                      <a:spAutoFit/>
                    </wps:bodyPr>
                  </wps:wsp>
                </a:graphicData>
              </a:graphic>
            </wp:anchor>
          </w:drawing>
        </mc:Choice>
        <mc:Fallback>
          <w:pict>
            <v:shape id="shape 0" o:spid="_x0000_s0" o:spt="202" type="#_x0000_t202" style="position:absolute;z-index:251659264;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1022"/>
                      <w:tabs>
                        <w:tab w:val="clear" w:pos="4153" w:leader="none"/>
                        <w:tab w:val="clear" w:pos="8306" w:leader="none"/>
                      </w:tabs>
                    </w:pPr>
                    <w:r>
                      <w:fldChar w:fldCharType="begin"/>
                    </w:r>
                    <w:r>
                      <w:instrText xml:space="preserve"> PAGE  \* MERGEFORMAT </w:instrText>
                    </w:r>
                    <w:r>
                      <w:fldChar w:fldCharType="separate"/>
                    </w:r>
                    <w:r>
                      <w:t xml:space="preserve">26</w:t>
                    </w:r>
                    <w:r>
                      <w:fldChar w:fldCharType="end"/>
                    </w:r>
                    <w:r/>
                  </w:p>
                  <w:p>
                    <w:r/>
                    <w:r/>
                  </w:p>
                </w:txbxContent>
              </v:textbox>
            </v:shape>
          </w:pict>
        </mc:Fallback>
      </mc:AlternateConten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24"/>
      <w:jc w:val="both"/>
      <w:rPr>
        <w:sz w:val="2"/>
        <w:szCs w:val="2"/>
      </w:rPr>
      <w:pBdr>
        <w:bottom w:val="none" w:color="auto" w:sz="0" w:space="1"/>
      </w:pBdr>
    </w:pPr>
    <w:r>
      <w:rPr>
        <w:sz w:val="2"/>
        <w:szCs w:val="2"/>
      </w:rPr>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24"/>
      <w:ind w:firstLine="360"/>
      <w:pBdr>
        <w:bottom w:val="none" w:color="auto" w:sz="0" w:space="1"/>
      </w:pBdr>
    </w:p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5"/>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7"/>
      <w:numFmt w:val="chineseCounting"/>
      <w:isLgl w:val="false"/>
      <w:suff w:val="space"/>
      <w:lvlText w:val="第%1章"/>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9"/>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
    <w:multiLevelType w:val="hybridMultilevel"/>
    <w:lvl w:ilvl="0">
      <w:start w:val="1"/>
      <w:numFmt w:val="chineseCounting"/>
      <w:pStyle w:val="750"/>
      <w:isLgl w:val="false"/>
      <w:suff w:val="nothing"/>
      <w:lvlText w:val="%1、"/>
      <w:lvlJc w:val="left"/>
      <w:pPr>
        <w:ind w:left="0" w:firstLine="0"/>
        <w:tabs>
          <w:tab w:val="left" w:pos="0" w:leader="none"/>
        </w:tabs>
      </w:pPr>
      <w:rPr>
        <w:rFonts w:hint="eastAsia"/>
      </w:rPr>
    </w:lvl>
    <w:lvl w:ilvl="1">
      <w:start w:val="1"/>
      <w:numFmt w:val="chineseCounting"/>
      <w:pStyle w:val="751"/>
      <w:isLgl w:val="false"/>
      <w:suff w:val="nothing"/>
      <w:lvlText w:val="（%2）"/>
      <w:lvlJc w:val="left"/>
      <w:pPr>
        <w:ind w:left="0" w:firstLine="0"/>
      </w:pPr>
      <w:rPr>
        <w:rFonts w:hint="eastAsia"/>
      </w:rPr>
    </w:lvl>
    <w:lvl w:ilvl="2">
      <w:start w:val="1"/>
      <w:numFmt w:val="decimal"/>
      <w:pStyle w:val="752"/>
      <w:isLgl w:val="false"/>
      <w:suff w:val="nothing"/>
      <w:lvlText w:val="%3．"/>
      <w:lvlJc w:val="left"/>
      <w:pPr>
        <w:ind w:left="0" w:firstLine="400"/>
      </w:pPr>
      <w:rPr>
        <w:rFonts w:hint="eastAsia"/>
      </w:rPr>
    </w:lvl>
    <w:lvl w:ilvl="3">
      <w:start w:val="1"/>
      <w:numFmt w:val="decimal"/>
      <w:pStyle w:val="753"/>
      <w:isLgl w:val="false"/>
      <w:suff w:val="nothing"/>
      <w:lvlText w:val="（%4）"/>
      <w:lvlJc w:val="left"/>
      <w:pPr>
        <w:ind w:left="0" w:firstLine="402"/>
      </w:pPr>
      <w:rPr>
        <w:rFonts w:hint="eastAsia"/>
      </w:rPr>
    </w:lvl>
    <w:lvl w:ilvl="4">
      <w:start w:val="1"/>
      <w:numFmt w:val="decimalEnclosedCircleChinese"/>
      <w:pStyle w:val="754"/>
      <w:isLgl w:val="false"/>
      <w:suff w:val="nothing"/>
      <w:lvlText w:val="%5"/>
      <w:lvlJc w:val="left"/>
      <w:pPr>
        <w:ind w:left="0" w:firstLine="402"/>
      </w:pPr>
      <w:rPr>
        <w:rFonts w:hint="eastAsia"/>
      </w:rPr>
    </w:lvl>
    <w:lvl w:ilvl="5">
      <w:start w:val="1"/>
      <w:numFmt w:val="decimal"/>
      <w:pStyle w:val="755"/>
      <w:isLgl w:val="false"/>
      <w:suff w:val="nothing"/>
      <w:lvlText w:val="%6）"/>
      <w:lvlJc w:val="left"/>
      <w:pPr>
        <w:ind w:left="0" w:firstLine="402"/>
      </w:pPr>
      <w:rPr>
        <w:rFonts w:hint="eastAsia"/>
      </w:rPr>
    </w:lvl>
    <w:lvl w:ilvl="6">
      <w:start w:val="1"/>
      <w:numFmt w:val="lowerLetter"/>
      <w:pStyle w:val="756"/>
      <w:isLgl w:val="false"/>
      <w:suff w:val="nothing"/>
      <w:lvlText w:val="%7．"/>
      <w:lvlJc w:val="left"/>
      <w:pPr>
        <w:ind w:left="0" w:firstLine="402"/>
      </w:pPr>
      <w:rPr>
        <w:rFonts w:hint="eastAsia"/>
      </w:rPr>
    </w:lvl>
    <w:lvl w:ilvl="7">
      <w:start w:val="1"/>
      <w:numFmt w:val="lowerLetter"/>
      <w:pStyle w:val="757"/>
      <w:isLgl w:val="false"/>
      <w:suff w:val="nothing"/>
      <w:lvlText w:val="%8）"/>
      <w:lvlJc w:val="left"/>
      <w:pPr>
        <w:ind w:left="0" w:firstLine="402"/>
      </w:pPr>
      <w:rPr>
        <w:rFonts w:hint="eastAsia"/>
      </w:rPr>
    </w:lvl>
    <w:lvl w:ilvl="8">
      <w:start w:val="1"/>
      <w:numFmt w:val="lowerRoman"/>
      <w:pStyle w:val="758"/>
      <w:isLgl w:val="false"/>
      <w:suff w:val="nothing"/>
      <w:lvlText w:val="%9 "/>
      <w:lvlJc w:val="left"/>
      <w:pPr>
        <w:ind w:left="0" w:firstLine="402"/>
      </w:pPr>
      <w:rPr>
        <w:rFonts w:hint="eastAsia"/>
      </w:rPr>
    </w:lvl>
  </w:abstractNum>
  <w:abstractNum w:abstractNumId="4">
    <w:multiLevelType w:val="hybridMultilevel"/>
    <w:lvl w:ilvl="0">
      <w:start w:val="2"/>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5">
    <w:multiLevelType w:val="hybridMultilevel"/>
    <w:lvl w:ilvl="0">
      <w:start w:val="1"/>
      <w:numFmt w:val="decimal"/>
      <w:isLgl w:val="false"/>
      <w:suff w:val="space"/>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6">
    <w:multiLevelType w:val="hybridMultilevel"/>
    <w:lvl w:ilvl="0">
      <w:start w:val="10"/>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7">
    <w:multiLevelType w:val="hybridMultilevel"/>
    <w:lvl w:ilvl="0">
      <w:start w:val="1"/>
      <w:numFmt w:val="chineseCounting"/>
      <w:isLgl w:val="false"/>
      <w:suff w:val="space"/>
      <w:lvlText w:val="第%1章"/>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8">
    <w:multiLevelType w:val="hybridMultilevel"/>
    <w:lvl w:ilvl="0">
      <w:start w:val="12"/>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9">
    <w:multiLevelType w:val="hybridMultilevel"/>
    <w:lvl w:ilvl="0">
      <w:start w:val="1"/>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3"/>
  </w:num>
  <w:num w:numId="2">
    <w:abstractNumId w:val="7"/>
  </w:num>
  <w:num w:numId="3">
    <w:abstractNumId w:val="4"/>
  </w:num>
  <w:num w:numId="4">
    <w:abstractNumId w:val="5"/>
  </w:num>
  <w:num w:numId="5">
    <w:abstractNumId w:val="9"/>
  </w:num>
  <w:num w:numId="6">
    <w:abstractNumId w:val="0"/>
  </w:num>
  <w:num w:numId="7">
    <w:abstractNumId w:val="1"/>
  </w:num>
  <w:num w:numId="8">
    <w:abstractNumId w:val="2"/>
  </w:num>
  <w:num w:numId="9">
    <w:abstractNumId w:val="6"/>
  </w:num>
  <w:num w:numId="10">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character" w:styleId="742">
    <w:name w:val="Heading 6 Char"/>
    <w:basedOn w:val="759"/>
    <w:link w:val="755"/>
    <w:uiPriority w:val="9"/>
    <w:rPr>
      <w:rFonts w:ascii="Arial" w:hAnsi="Arial" w:eastAsia="Arial" w:cs="Arial"/>
      <w:b/>
      <w:bCs/>
      <w:sz w:val="22"/>
      <w:szCs w:val="22"/>
    </w:rPr>
  </w:style>
  <w:style w:type="character" w:styleId="743">
    <w:name w:val="Heading 7 Char"/>
    <w:basedOn w:val="759"/>
    <w:link w:val="756"/>
    <w:uiPriority w:val="9"/>
    <w:rPr>
      <w:rFonts w:ascii="Arial" w:hAnsi="Arial" w:eastAsia="Arial" w:cs="Arial"/>
      <w:b/>
      <w:bCs/>
      <w:i/>
      <w:iCs/>
      <w:sz w:val="22"/>
      <w:szCs w:val="22"/>
    </w:rPr>
  </w:style>
  <w:style w:type="character" w:styleId="744">
    <w:name w:val="Heading 8 Char"/>
    <w:basedOn w:val="759"/>
    <w:link w:val="757"/>
    <w:uiPriority w:val="9"/>
    <w:rPr>
      <w:rFonts w:ascii="Arial" w:hAnsi="Arial" w:eastAsia="Arial" w:cs="Arial"/>
      <w:i/>
      <w:iCs/>
      <w:sz w:val="22"/>
      <w:szCs w:val="22"/>
    </w:rPr>
  </w:style>
  <w:style w:type="character" w:styleId="745">
    <w:name w:val="Heading 9 Char"/>
    <w:basedOn w:val="759"/>
    <w:link w:val="758"/>
    <w:uiPriority w:val="9"/>
    <w:rPr>
      <w:rFonts w:ascii="Arial" w:hAnsi="Arial" w:eastAsia="Arial" w:cs="Arial"/>
      <w:i/>
      <w:iCs/>
      <w:sz w:val="21"/>
      <w:szCs w:val="21"/>
    </w:rPr>
  </w:style>
  <w:style w:type="character" w:styleId="746">
    <w:name w:val="Subtitle Char"/>
    <w:basedOn w:val="759"/>
    <w:link w:val="776"/>
    <w:uiPriority w:val="11"/>
    <w:rPr>
      <w:sz w:val="24"/>
      <w:szCs w:val="24"/>
    </w:rPr>
  </w:style>
  <w:style w:type="character" w:styleId="747">
    <w:name w:val="Caption Char"/>
    <w:basedOn w:val="764"/>
    <w:link w:val="772"/>
    <w:uiPriority w:val="99"/>
  </w:style>
  <w:style w:type="character" w:styleId="748">
    <w:name w:val="Endnote Text Char"/>
    <w:link w:val="771"/>
    <w:uiPriority w:val="99"/>
    <w:rPr>
      <w:sz w:val="20"/>
    </w:rPr>
  </w:style>
  <w:style w:type="paragraph" w:styleId="749" w:default="1">
    <w:name w:val="Normal"/>
    <w:next w:val="761"/>
    <w:uiPriority w:val="0"/>
    <w:qFormat/>
    <w:pPr>
      <w:jc w:val="both"/>
      <w:widowControl w:val="off"/>
    </w:pPr>
    <w:rPr>
      <w:rFonts w:ascii="黑体" w:hAnsi="黑体" w:eastAsia="黑体" w:cstheme="minorBidi"/>
      <w:sz w:val="21"/>
      <w:szCs w:val="24"/>
      <w:lang w:val="en-US" w:eastAsia="zh-CN" w:bidi="ar-SA"/>
    </w:rPr>
  </w:style>
  <w:style w:type="paragraph" w:styleId="750">
    <w:name w:val="Heading 1"/>
    <w:basedOn w:val="749"/>
    <w:next w:val="749"/>
    <w:uiPriority w:val="9"/>
    <w:qFormat/>
    <w:pPr>
      <w:numPr>
        <w:ilvl w:val="0"/>
        <w:numId w:val="1"/>
      </w:numPr>
      <w:keepLines/>
      <w:keepNext/>
      <w:spacing w:before="50" w:line="288" w:lineRule="auto"/>
      <w:outlineLvl w:val="0"/>
    </w:pPr>
    <w:rPr>
      <w:rFonts w:asciiTheme="majorEastAsia" w:hAnsiTheme="majorEastAsia"/>
      <w:b/>
      <w:bCs/>
      <w:sz w:val="40"/>
      <w:szCs w:val="18"/>
    </w:rPr>
  </w:style>
  <w:style w:type="paragraph" w:styleId="751">
    <w:name w:val="Heading 2"/>
    <w:next w:val="749"/>
    <w:uiPriority w:val="9"/>
    <w:unhideWhenUsed/>
    <w:qFormat/>
    <w:pPr>
      <w:numPr>
        <w:ilvl w:val="1"/>
        <w:numId w:val="1"/>
      </w:numPr>
      <w:spacing w:before="156" w:after="156"/>
      <w:tabs>
        <w:tab w:val="left" w:pos="0" w:leader="none"/>
      </w:tabs>
      <w:outlineLvl w:val="1"/>
    </w:pPr>
    <w:rPr>
      <w:rFonts w:ascii="Arial" w:hAnsi="Arial" w:eastAsia="黑体" w:cstheme="minorBidi"/>
      <w:b/>
      <w:sz w:val="32"/>
      <w:lang w:val="en-US" w:eastAsia="zh-CN" w:bidi="ar-SA"/>
    </w:rPr>
  </w:style>
  <w:style w:type="paragraph" w:styleId="752">
    <w:name w:val="Heading 3"/>
    <w:next w:val="749"/>
    <w:uiPriority w:val="9"/>
    <w:unhideWhenUsed/>
    <w:qFormat/>
    <w:pPr>
      <w:numPr>
        <w:ilvl w:val="2"/>
        <w:numId w:val="1"/>
      </w:numPr>
      <w:tabs>
        <w:tab w:val="left" w:pos="312" w:leader="none"/>
      </w:tabs>
      <w:outlineLvl w:val="2"/>
    </w:pPr>
    <w:rPr>
      <w:rFonts w:ascii="Arial" w:hAnsi="Arial" w:eastAsia="黑体" w:cstheme="minorBidi"/>
      <w:b/>
      <w:sz w:val="30"/>
      <w:szCs w:val="30"/>
      <w:lang w:val="en-US" w:eastAsia="zh-CN" w:bidi="ar-SA"/>
    </w:rPr>
  </w:style>
  <w:style w:type="paragraph" w:styleId="753">
    <w:name w:val="Heading 4"/>
    <w:next w:val="749"/>
    <w:uiPriority w:val="9"/>
    <w:unhideWhenUsed/>
    <w:qFormat/>
    <w:pPr>
      <w:numPr>
        <w:ilvl w:val="3"/>
        <w:numId w:val="1"/>
      </w:numPr>
      <w:outlineLvl w:val="3"/>
    </w:pPr>
    <w:rPr>
      <w:rFonts w:ascii="Arial" w:hAnsi="Arial" w:eastAsia="黑体" w:cstheme="minorBidi"/>
      <w:b/>
      <w:sz w:val="28"/>
      <w:lang w:val="en-US" w:eastAsia="zh-CN" w:bidi="ar-SA"/>
    </w:rPr>
  </w:style>
  <w:style w:type="paragraph" w:styleId="754">
    <w:name w:val="Heading 5"/>
    <w:next w:val="749"/>
    <w:uiPriority w:val="9"/>
    <w:unhideWhenUsed/>
    <w:qFormat/>
    <w:pPr>
      <w:numPr>
        <w:ilvl w:val="4"/>
        <w:numId w:val="1"/>
      </w:numPr>
      <w:spacing w:before="30" w:after="30"/>
      <w:tabs>
        <w:tab w:val="left" w:pos="312" w:leader="none"/>
      </w:tabs>
      <w:outlineLvl w:val="4"/>
    </w:pPr>
    <w:rPr>
      <w:rFonts w:ascii="Arial" w:hAnsi="Arial" w:eastAsiaTheme="majorEastAsia" w:cstheme="minorBidi"/>
      <w:b/>
      <w:sz w:val="24"/>
      <w:szCs w:val="22"/>
      <w:lang w:val="en-US" w:eastAsia="zh-CN" w:bidi="ar-SA"/>
    </w:rPr>
  </w:style>
  <w:style w:type="paragraph" w:styleId="755">
    <w:name w:val="Heading 6"/>
    <w:next w:val="749"/>
    <w:link w:val="803"/>
    <w:uiPriority w:val="0"/>
    <w:unhideWhenUsed/>
    <w:qFormat/>
    <w:pPr>
      <w:numPr>
        <w:ilvl w:val="5"/>
        <w:numId w:val="1"/>
      </w:numPr>
      <w:spacing w:before="30" w:after="30" w:line="312" w:lineRule="auto"/>
      <w:outlineLvl w:val="5"/>
    </w:pPr>
    <w:rPr>
      <w:rFonts w:ascii="Arial" w:hAnsi="Arial" w:eastAsia="黑体" w:cstheme="minorBidi"/>
      <w:b/>
      <w:sz w:val="24"/>
      <w:lang w:val="en-US" w:eastAsia="zh-CN" w:bidi="ar-SA"/>
    </w:rPr>
  </w:style>
  <w:style w:type="paragraph" w:styleId="756">
    <w:name w:val="Heading 7"/>
    <w:next w:val="749"/>
    <w:link w:val="804"/>
    <w:uiPriority w:val="0"/>
    <w:unhideWhenUsed/>
    <w:qFormat/>
    <w:pPr>
      <w:numPr>
        <w:ilvl w:val="6"/>
        <w:numId w:val="1"/>
      </w:numPr>
      <w:spacing w:before="30" w:after="30" w:line="312" w:lineRule="auto"/>
      <w:outlineLvl w:val="6"/>
    </w:pPr>
    <w:rPr>
      <w:rFonts w:ascii="Arial" w:hAnsi="Arial" w:eastAsia="黑体" w:cstheme="minorBidi"/>
      <w:b/>
      <w:sz w:val="24"/>
      <w:lang w:val="en-US" w:eastAsia="zh-CN" w:bidi="ar-SA"/>
    </w:rPr>
  </w:style>
  <w:style w:type="paragraph" w:styleId="757">
    <w:name w:val="Heading 8"/>
    <w:next w:val="749"/>
    <w:link w:val="805"/>
    <w:uiPriority w:val="0"/>
    <w:unhideWhenUsed/>
    <w:qFormat/>
    <w:pPr>
      <w:numPr>
        <w:ilvl w:val="7"/>
        <w:numId w:val="1"/>
      </w:numPr>
      <w:spacing w:before="30" w:after="30" w:line="312" w:lineRule="auto"/>
      <w:outlineLvl w:val="7"/>
    </w:pPr>
    <w:rPr>
      <w:rFonts w:eastAsia="黑体" w:asciiTheme="majorHAnsi" w:hAnsiTheme="majorHAnsi" w:cstheme="majorBidi"/>
      <w:b/>
      <w:sz w:val="24"/>
      <w:lang w:val="en-US" w:eastAsia="zh-CN" w:bidi="ar-SA"/>
    </w:rPr>
  </w:style>
  <w:style w:type="paragraph" w:styleId="758">
    <w:name w:val="Heading 9"/>
    <w:next w:val="749"/>
    <w:link w:val="806"/>
    <w:uiPriority w:val="0"/>
    <w:unhideWhenUsed/>
    <w:qFormat/>
    <w:pPr>
      <w:numPr>
        <w:ilvl w:val="8"/>
        <w:numId w:val="1"/>
      </w:numPr>
      <w:spacing w:before="30" w:after="30" w:line="312" w:lineRule="auto"/>
      <w:outlineLvl w:val="8"/>
    </w:pPr>
    <w:rPr>
      <w:rFonts w:eastAsia="黑体" w:asciiTheme="majorHAnsi" w:hAnsiTheme="majorHAnsi" w:cstheme="majorBidi"/>
      <w:b/>
      <w:sz w:val="24"/>
      <w:szCs w:val="21"/>
      <w:lang w:val="en-US" w:eastAsia="zh-CN" w:bidi="ar-SA"/>
    </w:rPr>
  </w:style>
  <w:style w:type="character" w:styleId="759" w:default="1">
    <w:name w:val="Default Paragraph Font"/>
    <w:uiPriority w:val="1"/>
    <w:semiHidden/>
    <w:unhideWhenUsed/>
    <w:qFormat/>
  </w:style>
  <w:style w:type="table" w:styleId="760" w:default="1">
    <w:name w:val="Normal Table"/>
    <w:uiPriority w:val="99"/>
    <w:semiHidden/>
    <w:unhideWhenUsed/>
    <w:qFormat/>
    <w:tblPr>
      <w:tblCellMar>
        <w:left w:w="108" w:type="dxa"/>
        <w:top w:w="0" w:type="dxa"/>
        <w:right w:w="108" w:type="dxa"/>
        <w:bottom w:w="0" w:type="dxa"/>
      </w:tblCellMar>
    </w:tblPr>
  </w:style>
  <w:style w:type="paragraph" w:styleId="761">
    <w:name w:val="Normal Indent"/>
    <w:basedOn w:val="749"/>
    <w:next w:val="762"/>
    <w:uiPriority w:val="0"/>
    <w:qFormat/>
    <w:pPr>
      <w:ind w:firstLine="420"/>
    </w:pPr>
    <w:rPr>
      <w:szCs w:val="20"/>
    </w:rPr>
  </w:style>
  <w:style w:type="paragraph" w:styleId="762">
    <w:name w:val="toc 4"/>
    <w:basedOn w:val="749"/>
    <w:next w:val="749"/>
    <w:uiPriority w:val="0"/>
    <w:qFormat/>
    <w:pPr>
      <w:ind w:left="1260"/>
    </w:pPr>
  </w:style>
  <w:style w:type="paragraph" w:styleId="763">
    <w:name w:val="toc 7"/>
    <w:basedOn w:val="749"/>
    <w:next w:val="749"/>
    <w:uiPriority w:val="0"/>
    <w:qFormat/>
    <w:pPr>
      <w:ind w:left="2520"/>
    </w:pPr>
  </w:style>
  <w:style w:type="paragraph" w:styleId="764">
    <w:name w:val="Caption"/>
    <w:basedOn w:val="749"/>
    <w:next w:val="749"/>
    <w:uiPriority w:val="0"/>
    <w:semiHidden/>
    <w:unhideWhenUsed/>
    <w:qFormat/>
    <w:rPr>
      <w:rFonts w:ascii="Arial" w:hAnsi="Arial"/>
      <w:sz w:val="20"/>
    </w:rPr>
  </w:style>
  <w:style w:type="paragraph" w:styleId="765">
    <w:name w:val="Body Text"/>
    <w:basedOn w:val="749"/>
    <w:link w:val="1065"/>
    <w:uiPriority w:val="0"/>
    <w:qFormat/>
    <w:pPr>
      <w:spacing w:after="120"/>
    </w:pPr>
  </w:style>
  <w:style w:type="paragraph" w:styleId="766">
    <w:name w:val="Body Text Indent"/>
    <w:basedOn w:val="749"/>
    <w:uiPriority w:val="0"/>
    <w:qFormat/>
    <w:pPr>
      <w:ind w:left="420"/>
      <w:spacing w:after="120"/>
    </w:pPr>
  </w:style>
  <w:style w:type="paragraph" w:styleId="767">
    <w:name w:val="toc 5"/>
    <w:basedOn w:val="749"/>
    <w:next w:val="749"/>
    <w:uiPriority w:val="0"/>
    <w:qFormat/>
    <w:pPr>
      <w:ind w:left="1680"/>
    </w:pPr>
  </w:style>
  <w:style w:type="paragraph" w:styleId="768">
    <w:name w:val="toc 3"/>
    <w:basedOn w:val="749"/>
    <w:next w:val="749"/>
    <w:uiPriority w:val="0"/>
    <w:qFormat/>
    <w:pPr>
      <w:ind w:left="840"/>
    </w:pPr>
  </w:style>
  <w:style w:type="paragraph" w:styleId="769">
    <w:name w:val="Plain Text"/>
    <w:basedOn w:val="749"/>
    <w:uiPriority w:val="0"/>
    <w:qFormat/>
    <w:rPr>
      <w:rFonts w:ascii="宋体" w:hAnsi="Courier New"/>
    </w:rPr>
  </w:style>
  <w:style w:type="paragraph" w:styleId="770">
    <w:name w:val="toc 8"/>
    <w:basedOn w:val="749"/>
    <w:next w:val="749"/>
    <w:uiPriority w:val="0"/>
    <w:qFormat/>
    <w:pPr>
      <w:ind w:left="2940"/>
    </w:pPr>
  </w:style>
  <w:style w:type="paragraph" w:styleId="771">
    <w:name w:val="endnote text"/>
    <w:basedOn w:val="749"/>
    <w:link w:val="938"/>
    <w:uiPriority w:val="0"/>
    <w:qFormat/>
    <w:pPr>
      <w:jc w:val="left"/>
    </w:pPr>
  </w:style>
  <w:style w:type="paragraph" w:styleId="772">
    <w:name w:val="Footer"/>
    <w:basedOn w:val="749"/>
    <w:link w:val="812"/>
    <w:uiPriority w:val="0"/>
    <w:qFormat/>
    <w:pPr>
      <w:jc w:val="left"/>
      <w:tabs>
        <w:tab w:val="center" w:pos="4153" w:leader="none"/>
        <w:tab w:val="right" w:pos="8306" w:leader="none"/>
      </w:tabs>
    </w:pPr>
    <w:rPr>
      <w:sz w:val="18"/>
    </w:rPr>
  </w:style>
  <w:style w:type="paragraph" w:styleId="773">
    <w:name w:val="envelope return"/>
    <w:basedOn w:val="749"/>
    <w:uiPriority w:val="99"/>
    <w:unhideWhenUsed/>
    <w:qFormat/>
    <w:rPr>
      <w:rFonts w:ascii="Arial" w:hAnsi="Arial"/>
    </w:rPr>
  </w:style>
  <w:style w:type="paragraph" w:styleId="774">
    <w:name w:val="Header"/>
    <w:basedOn w:val="749"/>
    <w:uiPriority w:val="0"/>
    <w:qFormat/>
    <w:pPr>
      <w:tabs>
        <w:tab w:val="center" w:pos="4153" w:leader="none"/>
        <w:tab w:val="right" w:pos="8306" w:leader="none"/>
      </w:tabs>
      <w:pBdr>
        <w:top w:val="none" w:color="auto" w:sz="0" w:space="1"/>
        <w:left w:val="none" w:color="auto" w:sz="0" w:space="4"/>
        <w:bottom w:val="none" w:color="auto" w:sz="0" w:space="1"/>
        <w:right w:val="none" w:color="auto" w:sz="0" w:space="4"/>
      </w:pBdr>
    </w:pPr>
    <w:rPr>
      <w:sz w:val="18"/>
    </w:rPr>
  </w:style>
  <w:style w:type="paragraph" w:styleId="775">
    <w:name w:val="toc 1"/>
    <w:basedOn w:val="749"/>
    <w:next w:val="749"/>
    <w:uiPriority w:val="0"/>
    <w:qFormat/>
  </w:style>
  <w:style w:type="paragraph" w:styleId="776">
    <w:name w:val="Subtitle"/>
    <w:basedOn w:val="749"/>
    <w:link w:val="809"/>
    <w:uiPriority w:val="0"/>
    <w:qFormat/>
    <w:pPr>
      <w:jc w:val="center"/>
      <w:spacing w:before="120" w:after="60" w:line="312" w:lineRule="auto"/>
      <w:outlineLvl w:val="1"/>
    </w:pPr>
    <w:rPr>
      <w:rFonts w:ascii="Arial" w:hAnsi="Arial"/>
      <w:b/>
      <w:sz w:val="32"/>
    </w:rPr>
  </w:style>
  <w:style w:type="paragraph" w:styleId="777">
    <w:name w:val="footnote text"/>
    <w:basedOn w:val="749"/>
    <w:uiPriority w:val="0"/>
    <w:qFormat/>
    <w:pPr>
      <w:jc w:val="left"/>
    </w:pPr>
    <w:rPr>
      <w:sz w:val="18"/>
    </w:rPr>
  </w:style>
  <w:style w:type="paragraph" w:styleId="778">
    <w:name w:val="toc 6"/>
    <w:basedOn w:val="749"/>
    <w:next w:val="749"/>
    <w:uiPriority w:val="0"/>
    <w:qFormat/>
    <w:pPr>
      <w:ind w:left="2100"/>
    </w:pPr>
  </w:style>
  <w:style w:type="paragraph" w:styleId="779">
    <w:name w:val="table of figures"/>
    <w:basedOn w:val="749"/>
    <w:next w:val="749"/>
    <w:uiPriority w:val="0"/>
    <w:qFormat/>
    <w:pPr>
      <w:ind w:hanging="200"/>
    </w:pPr>
  </w:style>
  <w:style w:type="paragraph" w:styleId="780">
    <w:name w:val="toc 2"/>
    <w:basedOn w:val="749"/>
    <w:next w:val="749"/>
    <w:uiPriority w:val="0"/>
    <w:qFormat/>
    <w:pPr>
      <w:ind w:left="420"/>
    </w:pPr>
  </w:style>
  <w:style w:type="paragraph" w:styleId="781">
    <w:name w:val="toc 9"/>
    <w:basedOn w:val="749"/>
    <w:next w:val="749"/>
    <w:uiPriority w:val="0"/>
    <w:qFormat/>
    <w:pPr>
      <w:ind w:left="3360"/>
    </w:pPr>
  </w:style>
  <w:style w:type="paragraph" w:styleId="782">
    <w:name w:val="Normal (Web)"/>
    <w:basedOn w:val="749"/>
    <w:uiPriority w:val="0"/>
    <w:qFormat/>
    <w:pPr>
      <w:jc w:val="left"/>
      <w:spacing w:beforeAutospacing="1" w:afterAutospacing="1"/>
    </w:pPr>
    <w:rPr>
      <w:rFonts w:cs="Times New Roman"/>
      <w:sz w:val="24"/>
    </w:rPr>
  </w:style>
  <w:style w:type="paragraph" w:styleId="783">
    <w:name w:val="Title"/>
    <w:basedOn w:val="749"/>
    <w:uiPriority w:val="10"/>
    <w:qFormat/>
    <w:pPr>
      <w:jc w:val="center"/>
      <w:outlineLvl w:val="0"/>
    </w:pPr>
    <w:rPr>
      <w:rFonts w:asciiTheme="majorEastAsia" w:hAnsiTheme="majorEastAsia"/>
      <w:b/>
      <w:sz w:val="52"/>
      <w:szCs w:val="44"/>
    </w:rPr>
  </w:style>
  <w:style w:type="paragraph" w:styleId="784">
    <w:name w:val="Body Text First Indent 2"/>
    <w:basedOn w:val="766"/>
    <w:uiPriority w:val="0"/>
    <w:unhideWhenUsed/>
    <w:qFormat/>
    <w:pPr>
      <w:ind w:firstLine="420"/>
    </w:pPr>
  </w:style>
  <w:style w:type="table" w:styleId="785">
    <w:name w:val="Table Grid"/>
    <w:uiPriority w:val="59"/>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786">
    <w:name w:val="Strong"/>
    <w:basedOn w:val="759"/>
    <w:uiPriority w:val="22"/>
    <w:qFormat/>
    <w:rPr>
      <w:rFonts w:ascii="Arial" w:hAnsi="Arial" w:eastAsia="黑体"/>
      <w:b/>
      <w:color w:val="auto"/>
      <w:u w:val="single"/>
    </w:rPr>
  </w:style>
  <w:style w:type="character" w:styleId="787">
    <w:name w:val="endnote reference"/>
    <w:basedOn w:val="759"/>
    <w:uiPriority w:val="0"/>
    <w:qFormat/>
    <w:rPr>
      <w:vertAlign w:val="superscript"/>
    </w:rPr>
  </w:style>
  <w:style w:type="character" w:styleId="788">
    <w:name w:val="FollowedHyperlink"/>
    <w:basedOn w:val="759"/>
    <w:uiPriority w:val="99"/>
    <w:semiHidden/>
    <w:unhideWhenUsed/>
    <w:qFormat/>
    <w:rPr>
      <w:color w:val="800080"/>
      <w:u w:val="none"/>
    </w:rPr>
  </w:style>
  <w:style w:type="character" w:styleId="789">
    <w:name w:val="Emphasis"/>
    <w:basedOn w:val="759"/>
    <w:uiPriority w:val="20"/>
    <w:qFormat/>
    <w:rPr>
      <w:rFonts w:ascii="Arial" w:hAnsi="Arial" w:eastAsia="黑体"/>
      <w:b/>
      <w:bCs/>
      <w:i/>
      <w:color w:val="auto"/>
      <w:sz w:val="24"/>
      <w:szCs w:val="22"/>
    </w:rPr>
  </w:style>
  <w:style w:type="character" w:styleId="790">
    <w:name w:val="HTML Definition"/>
    <w:basedOn w:val="759"/>
    <w:uiPriority w:val="99"/>
    <w:semiHidden/>
    <w:unhideWhenUsed/>
    <w:qFormat/>
  </w:style>
  <w:style w:type="character" w:styleId="791">
    <w:name w:val="HTML Typewriter"/>
    <w:basedOn w:val="759"/>
    <w:uiPriority w:val="99"/>
    <w:semiHidden/>
    <w:unhideWhenUsed/>
    <w:qFormat/>
    <w:rPr>
      <w:rFonts w:ascii="monospace" w:hAnsi="monospace" w:eastAsia="monospace" w:cs="monospace"/>
      <w:sz w:val="20"/>
    </w:rPr>
  </w:style>
  <w:style w:type="character" w:styleId="792">
    <w:name w:val="HTML Acronym"/>
    <w:basedOn w:val="759"/>
    <w:uiPriority w:val="99"/>
    <w:semiHidden/>
    <w:unhideWhenUsed/>
    <w:qFormat/>
  </w:style>
  <w:style w:type="character" w:styleId="793">
    <w:name w:val="HTML Variable"/>
    <w:basedOn w:val="759"/>
    <w:uiPriority w:val="99"/>
    <w:semiHidden/>
    <w:unhideWhenUsed/>
    <w:qFormat/>
  </w:style>
  <w:style w:type="character" w:styleId="794">
    <w:name w:val="Hyperlink"/>
    <w:basedOn w:val="759"/>
    <w:uiPriority w:val="0"/>
    <w:qFormat/>
    <w:rPr>
      <w:color w:val="0000ff"/>
      <w:u w:val="single"/>
    </w:rPr>
  </w:style>
  <w:style w:type="character" w:styleId="795">
    <w:name w:val="HTML Code"/>
    <w:basedOn w:val="759"/>
    <w:uiPriority w:val="99"/>
    <w:semiHidden/>
    <w:unhideWhenUsed/>
    <w:qFormat/>
    <w:rPr>
      <w:rFonts w:hint="default" w:ascii="monospace" w:hAnsi="monospace" w:eastAsia="monospace" w:cs="monospace"/>
      <w:sz w:val="20"/>
    </w:rPr>
  </w:style>
  <w:style w:type="character" w:styleId="796">
    <w:name w:val="HTML Cite"/>
    <w:basedOn w:val="759"/>
    <w:uiPriority w:val="99"/>
    <w:semiHidden/>
    <w:unhideWhenUsed/>
    <w:qFormat/>
  </w:style>
  <w:style w:type="character" w:styleId="797">
    <w:name w:val="footnote reference"/>
    <w:basedOn w:val="759"/>
    <w:uiPriority w:val="0"/>
    <w:qFormat/>
    <w:rPr>
      <w:vertAlign w:val="superscript"/>
    </w:rPr>
  </w:style>
  <w:style w:type="character" w:styleId="798">
    <w:name w:val="HTML Keyboard"/>
    <w:basedOn w:val="759"/>
    <w:uiPriority w:val="99"/>
    <w:semiHidden/>
    <w:unhideWhenUsed/>
    <w:qFormat/>
    <w:rPr>
      <w:rFonts w:hint="default" w:ascii="monospace" w:hAnsi="monospace" w:eastAsia="monospace" w:cs="monospace"/>
      <w:sz w:val="20"/>
    </w:rPr>
  </w:style>
  <w:style w:type="character" w:styleId="799">
    <w:name w:val="HTML Sample"/>
    <w:basedOn w:val="759"/>
    <w:uiPriority w:val="99"/>
    <w:semiHidden/>
    <w:unhideWhenUsed/>
    <w:qFormat/>
    <w:rPr>
      <w:rFonts w:hint="default" w:ascii="monospace" w:hAnsi="monospace" w:eastAsia="monospace" w:cs="monospace"/>
    </w:rPr>
  </w:style>
  <w:style w:type="paragraph" w:styleId="800" w:customStyle="1">
    <w:name w:val="首行缩进"/>
    <w:basedOn w:val="749"/>
    <w:uiPriority w:val="0"/>
    <w:qFormat/>
    <w:pPr>
      <w:ind w:firstLine="480"/>
    </w:pPr>
    <w:rPr>
      <w:lang w:val="zh-CN"/>
    </w:rPr>
  </w:style>
  <w:style w:type="paragraph" w:styleId="801" w:customStyle="1">
    <w:name w:val="正文1"/>
    <w:basedOn w:val="802"/>
    <w:next w:val="749"/>
    <w:uiPriority w:val="0"/>
    <w:qFormat/>
    <w:pPr>
      <w:ind w:firstLine="0"/>
      <w:spacing w:line="500" w:lineRule="exact"/>
    </w:pPr>
    <w:rPr>
      <w:rFonts w:hAnsi="新宋体"/>
    </w:rPr>
  </w:style>
  <w:style w:type="paragraph" w:styleId="802" w:customStyle="1">
    <w:name w:val="正文缩进1"/>
    <w:basedOn w:val="749"/>
    <w:link w:val="973"/>
    <w:uiPriority w:val="0"/>
    <w:qFormat/>
    <w:pPr>
      <w:ind w:firstLine="420"/>
      <w:spacing w:line="360" w:lineRule="atLeast"/>
    </w:pPr>
    <w:rPr>
      <w:szCs w:val="20"/>
    </w:rPr>
  </w:style>
  <w:style w:type="character" w:styleId="803" w:customStyle="1">
    <w:name w:val="标题 6 Char1"/>
    <w:link w:val="755"/>
    <w:uiPriority w:val="9"/>
    <w:qFormat/>
    <w:rPr>
      <w:rFonts w:ascii="Arial" w:hAnsi="Arial" w:eastAsia="黑体" w:cstheme="minorBidi"/>
      <w:b/>
      <w:sz w:val="24"/>
      <w:lang w:val="en-US" w:eastAsia="zh-CN" w:bidi="ar-SA"/>
    </w:rPr>
  </w:style>
  <w:style w:type="character" w:styleId="804" w:customStyle="1">
    <w:name w:val="标题 7 Char1"/>
    <w:link w:val="756"/>
    <w:uiPriority w:val="9"/>
    <w:qFormat/>
    <w:rPr>
      <w:rFonts w:ascii="Arial" w:hAnsi="Arial" w:eastAsia="黑体" w:cstheme="minorBidi"/>
      <w:b/>
      <w:sz w:val="24"/>
      <w:lang w:val="en-US" w:eastAsia="zh-CN" w:bidi="ar-SA"/>
    </w:rPr>
  </w:style>
  <w:style w:type="character" w:styleId="805" w:customStyle="1">
    <w:name w:val="标题 8 Char1"/>
    <w:link w:val="757"/>
    <w:uiPriority w:val="9"/>
    <w:qFormat/>
    <w:rPr>
      <w:rFonts w:eastAsia="黑体" w:asciiTheme="majorHAnsi" w:hAnsiTheme="majorHAnsi" w:cstheme="majorBidi"/>
      <w:b/>
      <w:sz w:val="24"/>
      <w:lang w:val="en-US" w:eastAsia="zh-CN" w:bidi="ar-SA"/>
    </w:rPr>
  </w:style>
  <w:style w:type="character" w:styleId="806" w:customStyle="1">
    <w:name w:val="标题 9 Char1"/>
    <w:link w:val="758"/>
    <w:uiPriority w:val="9"/>
    <w:qFormat/>
    <w:rPr>
      <w:rFonts w:eastAsia="黑体" w:asciiTheme="majorHAnsi" w:hAnsiTheme="majorHAnsi" w:cstheme="majorBidi"/>
      <w:b/>
      <w:sz w:val="24"/>
      <w:szCs w:val="21"/>
      <w:lang w:val="en-US" w:eastAsia="zh-CN" w:bidi="ar-SA"/>
    </w:rPr>
  </w:style>
  <w:style w:type="paragraph" w:styleId="807">
    <w:name w:val="List Paragraph"/>
    <w:basedOn w:val="749"/>
    <w:uiPriority w:val="34"/>
    <w:qFormat/>
    <w:pPr>
      <w:contextualSpacing/>
      <w:ind w:left="720"/>
    </w:pPr>
  </w:style>
  <w:style w:type="paragraph" w:styleId="808">
    <w:name w:val="No Spacing"/>
    <w:uiPriority w:val="1"/>
    <w:qFormat/>
    <w:rPr>
      <w:rFonts w:ascii="Times New Roman" w:hAnsi="Times New Roman" w:eastAsia="宋体" w:cs="Times New Roman"/>
      <w:lang w:val="en-US" w:eastAsia="zh-CN" w:bidi="ar-SA"/>
    </w:rPr>
  </w:style>
  <w:style w:type="character" w:styleId="809" w:customStyle="1">
    <w:name w:val="副标题 Char4"/>
    <w:link w:val="776"/>
    <w:uiPriority w:val="11"/>
    <w:qFormat/>
    <w:rPr>
      <w:rFonts w:ascii="Arial" w:hAnsi="Arial"/>
      <w:b/>
      <w:sz w:val="32"/>
    </w:rPr>
  </w:style>
  <w:style w:type="paragraph" w:styleId="810">
    <w:name w:val="Quote"/>
    <w:basedOn w:val="749"/>
    <w:next w:val="749"/>
    <w:uiPriority w:val="29"/>
    <w:qFormat/>
    <w:pPr>
      <w:ind w:left="720" w:right="720"/>
    </w:pPr>
    <w:rPr>
      <w:i/>
    </w:rPr>
  </w:style>
  <w:style w:type="paragraph" w:styleId="811">
    <w:name w:val="Intense Quote"/>
    <w:basedOn w:val="749"/>
    <w:next w:val="749"/>
    <w:uiPriority w:val="30"/>
    <w:qFormat/>
    <w:pPr>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812" w:customStyle="1">
    <w:name w:val="页脚 Char3"/>
    <w:link w:val="772"/>
    <w:uiPriority w:val="99"/>
    <w:qFormat/>
    <w:rPr>
      <w:sz w:val="18"/>
    </w:rPr>
  </w:style>
  <w:style w:type="table" w:styleId="813" w:customStyle="1">
    <w:name w:val="Table Grid Light"/>
    <w:uiPriority w:val="59"/>
    <w:qFormat/>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style>
  <w:style w:type="table" w:styleId="814" w:customStyle="1">
    <w:name w:val="Plain Table 1"/>
    <w:uiPriority w:val="59"/>
    <w:qFormat/>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815" w:customStyle="1">
    <w:name w:val="Plain Table 2"/>
    <w:uiPriority w:val="59"/>
    <w:qFormat/>
    <w:tblPr>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816" w:customStyle="1">
    <w:name w:val="Plain Table 3"/>
    <w:uiPriority w:val="99"/>
    <w:qFormat/>
    <w:tblPr>
      <w:tblCellMar>
        <w:left w:w="0" w:type="dxa"/>
        <w:top w:w="0" w:type="dxa"/>
        <w:right w:w="0" w:type="dxa"/>
        <w:bottom w:w="0" w:type="dxa"/>
      </w:tblCellMa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817" w:customStyle="1">
    <w:name w:val="Plain Table 4"/>
    <w:uiPriority w:val="99"/>
    <w:qFormat/>
    <w:tblPr>
      <w:tblCellMar>
        <w:left w:w="0" w:type="dxa"/>
        <w:top w:w="0" w:type="dxa"/>
        <w:right w:w="0" w:type="dxa"/>
        <w:bottom w:w="0" w:type="dxa"/>
      </w:tblCellMa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818" w:customStyle="1">
    <w:name w:val="Plain Table 5"/>
    <w:uiPriority w:val="99"/>
    <w:qFormat/>
    <w:tblPr>
      <w:tblCellMar>
        <w:left w:w="0" w:type="dxa"/>
        <w:top w:w="0" w:type="dxa"/>
        <w:right w:w="0" w:type="dxa"/>
        <w:bottom w:w="0" w:type="dxa"/>
      </w:tblCellMa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819" w:customStyle="1">
    <w:name w:val="Grid Table 1 Light"/>
    <w:uiPriority w:val="99"/>
    <w:qFormat/>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820" w:customStyle="1">
    <w:name w:val="Grid Table 1 Light - Accent 1"/>
    <w:uiPriority w:val="99"/>
    <w:qFormat/>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b/>
        <w:color w:val="404040"/>
      </w:rPr>
    </w:tblStylePr>
    <w:tblStylePr w:type="firstRow">
      <w:rPr>
        <w:b/>
        <w:color w:val="404040"/>
      </w:rPr>
      <w:tcPr>
        <w:tcBorders>
          <w:bottom w:val="single" w:color="98B5D8" w:themeColor="accent1" w:themeTint="95" w:sz="12" w:space="0"/>
        </w:tcBorders>
      </w:tcPr>
    </w:tblStylePr>
    <w:tblStylePr w:type="lastCol">
      <w:rPr>
        <w:b/>
        <w:color w:val="404040"/>
      </w:rPr>
    </w:tblStylePr>
    <w:tblStylePr w:type="lastRow">
      <w:rPr>
        <w:b/>
        <w:color w:val="404040"/>
      </w:rPr>
    </w:tblStylePr>
  </w:style>
  <w:style w:type="table" w:styleId="821" w:customStyle="1">
    <w:name w:val="Grid Table 1 Light - Accent 2"/>
    <w:uiPriority w:val="99"/>
    <w:qFormat/>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b/>
        <w:color w:val="404040"/>
      </w:rPr>
    </w:tblStylePr>
    <w:tblStylePr w:type="firstRow">
      <w:rPr>
        <w:b/>
        <w:color w:val="404040"/>
      </w:rPr>
      <w:tcPr>
        <w:tcBorders>
          <w:bottom w:val="single" w:color="DA9896" w:themeColor="accent2" w:themeTint="95" w:sz="12" w:space="0"/>
        </w:tcBorders>
      </w:tcPr>
    </w:tblStylePr>
    <w:tblStylePr w:type="lastCol">
      <w:rPr>
        <w:b/>
        <w:color w:val="404040"/>
      </w:rPr>
    </w:tblStylePr>
    <w:tblStylePr w:type="lastRow">
      <w:rPr>
        <w:b/>
        <w:color w:val="404040"/>
      </w:rPr>
    </w:tblStylePr>
  </w:style>
  <w:style w:type="table" w:styleId="822" w:customStyle="1">
    <w:name w:val="Grid Table 1 Light - Accent 3"/>
    <w:uiPriority w:val="99"/>
    <w:qFormat/>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b/>
        <w:color w:val="404040"/>
      </w:rPr>
    </w:tblStylePr>
    <w:tblStylePr w:type="firstRow">
      <w:rPr>
        <w:b/>
        <w:color w:val="404040"/>
      </w:rPr>
      <w:tcPr>
        <w:tcBorders>
          <w:bottom w:val="single" w:color="C4D79E" w:themeColor="accent3" w:themeTint="95" w:sz="12" w:space="0"/>
        </w:tcBorders>
      </w:tcPr>
    </w:tblStylePr>
    <w:tblStylePr w:type="lastCol">
      <w:rPr>
        <w:b/>
        <w:color w:val="404040"/>
      </w:rPr>
    </w:tblStylePr>
    <w:tblStylePr w:type="lastRow">
      <w:rPr>
        <w:b/>
        <w:color w:val="404040"/>
      </w:rPr>
    </w:tblStylePr>
  </w:style>
  <w:style w:type="table" w:styleId="823" w:customStyle="1">
    <w:name w:val="Grid Table 1 Light - Accent 4"/>
    <w:uiPriority w:val="99"/>
    <w:qFormat/>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b/>
        <w:color w:val="404040"/>
      </w:rPr>
    </w:tblStylePr>
    <w:tblStylePr w:type="firstRow">
      <w:rPr>
        <w:b/>
        <w:color w:val="404040"/>
      </w:rPr>
      <w:tcPr>
        <w:tcBorders>
          <w:bottom w:val="single" w:color="B4A4C8" w:themeColor="accent4" w:themeTint="95" w:sz="12" w:space="0"/>
        </w:tcBorders>
      </w:tcPr>
    </w:tblStylePr>
    <w:tblStylePr w:type="lastCol">
      <w:rPr>
        <w:b/>
        <w:color w:val="404040"/>
      </w:rPr>
    </w:tblStylePr>
    <w:tblStylePr w:type="lastRow">
      <w:rPr>
        <w:b/>
        <w:color w:val="404040"/>
      </w:rPr>
    </w:tblStylePr>
  </w:style>
  <w:style w:type="table" w:styleId="824" w:customStyle="1">
    <w:name w:val="Grid Table 1 Light - Accent 5"/>
    <w:uiPriority w:val="99"/>
    <w:qFormat/>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b/>
        <w:color w:val="404040"/>
      </w:rPr>
    </w:tblStylePr>
    <w:tblStylePr w:type="firstRow">
      <w:rPr>
        <w:b/>
        <w:color w:val="404040"/>
      </w:rPr>
      <w:tcPr>
        <w:tcBorders>
          <w:bottom w:val="single" w:color="95CEDD" w:themeColor="accent5" w:themeTint="95" w:sz="12" w:space="0"/>
        </w:tcBorders>
      </w:tcPr>
    </w:tblStylePr>
    <w:tblStylePr w:type="lastCol">
      <w:rPr>
        <w:b/>
        <w:color w:val="404040"/>
      </w:rPr>
    </w:tblStylePr>
    <w:tblStylePr w:type="lastRow">
      <w:rPr>
        <w:b/>
        <w:color w:val="404040"/>
      </w:rPr>
    </w:tblStylePr>
  </w:style>
  <w:style w:type="table" w:styleId="825" w:customStyle="1">
    <w:name w:val="Grid Table 1 Light - Accent 6"/>
    <w:uiPriority w:val="99"/>
    <w:qFormat/>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b/>
        <w:color w:val="404040"/>
      </w:rPr>
    </w:tblStylePr>
    <w:tblStylePr w:type="firstRow">
      <w:rPr>
        <w:b/>
        <w:color w:val="404040"/>
      </w:rPr>
      <w:tcPr>
        <w:tcBorders>
          <w:bottom w:val="single" w:color="FAC192" w:themeColor="accent6" w:themeTint="95" w:sz="12" w:space="0"/>
        </w:tcBorders>
      </w:tcPr>
    </w:tblStylePr>
    <w:tblStylePr w:type="lastCol">
      <w:rPr>
        <w:b/>
        <w:color w:val="404040"/>
      </w:rPr>
    </w:tblStylePr>
    <w:tblStylePr w:type="lastRow">
      <w:rPr>
        <w:b/>
        <w:color w:val="404040"/>
      </w:rPr>
    </w:tblStylePr>
  </w:style>
  <w:style w:type="table" w:styleId="826" w:customStyle="1">
    <w:name w:val="Grid Table 2"/>
    <w:uiPriority w:val="99"/>
    <w:qFormat/>
    <w:tblPr>
      <w:tblBorders>
        <w:bottom w:val="single" w:color="696969" w:themeColor="text1" w:themeTint="95" w:sz="4" w:space="0"/>
        <w:insideH w:val="single" w:color="696969" w:themeColor="text1" w:themeTint="95" w:sz="4" w:space="0"/>
        <w:insideV w:val="single" w:color="696969" w:themeColor="text1" w:themeTint="95" w:sz="4" w:space="0"/>
      </w:tblBorders>
      <w:tblCellMar>
        <w:left w:w="0" w:type="dxa"/>
        <w:top w:w="0" w:type="dxa"/>
        <w:right w:w="0" w:type="dxa"/>
        <w:bottom w:w="0" w:type="dxa"/>
      </w:tblCellMar>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827" w:customStyle="1">
    <w:name w:val="Grid Table 2 - Accent 1"/>
    <w:uiPriority w:val="99"/>
    <w:qFormat/>
    <w:tblPr>
      <w:tblBorders>
        <w:bottom w:val="single" w:color="5D8BC2" w:themeColor="accent1" w:themeTint="EA" w:sz="4" w:space="0"/>
        <w:insideH w:val="single" w:color="5D8BC2" w:themeColor="accent1" w:themeTint="EA" w:sz="4" w:space="0"/>
        <w:insideV w:val="single" w:color="5D8BC2" w:themeColor="accent1" w:themeTint="EA" w:sz="4" w:space="0"/>
      </w:tblBorders>
      <w:tblCellMar>
        <w:left w:w="0" w:type="dxa"/>
        <w:top w:w="0" w:type="dxa"/>
        <w:right w:w="0" w:type="dxa"/>
        <w:bottom w:w="0" w:type="dxa"/>
      </w:tblCellMar>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5D8BC2" w:themeColor="accent1" w:themeTint="E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5D8BC2" w:themeColor="accent1" w:themeTint="EA" w:sz="4" w:space="0"/>
          <w:left w:val="none" w:color="000000" w:sz="4" w:space="0"/>
          <w:bottom w:val="none" w:color="000000" w:sz="4" w:space="0"/>
          <w:right w:val="none" w:color="000000" w:sz="4" w:space="0"/>
        </w:tcBorders>
      </w:tcPr>
    </w:tblStylePr>
  </w:style>
  <w:style w:type="table" w:styleId="828" w:customStyle="1">
    <w:name w:val="Grid Table 2 - Accent 2"/>
    <w:uiPriority w:val="99"/>
    <w:qFormat/>
    <w:tblPr>
      <w:tblBorders>
        <w:bottom w:val="single" w:color="D99795" w:themeColor="accent2" w:themeTint="97" w:sz="4" w:space="0"/>
        <w:insideH w:val="single" w:color="D99795" w:themeColor="accent2" w:themeTint="97" w:sz="4" w:space="0"/>
        <w:insideV w:val="single" w:color="D99795" w:themeColor="accent2" w:themeTint="97" w:sz="4" w:space="0"/>
      </w:tblBorders>
      <w:tblCellMar>
        <w:left w:w="0" w:type="dxa"/>
        <w:top w:w="0" w:type="dxa"/>
        <w:right w:w="0" w:type="dxa"/>
        <w:bottom w:w="0" w:type="dxa"/>
      </w:tblCellMar>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D99795" w:themeColor="accent2" w:themeTint="97"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D99795" w:themeColor="accent2" w:themeTint="97" w:sz="4" w:space="0"/>
          <w:left w:val="none" w:color="000000" w:sz="4" w:space="0"/>
          <w:bottom w:val="none" w:color="000000" w:sz="4" w:space="0"/>
          <w:right w:val="none" w:color="000000" w:sz="4" w:space="0"/>
        </w:tcBorders>
      </w:tcPr>
    </w:tblStylePr>
  </w:style>
  <w:style w:type="table" w:styleId="829" w:customStyle="1">
    <w:name w:val="Grid Table 2 - Accent 3"/>
    <w:uiPriority w:val="99"/>
    <w:qFormat/>
    <w:tblPr>
      <w:tblBorders>
        <w:bottom w:val="single" w:color="9BBB59" w:themeColor="accent3" w:themeTint="FE" w:sz="4" w:space="0"/>
        <w:insideH w:val="single" w:color="9BBB59" w:themeColor="accent3" w:themeTint="FE" w:sz="4" w:space="0"/>
        <w:insideV w:val="single" w:color="9BBB59" w:themeColor="accent3" w:themeTint="FE" w:sz="4" w:space="0"/>
      </w:tblBorders>
      <w:tblCellMar>
        <w:left w:w="0" w:type="dxa"/>
        <w:top w:w="0" w:type="dxa"/>
        <w:right w:w="0" w:type="dxa"/>
        <w:bottom w:w="0" w:type="dxa"/>
      </w:tblCellMar>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9BBB59" w:themeColor="accent3" w:themeTint="FE"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9BBB59" w:themeColor="accent3" w:themeTint="FE" w:sz="4" w:space="0"/>
          <w:left w:val="none" w:color="000000" w:sz="4" w:space="0"/>
          <w:bottom w:val="none" w:color="000000" w:sz="4" w:space="0"/>
          <w:right w:val="none" w:color="000000" w:sz="4" w:space="0"/>
        </w:tcBorders>
      </w:tcPr>
    </w:tblStylePr>
  </w:style>
  <w:style w:type="table" w:styleId="830" w:customStyle="1">
    <w:name w:val="Grid Table 2 - Accent 4"/>
    <w:uiPriority w:val="99"/>
    <w:qFormat/>
    <w:tblPr>
      <w:tblBorders>
        <w:bottom w:val="single" w:color="B2A1C6" w:themeColor="accent4" w:themeTint="9A" w:sz="4" w:space="0"/>
        <w:insideH w:val="single" w:color="B2A1C6" w:themeColor="accent4" w:themeTint="9A" w:sz="4" w:space="0"/>
        <w:insideV w:val="single" w:color="B2A1C6" w:themeColor="accent4" w:themeTint="9A" w:sz="4" w:space="0"/>
      </w:tblBorders>
      <w:tblCellMar>
        <w:left w:w="0" w:type="dxa"/>
        <w:top w:w="0" w:type="dxa"/>
        <w:right w:w="0" w:type="dxa"/>
        <w:bottom w:w="0" w:type="dxa"/>
      </w:tblCellMar>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B2A1C6" w:themeColor="accent4" w:themeTint="9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B2A1C6" w:themeColor="accent4" w:themeTint="9A" w:sz="4" w:space="0"/>
          <w:left w:val="none" w:color="000000" w:sz="4" w:space="0"/>
          <w:bottom w:val="none" w:color="000000" w:sz="4" w:space="0"/>
          <w:right w:val="none" w:color="000000" w:sz="4" w:space="0"/>
        </w:tcBorders>
      </w:tcPr>
    </w:tblStylePr>
  </w:style>
  <w:style w:type="table" w:styleId="831" w:customStyle="1">
    <w:name w:val="Grid Table 2 - Accent 5"/>
    <w:uiPriority w:val="99"/>
    <w:qFormat/>
    <w:tblPr>
      <w:tblBorders>
        <w:bottom w:val="single" w:color="4BACC6" w:themeColor="accent5" w:sz="4" w:space="0"/>
        <w:insideH w:val="single" w:color="4BACC6" w:themeColor="accent5" w:sz="4" w:space="0"/>
        <w:insideV w:val="single" w:color="4BACC6" w:themeColor="accent5" w:sz="4" w:space="0"/>
      </w:tblBorders>
      <w:tblCellMar>
        <w:left w:w="0" w:type="dxa"/>
        <w:top w:w="0" w:type="dxa"/>
        <w:right w:w="0" w:type="dxa"/>
        <w:bottom w:w="0" w:type="dxa"/>
      </w:tblCellMar>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4BACC6" w:themeColor="accent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4BACC6" w:themeColor="accent5" w:sz="4" w:space="0"/>
          <w:left w:val="none" w:color="000000" w:sz="4" w:space="0"/>
          <w:bottom w:val="none" w:color="000000" w:sz="4" w:space="0"/>
          <w:right w:val="none" w:color="000000" w:sz="4" w:space="0"/>
        </w:tcBorders>
      </w:tcPr>
    </w:tblStylePr>
  </w:style>
  <w:style w:type="table" w:styleId="832" w:customStyle="1">
    <w:name w:val="Grid Table 2 - Accent 6"/>
    <w:uiPriority w:val="99"/>
    <w:qFormat/>
    <w:tblPr>
      <w:tblBorders>
        <w:bottom w:val="single" w:color="F79646" w:themeColor="accent6" w:sz="4" w:space="0"/>
        <w:insideH w:val="single" w:color="F79646" w:themeColor="accent6" w:sz="4" w:space="0"/>
        <w:insideV w:val="single" w:color="F79646" w:themeColor="accent6" w:sz="4" w:space="0"/>
      </w:tblBorders>
      <w:tblCellMar>
        <w:left w:w="0" w:type="dxa"/>
        <w:top w:w="0" w:type="dxa"/>
        <w:right w:w="0" w:type="dxa"/>
        <w:bottom w:w="0" w:type="dxa"/>
      </w:tblCellMar>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79646" w:themeColor="accent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79646" w:themeColor="accent6" w:sz="4" w:space="0"/>
          <w:left w:val="none" w:color="000000" w:sz="4" w:space="0"/>
          <w:bottom w:val="none" w:color="000000" w:sz="4" w:space="0"/>
          <w:right w:val="none" w:color="000000" w:sz="4" w:space="0"/>
        </w:tcBorders>
      </w:tcPr>
    </w:tblStylePr>
  </w:style>
  <w:style w:type="table" w:styleId="833" w:customStyle="1">
    <w:name w:val="Grid Table 3"/>
    <w:uiPriority w:val="99"/>
    <w:qFormat/>
    <w:tblPr>
      <w:tblBorders>
        <w:bottom w:val="single" w:color="696969" w:themeColor="text1" w:themeTint="95" w:sz="4" w:space="0"/>
        <w:insideH w:val="single" w:color="696969" w:themeColor="text1" w:themeTint="95" w:sz="4" w:space="0"/>
        <w:insideV w:val="single" w:color="696969" w:themeColor="text1" w:themeTint="95" w:sz="4" w:space="0"/>
      </w:tblBorders>
      <w:tblCellMar>
        <w:left w:w="0" w:type="dxa"/>
        <w:top w:w="0" w:type="dxa"/>
        <w:right w:w="0" w:type="dxa"/>
        <w:bottom w:w="0" w:type="dxa"/>
      </w:tblCellMar>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34" w:customStyle="1">
    <w:name w:val="Grid Table 3 - Accent 1"/>
    <w:uiPriority w:val="99"/>
    <w:qFormat/>
    <w:tblPr>
      <w:tblBorders>
        <w:bottom w:val="single" w:color="5D8BC2" w:themeColor="accent1" w:themeTint="EA" w:sz="4" w:space="0"/>
        <w:insideH w:val="single" w:color="5D8BC2" w:themeColor="accent1" w:themeTint="EA" w:sz="4" w:space="0"/>
        <w:insideV w:val="single" w:color="5D8BC2" w:themeColor="accent1" w:themeTint="EA" w:sz="4" w:space="0"/>
      </w:tblBorders>
      <w:tblCellMar>
        <w:left w:w="0" w:type="dxa"/>
        <w:top w:w="0" w:type="dxa"/>
        <w:right w:w="0" w:type="dxa"/>
        <w:bottom w:w="0" w:type="dxa"/>
      </w:tblCellMar>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35" w:customStyle="1">
    <w:name w:val="Grid Table 3 - Accent 2"/>
    <w:uiPriority w:val="99"/>
    <w:qFormat/>
    <w:tblPr>
      <w:tblBorders>
        <w:bottom w:val="single" w:color="D99795" w:themeColor="accent2" w:themeTint="97" w:sz="4" w:space="0"/>
        <w:insideH w:val="single" w:color="D99795" w:themeColor="accent2" w:themeTint="97" w:sz="4" w:space="0"/>
        <w:insideV w:val="single" w:color="D99795" w:themeColor="accent2" w:themeTint="97" w:sz="4" w:space="0"/>
      </w:tblBorders>
      <w:tblCellMar>
        <w:left w:w="0" w:type="dxa"/>
        <w:top w:w="0" w:type="dxa"/>
        <w:right w:w="0" w:type="dxa"/>
        <w:bottom w:w="0" w:type="dxa"/>
      </w:tblCellMar>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36" w:customStyle="1">
    <w:name w:val="Grid Table 3 - Accent 3"/>
    <w:uiPriority w:val="99"/>
    <w:qFormat/>
    <w:tblPr>
      <w:tblBorders>
        <w:bottom w:val="single" w:color="9BBB59" w:themeColor="accent3" w:themeTint="FE" w:sz="4" w:space="0"/>
        <w:insideH w:val="single" w:color="9BBB59" w:themeColor="accent3" w:themeTint="FE" w:sz="4" w:space="0"/>
        <w:insideV w:val="single" w:color="9BBB59" w:themeColor="accent3" w:themeTint="FE" w:sz="4" w:space="0"/>
      </w:tblBorders>
      <w:tblCellMar>
        <w:left w:w="0" w:type="dxa"/>
        <w:top w:w="0" w:type="dxa"/>
        <w:right w:w="0" w:type="dxa"/>
        <w:bottom w:w="0" w:type="dxa"/>
      </w:tblCellMar>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37" w:customStyle="1">
    <w:name w:val="Grid Table 3 - Accent 4"/>
    <w:uiPriority w:val="99"/>
    <w:qFormat/>
    <w:tblPr>
      <w:tblBorders>
        <w:bottom w:val="single" w:color="B2A1C6" w:themeColor="accent4" w:themeTint="9A" w:sz="4" w:space="0"/>
        <w:insideH w:val="single" w:color="B2A1C6" w:themeColor="accent4" w:themeTint="9A" w:sz="4" w:space="0"/>
        <w:insideV w:val="single" w:color="B2A1C6" w:themeColor="accent4" w:themeTint="9A" w:sz="4" w:space="0"/>
      </w:tblBorders>
      <w:tblCellMar>
        <w:left w:w="0" w:type="dxa"/>
        <w:top w:w="0" w:type="dxa"/>
        <w:right w:w="0" w:type="dxa"/>
        <w:bottom w:w="0" w:type="dxa"/>
      </w:tblCellMar>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38" w:customStyle="1">
    <w:name w:val="Grid Table 3 - Accent 5"/>
    <w:uiPriority w:val="99"/>
    <w:qFormat/>
    <w:tblPr>
      <w:tblBorders>
        <w:bottom w:val="single" w:color="4BACC6" w:themeColor="accent5" w:sz="4" w:space="0"/>
        <w:insideH w:val="single" w:color="4BACC6" w:themeColor="accent5" w:sz="4" w:space="0"/>
        <w:insideV w:val="single" w:color="4BACC6" w:themeColor="accent5" w:sz="4" w:space="0"/>
      </w:tblBorders>
      <w:tblCellMar>
        <w:left w:w="0" w:type="dxa"/>
        <w:top w:w="0" w:type="dxa"/>
        <w:right w:w="0" w:type="dxa"/>
        <w:bottom w:w="0" w:type="dxa"/>
      </w:tblCellMar>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39" w:customStyle="1">
    <w:name w:val="Grid Table 3 - Accent 6"/>
    <w:uiPriority w:val="99"/>
    <w:qFormat/>
    <w:tblPr>
      <w:tblBorders>
        <w:bottom w:val="single" w:color="F79646" w:themeColor="accent6" w:sz="4" w:space="0"/>
        <w:insideH w:val="single" w:color="F79646" w:themeColor="accent6" w:sz="4" w:space="0"/>
        <w:insideV w:val="single" w:color="F79646" w:themeColor="accent6" w:sz="4" w:space="0"/>
      </w:tblBorders>
      <w:tblCellMar>
        <w:left w:w="0" w:type="dxa"/>
        <w:top w:w="0" w:type="dxa"/>
        <w:right w:w="0" w:type="dxa"/>
        <w:bottom w:w="0" w:type="dxa"/>
      </w:tblCellMar>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40" w:customStyle="1">
    <w:name w:val="Grid Table 4"/>
    <w:uiPriority w:val="59"/>
    <w:qFormat/>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CellMar>
        <w:left w:w="0" w:type="dxa"/>
        <w:top w:w="0" w:type="dxa"/>
        <w:right w:w="0" w:type="dxa"/>
        <w:bottom w:w="0" w:type="dxa"/>
      </w:tblCellMar>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841" w:customStyle="1">
    <w:name w:val="Grid Table 4 - Accent 1"/>
    <w:uiPriority w:val="59"/>
    <w:qFormat/>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insideV w:val="single" w:color="9BB7D9" w:themeColor="accent1" w:themeTint="90" w:sz="4" w:space="0"/>
      </w:tblBorders>
      <w:tblCellMar>
        <w:left w:w="0" w:type="dxa"/>
        <w:top w:w="0" w:type="dxa"/>
        <w:right w:w="0" w:type="dxa"/>
        <w:bottom w:w="0" w:type="dxa"/>
      </w:tblCellMar>
    </w:tblPr>
    <w:tblStylePr w:type="band1Horz">
      <w:rPr>
        <w:rFonts w:ascii="Arial" w:hAnsi="Arial"/>
        <w:color w:val="404040"/>
        <w:sz w:val="22"/>
      </w:rPr>
      <w:tcPr>
        <w:shd w:val="clear" w:color="dce6f2" w:themeColor="accent1" w:themeTint="32" w:fill="dce6f2" w:themeFill="accent1" w:themeFillTint="32"/>
      </w:tcPr>
    </w:tblStylePr>
    <w:tblStylePr w:type="band1Vert">
      <w:rPr>
        <w:rFonts w:ascii="Arial" w:hAnsi="Arial"/>
        <w:color w:val="404040"/>
        <w:sz w:val="22"/>
      </w:rPr>
      <w:tcPr>
        <w:shd w:val="clear" w:color="dce6f2" w:themeColor="accent1" w:themeTint="32" w:fill="dce6f2" w:themeFill="accent1" w:themeFillTint="32"/>
      </w:tcPr>
    </w:tblStylePr>
    <w:tblStylePr w:type="firstCol">
      <w:rPr>
        <w:b/>
        <w:color w:val="404040"/>
      </w:rPr>
    </w:tblStylePr>
    <w:tblStylePr w:type="firstRow">
      <w:rPr>
        <w:rFonts w:ascii="Arial" w:hAnsi="Arial"/>
        <w:b/>
        <w:color w:val="ffffff"/>
        <w:sz w:val="22"/>
      </w:rPr>
      <w:tcPr>
        <w:shd w:val="clear" w:color="5d8bc2" w:themeColor="accent1" w:themeTint="EA" w:fill="5d8bc2" w:themeFill="accent1" w:themeFillTint="EA"/>
        <w:tcBorders>
          <w:top w:val="single" w:color="5D8BC2" w:themeColor="accent1" w:themeTint="EA" w:sz="4" w:space="0"/>
          <w:left w:val="single" w:color="5D8BC2" w:themeColor="accent1" w:themeTint="EA" w:sz="4" w:space="0"/>
          <w:bottom w:val="single" w:color="5D8BC2" w:themeColor="accent1" w:themeTint="EA" w:sz="4" w:space="0"/>
          <w:right w:val="single" w:color="5D8BC2" w:themeColor="accent1" w:themeTint="EA" w:sz="4" w:space="0"/>
        </w:tcBorders>
      </w:tcPr>
    </w:tblStylePr>
    <w:tblStylePr w:type="lastCol">
      <w:rPr>
        <w:b/>
        <w:color w:val="404040"/>
      </w:rPr>
    </w:tblStylePr>
    <w:tblStylePr w:type="lastRow">
      <w:rPr>
        <w:b/>
        <w:color w:val="404040"/>
      </w:rPr>
      <w:tcPr>
        <w:tcBorders>
          <w:top w:val="single" w:color="5D8BC2" w:themeColor="accent1" w:themeTint="EA" w:sz="4" w:space="0"/>
        </w:tcBorders>
      </w:tcPr>
    </w:tblStylePr>
  </w:style>
  <w:style w:type="table" w:styleId="842" w:customStyle="1">
    <w:name w:val="Grid Table 4 - Accent 2"/>
    <w:uiPriority w:val="59"/>
    <w:qFormat/>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insideV w:val="single" w:color="DB9C9A" w:themeColor="accent2" w:themeTint="90" w:sz="4" w:space="0"/>
      </w:tblBorders>
      <w:tblCellMar>
        <w:left w:w="0" w:type="dxa"/>
        <w:top w:w="0" w:type="dxa"/>
        <w:right w:w="0" w:type="dxa"/>
        <w:bottom w:w="0" w:type="dxa"/>
      </w:tblCellMar>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cBorders>
      </w:tcPr>
    </w:tblStylePr>
    <w:tblStylePr w:type="lastCol">
      <w:rPr>
        <w:b/>
        <w:color w:val="404040"/>
      </w:rPr>
    </w:tblStylePr>
    <w:tblStylePr w:type="lastRow">
      <w:rPr>
        <w:b/>
        <w:color w:val="404040"/>
      </w:rPr>
      <w:tcPr>
        <w:tcBorders>
          <w:top w:val="single" w:color="D99795" w:themeColor="accent2" w:themeTint="97" w:sz="4" w:space="0"/>
        </w:tcBorders>
      </w:tcPr>
    </w:tblStylePr>
  </w:style>
  <w:style w:type="table" w:styleId="843" w:customStyle="1">
    <w:name w:val="Grid Table 4 - Accent 3"/>
    <w:uiPriority w:val="59"/>
    <w:qFormat/>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insideV w:val="single" w:color="C6D8A1" w:themeColor="accent3" w:themeTint="90" w:sz="4" w:space="0"/>
      </w:tblBorders>
      <w:tblCellMar>
        <w:left w:w="0" w:type="dxa"/>
        <w:top w:w="0" w:type="dxa"/>
        <w:right w:w="0" w:type="dxa"/>
        <w:bottom w:w="0" w:type="dxa"/>
      </w:tblCellMar>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rFonts w:ascii="Arial" w:hAnsi="Arial"/>
        <w:b/>
        <w:color w:val="ffffff"/>
        <w:sz w:val="22"/>
      </w:rPr>
      <w:tcPr>
        <w:shd w:val="clear" w:color="9bbb59" w:themeColor="accent3" w:themeTint="FE" w:fill="9bbb59" w:themeFill="accent3" w:themeFillTint="FE"/>
        <w:tc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tcBorders>
      </w:tcPr>
    </w:tblStylePr>
    <w:tblStylePr w:type="lastCol">
      <w:rPr>
        <w:b/>
        <w:color w:val="404040"/>
      </w:rPr>
    </w:tblStylePr>
    <w:tblStylePr w:type="lastRow">
      <w:rPr>
        <w:b/>
        <w:color w:val="404040"/>
      </w:rPr>
      <w:tcPr>
        <w:tcBorders>
          <w:top w:val="single" w:color="9BBB59" w:themeColor="accent3" w:themeTint="FE" w:sz="4" w:space="0"/>
        </w:tcBorders>
      </w:tcPr>
    </w:tblStylePr>
  </w:style>
  <w:style w:type="table" w:styleId="844" w:customStyle="1">
    <w:name w:val="Grid Table 4 - Accent 4"/>
    <w:uiPriority w:val="59"/>
    <w:qFormat/>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insideV w:val="single" w:color="B7A7CA" w:themeColor="accent4" w:themeTint="90" w:sz="4" w:space="0"/>
      </w:tblBorders>
      <w:tblCellMar>
        <w:left w:w="0" w:type="dxa"/>
        <w:top w:w="0" w:type="dxa"/>
        <w:right w:w="0" w:type="dxa"/>
        <w:bottom w:w="0" w:type="dxa"/>
      </w:tblCellMar>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cBorders>
      </w:tcPr>
    </w:tblStylePr>
    <w:tblStylePr w:type="lastCol">
      <w:rPr>
        <w:b/>
        <w:color w:val="404040"/>
      </w:rPr>
    </w:tblStylePr>
    <w:tblStylePr w:type="lastRow">
      <w:rPr>
        <w:b/>
        <w:color w:val="404040"/>
      </w:rPr>
      <w:tcPr>
        <w:tcBorders>
          <w:top w:val="single" w:color="B2A1C6" w:themeColor="accent4" w:themeTint="9A" w:sz="4" w:space="0"/>
        </w:tcBorders>
      </w:tcPr>
    </w:tblStylePr>
  </w:style>
  <w:style w:type="table" w:styleId="845" w:customStyle="1">
    <w:name w:val="Grid Table 4 - Accent 5"/>
    <w:uiPriority w:val="59"/>
    <w:qFormat/>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CellMar>
        <w:left w:w="0" w:type="dxa"/>
        <w:top w:w="0" w:type="dxa"/>
        <w:right w:w="0" w:type="dxa"/>
        <w:bottom w:w="0" w:type="dxa"/>
      </w:tblCellMar>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4bacc6" w:themeColor="accent5" w:fill="4bacc6" w:themeFill="accent5"/>
        <w:tcBorders>
          <w:top w:val="single" w:color="4BACC6" w:themeColor="accent5" w:sz="4" w:space="0"/>
          <w:left w:val="single" w:color="4BACC6" w:themeColor="accent5" w:sz="4" w:space="0"/>
          <w:bottom w:val="single" w:color="4BACC6" w:themeColor="accent5" w:sz="4" w:space="0"/>
          <w:right w:val="single" w:color="4BACC6" w:themeColor="accent5" w:sz="4" w:space="0"/>
        </w:tcBorders>
      </w:tcPr>
    </w:tblStylePr>
    <w:tblStylePr w:type="lastCol">
      <w:rPr>
        <w:b/>
        <w:color w:val="404040"/>
      </w:rPr>
    </w:tblStylePr>
    <w:tblStylePr w:type="lastRow">
      <w:rPr>
        <w:b/>
        <w:color w:val="404040"/>
      </w:rPr>
      <w:tcPr>
        <w:tcBorders>
          <w:top w:val="single" w:color="4BACC6" w:themeColor="accent5" w:sz="4" w:space="0"/>
        </w:tcBorders>
      </w:tcPr>
    </w:tblStylePr>
  </w:style>
  <w:style w:type="table" w:styleId="846" w:customStyle="1">
    <w:name w:val="Grid Table 4 - Accent 6"/>
    <w:uiPriority w:val="59"/>
    <w:qFormat/>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CellMar>
        <w:left w:w="0" w:type="dxa"/>
        <w:top w:w="0" w:type="dxa"/>
        <w:right w:w="0" w:type="dxa"/>
        <w:bottom w:w="0" w:type="dxa"/>
      </w:tblCellMar>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rFonts w:ascii="Arial" w:hAnsi="Arial"/>
        <w:b/>
        <w:color w:val="ffffff"/>
        <w:sz w:val="22"/>
      </w:rPr>
      <w:tcPr>
        <w:shd w:val="clear" w:color="f79646" w:themeColor="accent6" w:fill="f79646" w:themeFill="accent6"/>
        <w:tcBorders>
          <w:top w:val="single" w:color="F79646" w:themeColor="accent6" w:sz="4" w:space="0"/>
          <w:left w:val="single" w:color="F79646" w:themeColor="accent6" w:sz="4" w:space="0"/>
          <w:bottom w:val="single" w:color="F79646" w:themeColor="accent6" w:sz="4" w:space="0"/>
          <w:right w:val="single" w:color="F79646" w:themeColor="accent6" w:sz="4" w:space="0"/>
        </w:tcBorders>
      </w:tcPr>
    </w:tblStylePr>
    <w:tblStylePr w:type="lastCol">
      <w:rPr>
        <w:b/>
        <w:color w:val="404040"/>
      </w:rPr>
    </w:tblStylePr>
    <w:tblStylePr w:type="lastRow">
      <w:rPr>
        <w:b/>
        <w:color w:val="404040"/>
      </w:rPr>
      <w:tcPr>
        <w:tcBorders>
          <w:top w:val="single" w:color="F79646" w:themeColor="accent6" w:sz="4" w:space="0"/>
        </w:tcBorders>
      </w:tcPr>
    </w:tblStylePr>
  </w:style>
  <w:style w:type="table" w:styleId="847" w:customStyle="1">
    <w:name w:val="Grid Table 5 Dark"/>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848" w:customStyle="1">
    <w:name w:val="Grid Table 5 Dark- Accent 1"/>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aec5e0" w:themeColor="accent1" w:themeTint="75" w:fill="aec5e0" w:themeFill="accent1" w:themeFillTint="75"/>
      </w:tcPr>
    </w:tblStylePr>
    <w:tblStylePr w:type="band1Vert">
      <w:tcPr>
        <w:shd w:val="clear" w:color="aec5e0" w:themeColor="accent1" w:themeTint="75" w:fill="aec5e0" w:themeFill="accent1" w:themeFillTint="75"/>
      </w:tcPr>
    </w:tblStylePr>
    <w:tblStylePr w:type="firstCol">
      <w:rPr>
        <w:rFonts w:ascii="Arial" w:hAnsi="Arial"/>
        <w:b/>
        <w:color w:val="ffffff"/>
        <w:sz w:val="22"/>
      </w:rPr>
      <w:tcPr>
        <w:shd w:val="clear" w:color="4f81bd" w:themeColor="accent1" w:fill="4f81bd" w:themeFill="accent1"/>
      </w:tcPr>
    </w:tblStylePr>
    <w:tblStylePr w:type="firstRow">
      <w:rPr>
        <w:rFonts w:ascii="Arial" w:hAnsi="Arial"/>
        <w:b/>
        <w:color w:val="ffffff"/>
        <w:sz w:val="22"/>
      </w:rPr>
      <w:tcPr>
        <w:shd w:val="clear" w:color="4f81bd" w:themeColor="accent1" w:fill="4f81bd" w:themeFill="accent1"/>
      </w:tcPr>
    </w:tblStylePr>
    <w:tblStylePr w:type="lastCol">
      <w:rPr>
        <w:rFonts w:ascii="Arial" w:hAnsi="Arial"/>
        <w:b/>
        <w:color w:val="ffffff"/>
        <w:sz w:val="22"/>
      </w:rPr>
      <w:tcPr>
        <w:shd w:val="clear" w:color="4f81bd" w:themeColor="accent1" w:fill="4f81bd" w:themeFill="accent1"/>
      </w:tcPr>
    </w:tblStylePr>
    <w:tblStylePr w:type="lastRow">
      <w:rPr>
        <w:rFonts w:ascii="Arial" w:hAnsi="Arial"/>
        <w:b/>
        <w:color w:val="ffffff"/>
        <w:sz w:val="22"/>
      </w:rPr>
      <w:tcPr>
        <w:shd w:val="clear" w:color="4f81bd" w:themeColor="accent1" w:fill="4f81bd" w:themeFill="accent1"/>
        <w:tcBorders>
          <w:top w:val="single" w:color="FFFFFF" w:themeColor="light1" w:sz="4" w:space="0"/>
        </w:tcBorders>
      </w:tcPr>
    </w:tblStylePr>
  </w:style>
  <w:style w:type="table" w:styleId="849" w:customStyle="1">
    <w:name w:val="Grid Table 5 Dark - Accent 2"/>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e2aead" w:themeColor="accent2" w:themeTint="75" w:fill="e2aead" w:themeFill="accent2" w:themeFillTint="75"/>
      </w:tcPr>
    </w:tblStylePr>
    <w:tblStylePr w:type="band1Vert">
      <w:tcPr>
        <w:shd w:val="clear" w:color="e2aead" w:themeColor="accent2" w:themeTint="75" w:fill="e2aead" w:themeFill="accent2" w:themeFillTint="75"/>
      </w:tcPr>
    </w:tblStylePr>
    <w:tblStylePr w:type="firstCol">
      <w:rPr>
        <w:rFonts w:ascii="Arial" w:hAnsi="Arial"/>
        <w:b/>
        <w:color w:val="ffffff"/>
        <w:sz w:val="22"/>
      </w:rPr>
      <w:tcPr>
        <w:shd w:val="clear" w:color="c0504d" w:themeColor="accent2" w:fill="c0504d" w:themeFill="accent2"/>
      </w:tcPr>
    </w:tblStylePr>
    <w:tblStylePr w:type="firstRow">
      <w:rPr>
        <w:rFonts w:ascii="Arial" w:hAnsi="Arial"/>
        <w:b/>
        <w:color w:val="ffffff"/>
        <w:sz w:val="22"/>
      </w:rPr>
      <w:tcPr>
        <w:shd w:val="clear" w:color="c0504d" w:themeColor="accent2" w:fill="c0504d" w:themeFill="accent2"/>
      </w:tcPr>
    </w:tblStylePr>
    <w:tblStylePr w:type="lastCol">
      <w:rPr>
        <w:rFonts w:ascii="Arial" w:hAnsi="Arial"/>
        <w:b/>
        <w:color w:val="ffffff"/>
        <w:sz w:val="22"/>
      </w:rPr>
      <w:tcPr>
        <w:shd w:val="clear" w:color="c0504d" w:themeColor="accent2" w:fill="c0504d" w:themeFill="accent2"/>
      </w:tcPr>
    </w:tblStylePr>
    <w:tblStylePr w:type="lastRow">
      <w:rPr>
        <w:rFonts w:ascii="Arial" w:hAnsi="Arial"/>
        <w:b/>
        <w:color w:val="ffffff"/>
        <w:sz w:val="22"/>
      </w:rPr>
      <w:tcPr>
        <w:shd w:val="clear" w:color="c0504d" w:themeColor="accent2" w:fill="c0504d" w:themeFill="accent2"/>
        <w:tcBorders>
          <w:top w:val="single" w:color="FFFFFF" w:themeColor="light1" w:sz="4" w:space="0"/>
        </w:tcBorders>
      </w:tcPr>
    </w:tblStylePr>
  </w:style>
  <w:style w:type="table" w:styleId="850" w:customStyle="1">
    <w:name w:val="Grid Table 5 Dark - Accent 3"/>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d1dfb2" w:themeColor="accent3" w:themeTint="75" w:fill="d1dfb2" w:themeFill="accent3" w:themeFillTint="75"/>
      </w:tcPr>
    </w:tblStylePr>
    <w:tblStylePr w:type="band1Vert">
      <w:tcPr>
        <w:shd w:val="clear" w:color="d1dfb2" w:themeColor="accent3" w:themeTint="75" w:fill="d1dfb2" w:themeFill="accent3" w:themeFillTint="75"/>
      </w:tcPr>
    </w:tblStylePr>
    <w:tblStylePr w:type="firstCol">
      <w:rPr>
        <w:rFonts w:ascii="Arial" w:hAnsi="Arial"/>
        <w:b/>
        <w:color w:val="ffffff"/>
        <w:sz w:val="22"/>
      </w:rPr>
      <w:tcPr>
        <w:shd w:val="clear" w:color="9bbb59" w:themeColor="accent3" w:fill="9bbb59" w:themeFill="accent3"/>
      </w:tcPr>
    </w:tblStylePr>
    <w:tblStylePr w:type="firstRow">
      <w:rPr>
        <w:rFonts w:ascii="Arial" w:hAnsi="Arial"/>
        <w:b/>
        <w:color w:val="ffffff"/>
        <w:sz w:val="22"/>
      </w:rPr>
      <w:tcPr>
        <w:shd w:val="clear" w:color="9bbb59" w:themeColor="accent3" w:fill="9bbb59" w:themeFill="accent3"/>
      </w:tcPr>
    </w:tblStylePr>
    <w:tblStylePr w:type="lastCol">
      <w:rPr>
        <w:rFonts w:ascii="Arial" w:hAnsi="Arial"/>
        <w:b/>
        <w:color w:val="ffffff"/>
        <w:sz w:val="22"/>
      </w:rPr>
      <w:tcPr>
        <w:shd w:val="clear" w:color="9bbb59" w:themeColor="accent3" w:fill="9bbb59" w:themeFill="accent3"/>
      </w:tcPr>
    </w:tblStylePr>
    <w:tblStylePr w:type="lastRow">
      <w:rPr>
        <w:rFonts w:ascii="Arial" w:hAnsi="Arial"/>
        <w:b/>
        <w:color w:val="ffffff"/>
        <w:sz w:val="22"/>
      </w:rPr>
      <w:tcPr>
        <w:shd w:val="clear" w:color="9bbb59" w:themeColor="accent3" w:fill="9bbb59" w:themeFill="accent3"/>
        <w:tcBorders>
          <w:top w:val="single" w:color="FFFFFF" w:themeColor="light1" w:sz="4" w:space="0"/>
        </w:tcBorders>
      </w:tcPr>
    </w:tblStylePr>
  </w:style>
  <w:style w:type="table" w:styleId="851" w:customStyle="1">
    <w:name w:val="Grid Table 5 Dark- Accent 4"/>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c4b7d4" w:themeColor="accent4" w:themeTint="75" w:fill="c4b7d4" w:themeFill="accent4" w:themeFillTint="75"/>
      </w:tcPr>
    </w:tblStylePr>
    <w:tblStylePr w:type="band1Vert">
      <w:tcPr>
        <w:shd w:val="clear" w:color="c4b7d4" w:themeColor="accent4" w:themeTint="75" w:fill="c4b7d4" w:themeFill="accent4" w:themeFillTint="75"/>
      </w:tcPr>
    </w:tblStylePr>
    <w:tblStylePr w:type="firstCol">
      <w:rPr>
        <w:rFonts w:ascii="Arial" w:hAnsi="Arial"/>
        <w:b/>
        <w:color w:val="ffffff"/>
        <w:sz w:val="22"/>
      </w:rPr>
      <w:tcPr>
        <w:shd w:val="clear" w:color="8064a2" w:themeColor="accent4" w:fill="8064a2" w:themeFill="accent4"/>
      </w:tcPr>
    </w:tblStylePr>
    <w:tblStylePr w:type="firstRow">
      <w:rPr>
        <w:rFonts w:ascii="Arial" w:hAnsi="Arial"/>
        <w:b/>
        <w:color w:val="ffffff"/>
        <w:sz w:val="22"/>
      </w:rPr>
      <w:tcPr>
        <w:shd w:val="clear" w:color="8064a2" w:themeColor="accent4" w:fill="8064a2" w:themeFill="accent4"/>
      </w:tcPr>
    </w:tblStylePr>
    <w:tblStylePr w:type="lastCol">
      <w:rPr>
        <w:rFonts w:ascii="Arial" w:hAnsi="Arial"/>
        <w:b/>
        <w:color w:val="ffffff"/>
        <w:sz w:val="22"/>
      </w:rPr>
      <w:tcPr>
        <w:shd w:val="clear" w:color="8064a2" w:themeColor="accent4" w:fill="8064a2" w:themeFill="accent4"/>
      </w:tcPr>
    </w:tblStylePr>
    <w:tblStylePr w:type="lastRow">
      <w:rPr>
        <w:rFonts w:ascii="Arial" w:hAnsi="Arial"/>
        <w:b/>
        <w:color w:val="ffffff"/>
        <w:sz w:val="22"/>
      </w:rPr>
      <w:tcPr>
        <w:shd w:val="clear" w:color="8064a2" w:themeColor="accent4" w:fill="8064a2" w:themeFill="accent4"/>
        <w:tcBorders>
          <w:top w:val="single" w:color="FFFFFF" w:themeColor="light1" w:sz="4" w:space="0"/>
        </w:tcBorders>
      </w:tcPr>
    </w:tblStylePr>
  </w:style>
  <w:style w:type="table" w:styleId="852" w:customStyle="1">
    <w:name w:val="Grid Table 5 Dark - Accent 5"/>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acd8e4" w:themeColor="accent5" w:themeTint="75" w:fill="acd8e4" w:themeFill="accent5" w:themeFillTint="75"/>
      </w:tcPr>
    </w:tblStylePr>
    <w:tblStylePr w:type="band1Vert">
      <w:tcPr>
        <w:shd w:val="clear" w:color="acd8e4" w:themeColor="accent5" w:themeTint="75" w:fill="acd8e4" w:themeFill="accent5" w:themeFillTint="75"/>
      </w:tcPr>
    </w:tblStylePr>
    <w:tblStylePr w:type="firstCol">
      <w:rPr>
        <w:rFonts w:ascii="Arial" w:hAnsi="Arial"/>
        <w:b/>
        <w:color w:val="ffffff"/>
        <w:sz w:val="22"/>
      </w:rPr>
      <w:tcPr>
        <w:shd w:val="clear" w:color="4bacc6" w:themeColor="accent5" w:fill="4bacc6" w:themeFill="accent5"/>
      </w:tcPr>
    </w:tblStylePr>
    <w:tblStylePr w:type="firstRow">
      <w:rPr>
        <w:rFonts w:ascii="Arial" w:hAnsi="Arial"/>
        <w:b/>
        <w:color w:val="ffffff"/>
        <w:sz w:val="22"/>
      </w:rPr>
      <w:tcPr>
        <w:shd w:val="clear" w:color="4bacc6" w:themeColor="accent5" w:fill="4bacc6" w:themeFill="accent5"/>
      </w:tcPr>
    </w:tblStylePr>
    <w:tblStylePr w:type="lastCol">
      <w:rPr>
        <w:rFonts w:ascii="Arial" w:hAnsi="Arial"/>
        <w:b/>
        <w:color w:val="ffffff"/>
        <w:sz w:val="22"/>
      </w:rPr>
      <w:tcPr>
        <w:shd w:val="clear" w:color="4bacc6" w:themeColor="accent5" w:fill="4bacc6" w:themeFill="accent5"/>
      </w:tcPr>
    </w:tblStylePr>
    <w:tblStylePr w:type="lastRow">
      <w:rPr>
        <w:rFonts w:ascii="Arial" w:hAnsi="Arial"/>
        <w:b/>
        <w:color w:val="ffffff"/>
        <w:sz w:val="22"/>
      </w:rPr>
      <w:tcPr>
        <w:shd w:val="clear" w:color="4bacc6" w:themeColor="accent5" w:fill="4bacc6" w:themeFill="accent5"/>
        <w:tcBorders>
          <w:top w:val="single" w:color="FFFFFF" w:themeColor="light1" w:sz="4" w:space="0"/>
        </w:tcBorders>
      </w:tcPr>
    </w:tblStylePr>
  </w:style>
  <w:style w:type="table" w:styleId="853" w:customStyle="1">
    <w:name w:val="Grid Table 5 Dark - Accent 6"/>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fbceaa" w:themeColor="accent6" w:themeTint="75" w:fill="fbceaa" w:themeFill="accent6" w:themeFillTint="75"/>
      </w:tcPr>
    </w:tblStylePr>
    <w:tblStylePr w:type="band1Vert">
      <w:tcPr>
        <w:shd w:val="clear" w:color="fbceaa" w:themeColor="accent6" w:themeTint="75" w:fill="fbceaa" w:themeFill="accent6" w:themeFillTint="75"/>
      </w:tcPr>
    </w:tblStylePr>
    <w:tblStylePr w:type="firstCol">
      <w:rPr>
        <w:rFonts w:ascii="Arial" w:hAnsi="Arial"/>
        <w:b/>
        <w:color w:val="ffffff"/>
        <w:sz w:val="22"/>
      </w:rPr>
      <w:tcPr>
        <w:shd w:val="clear" w:color="f79646" w:themeColor="accent6" w:fill="f79646" w:themeFill="accent6"/>
      </w:tcPr>
    </w:tblStylePr>
    <w:tblStylePr w:type="firstRow">
      <w:rPr>
        <w:rFonts w:ascii="Arial" w:hAnsi="Arial"/>
        <w:b/>
        <w:color w:val="ffffff"/>
        <w:sz w:val="22"/>
      </w:rPr>
      <w:tcPr>
        <w:shd w:val="clear" w:color="f79646" w:themeColor="accent6" w:fill="f79646" w:themeFill="accent6"/>
      </w:tcPr>
    </w:tblStylePr>
    <w:tblStylePr w:type="lastCol">
      <w:rPr>
        <w:rFonts w:ascii="Arial" w:hAnsi="Arial"/>
        <w:b/>
        <w:color w:val="ffffff"/>
        <w:sz w:val="22"/>
      </w:rPr>
      <w:tcPr>
        <w:shd w:val="clear" w:color="f79646" w:themeColor="accent6" w:fill="f79646" w:themeFill="accent6"/>
      </w:tcPr>
    </w:tblStylePr>
    <w:tblStylePr w:type="lastRow">
      <w:rPr>
        <w:rFonts w:ascii="Arial" w:hAnsi="Arial"/>
        <w:b/>
        <w:color w:val="ffffff"/>
        <w:sz w:val="22"/>
      </w:rPr>
      <w:tcPr>
        <w:shd w:val="clear" w:color="f79646" w:themeColor="accent6" w:fill="f79646" w:themeFill="accent6"/>
        <w:tcBorders>
          <w:top w:val="single" w:color="FFFFFF" w:themeColor="light1" w:sz="4" w:space="0"/>
        </w:tcBorders>
      </w:tcPr>
    </w:tblStylePr>
  </w:style>
  <w:style w:type="table" w:styleId="854" w:customStyle="1">
    <w:name w:val="Grid Table 6 Colorful"/>
    <w:uiPriority w:val="99"/>
    <w:qFormat/>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CellMar>
        <w:left w:w="0" w:type="dxa"/>
        <w:top w:w="0" w:type="dxa"/>
        <w:right w:w="0" w:type="dxa"/>
        <w:bottom w:w="0" w:type="dxa"/>
      </w:tblCellMar>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Col">
      <w:rPr>
        <w:b/>
        <w:color w:val="808080" w:themeColor="text1" w:themeTint="80"/>
        <w14:textFill>
          <w14:solidFill>
            <w14:schemeClr w14:val="tx1">
              <w14:lumMod w14:val="50000"/>
              <w14:lumOff w14:val="50000"/>
            </w14:schemeClr>
          </w14:solidFill>
        </w14:textFill>
      </w:rPr>
    </w:tblStylePr>
    <w:tblStylePr w:type="lastRow">
      <w:rPr>
        <w:b/>
        <w:color w:val="808080" w:themeColor="text1" w:themeTint="80"/>
        <w14:textFill>
          <w14:solidFill>
            <w14:schemeClr w14:val="tx1">
              <w14:lumMod w14:val="50000"/>
              <w14:lumOff w14:val="50000"/>
            </w14:schemeClr>
          </w14:solidFill>
        </w14:textFill>
      </w:rPr>
    </w:tblStylePr>
  </w:style>
  <w:style w:type="table" w:styleId="855" w:customStyle="1">
    <w:name w:val="Grid Table 6 Colorful - Accent 1"/>
    <w:uiPriority w:val="99"/>
    <w:qFormat/>
    <w:tblPr>
      <w:tblBorders>
        <w:top w:val="single" w:color="A6BFDD" w:themeColor="accent1" w:themeTint="80" w:sz="4" w:space="0"/>
        <w:left w:val="single" w:color="A6BFDD" w:themeColor="accent1" w:themeTint="80" w:sz="4" w:space="0"/>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CellMar>
        <w:left w:w="0" w:type="dxa"/>
        <w:top w:w="0" w:type="dxa"/>
        <w:right w:w="0" w:type="dxa"/>
        <w:bottom w:w="0" w:type="dxa"/>
      </w:tblCellMar>
    </w:tbl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firstCol">
      <w:rPr>
        <w:b/>
        <w:color w:val="a7c0de" w:themeColor="accent1" w:themeTint="80"/>
        <w14:textFill>
          <w14:solidFill>
            <w14:schemeClr w14:val="accent1">
              <w14:lumMod w14:val="50000"/>
              <w14:lumOff w14:val="50000"/>
            </w14:schemeClr>
          </w14:solidFill>
        </w14:textFill>
      </w:rPr>
    </w:tblStylePr>
    <w:tblStylePr w:type="firstRow">
      <w:rPr>
        <w:b/>
        <w:color w:val="a7c0de" w:themeColor="accent1" w:themeTint="80"/>
        <w14:textFill>
          <w14:solidFill>
            <w14:schemeClr w14:val="accent1">
              <w14:lumMod w14:val="50000"/>
              <w14:lumOff w14:val="50000"/>
            </w14:schemeClr>
          </w14:solidFill>
        </w14:textFill>
      </w:rPr>
      <w:tcPr>
        <w:tcBorders>
          <w:bottom w:val="single" w:color="A6BFDD" w:themeColor="accent1" w:themeTint="80" w:sz="12" w:space="0"/>
        </w:tcBorders>
      </w:tcPr>
    </w:tblStylePr>
    <w:tblStylePr w:type="lastCol">
      <w:rPr>
        <w:b/>
        <w:color w:val="a7c0de" w:themeColor="accent1" w:themeTint="80"/>
        <w14:textFill>
          <w14:solidFill>
            <w14:schemeClr w14:val="accent1">
              <w14:lumMod w14:val="50000"/>
              <w14:lumOff w14:val="50000"/>
            </w14:schemeClr>
          </w14:solidFill>
        </w14:textFill>
      </w:rPr>
    </w:tblStylePr>
    <w:tblStylePr w:type="lastRow">
      <w:rPr>
        <w:b/>
        <w:color w:val="a7c0de" w:themeColor="accent1" w:themeTint="80"/>
        <w14:textFill>
          <w14:solidFill>
            <w14:schemeClr w14:val="accent1">
              <w14:lumMod w14:val="50000"/>
              <w14:lumOff w14:val="50000"/>
            </w14:schemeClr>
          </w14:solidFill>
        </w14:textFill>
      </w:rPr>
    </w:tblStylePr>
  </w:style>
  <w:style w:type="table" w:styleId="856" w:customStyle="1">
    <w:name w:val="Grid Table 6 Colorful - Accent 2"/>
    <w:uiPriority w:val="99"/>
    <w:qFormat/>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CellMar>
        <w:left w:w="0" w:type="dxa"/>
        <w:top w:w="0" w:type="dxa"/>
        <w:right w:w="0" w:type="dxa"/>
        <w:bottom w:w="0" w:type="dxa"/>
      </w:tblCellMar>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12"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blStylePr>
  </w:style>
  <w:style w:type="table" w:styleId="857" w:customStyle="1">
    <w:name w:val="Grid Table 6 Colorful - Accent 3"/>
    <w:uiPriority w:val="99"/>
    <w:qFormat/>
    <w:tblPr>
      <w:tbl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CellMar>
        <w:left w:w="0" w:type="dxa"/>
        <w:top w:w="0" w:type="dxa"/>
        <w:right w:w="0" w:type="dxa"/>
        <w:bottom w:w="0" w:type="dxa"/>
      </w:tblCellMar>
    </w:tblPr>
    <w:tblStylePr w:type="band1Horz">
      <w:rPr>
        <w:rFonts w:ascii="Arial" w:hAnsi="Arial"/>
        <w:color w:val="9bbb59" w:themeColor="accent3"/>
        <w:sz w:val="22"/>
        <w14:textFill>
          <w14:solidFill>
            <w14:schemeClr w14:val="accent3"/>
          </w14:solidFill>
        </w14:textFill>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sz w:val="22"/>
        <w14:textFill>
          <w14:solidFill>
            <w14:schemeClr w14:val="accent3"/>
          </w14:solidFill>
        </w14:textFill>
      </w:rPr>
    </w:tblStylePr>
    <w:tblStylePr w:type="firstCol">
      <w:rPr>
        <w:b/>
        <w:color w:val="9bbb59" w:themeColor="accent3"/>
        <w14:textFill>
          <w14:solidFill>
            <w14:schemeClr w14:val="accent3"/>
          </w14:solidFill>
        </w14:textFill>
      </w:rPr>
    </w:tblStylePr>
    <w:tblStylePr w:type="firstRow">
      <w:rPr>
        <w:b/>
        <w:color w:val="9bbb59" w:themeColor="accent3"/>
        <w14:textFill>
          <w14:solidFill>
            <w14:schemeClr w14:val="accent3"/>
          </w14:solidFill>
        </w14:textFill>
      </w:rPr>
      <w:tcPr>
        <w:tcBorders>
          <w:bottom w:val="single" w:color="9BBB59" w:themeColor="accent3" w:themeTint="FE" w:sz="12" w:space="0"/>
        </w:tcBorders>
      </w:tcPr>
    </w:tblStylePr>
    <w:tblStylePr w:type="lastCol">
      <w:rPr>
        <w:b/>
        <w:color w:val="9bbb59" w:themeColor="accent3"/>
        <w14:textFill>
          <w14:solidFill>
            <w14:schemeClr w14:val="accent3"/>
          </w14:solidFill>
        </w14:textFill>
      </w:rPr>
    </w:tblStylePr>
    <w:tblStylePr w:type="lastRow">
      <w:rPr>
        <w:b/>
        <w:color w:val="9bbb59" w:themeColor="accent3"/>
        <w14:textFill>
          <w14:solidFill>
            <w14:schemeClr w14:val="accent3"/>
          </w14:solidFill>
        </w14:textFill>
      </w:rPr>
    </w:tblStylePr>
  </w:style>
  <w:style w:type="table" w:styleId="858" w:customStyle="1">
    <w:name w:val="Grid Table 6 Colorful - Accent 4"/>
    <w:uiPriority w:val="99"/>
    <w:qFormat/>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CellMar>
        <w:left w:w="0" w:type="dxa"/>
        <w:top w:w="0" w:type="dxa"/>
        <w:right w:w="0" w:type="dxa"/>
        <w:bottom w:w="0" w:type="dxa"/>
      </w:tblCellMar>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12" w:space="0"/>
        </w:tcBorders>
      </w:tcPr>
    </w:tblStylePr>
    <w:tblStylePr w:type="lastCol">
      <w:rPr>
        <w:b/>
        <w:color w:val="b3a2c7" w:themeColor="accent4" w:themeTint="99"/>
        <w14:textFill>
          <w14:solidFill>
            <w14:schemeClr w14:val="accent4">
              <w14:lumMod w14:val="60000"/>
              <w14:lumOff w14:val="40000"/>
            </w14:schemeClr>
          </w14:solidFill>
        </w14:textFill>
      </w:rPr>
    </w:tblStylePr>
    <w:tblStylePr w:type="lastRow">
      <w:rPr>
        <w:b/>
        <w:color w:val="b3a2c7" w:themeColor="accent4" w:themeTint="99"/>
        <w14:textFill>
          <w14:solidFill>
            <w14:schemeClr w14:val="accent4">
              <w14:lumMod w14:val="60000"/>
              <w14:lumOff w14:val="40000"/>
            </w14:schemeClr>
          </w14:solidFill>
        </w14:textFill>
      </w:rPr>
    </w:tblStylePr>
  </w:style>
  <w:style w:type="table" w:styleId="859" w:customStyle="1">
    <w:name w:val="Grid Table 6 Colorful - Accent 5"/>
    <w:uiPriority w:val="99"/>
    <w:qFormat/>
    <w:tblPr>
      <w:tblBorders>
        <w:top w:val="single" w:color="4BACC6" w:themeColor="accent5" w:sz="4" w:space="0"/>
        <w:left w:val="single" w:color="4BACC6" w:themeColor="accent5" w:sz="4" w:space="0"/>
        <w:bottom w:val="single" w:color="4BACC6" w:themeColor="accent5" w:sz="4" w:space="0"/>
        <w:right w:val="single" w:color="4BACC6" w:themeColor="accent5" w:sz="4" w:space="0"/>
        <w:insideH w:val="single" w:color="4BACC6" w:themeColor="accent5" w:sz="4" w:space="0"/>
        <w:insideV w:val="single" w:color="4BACC6" w:themeColor="accent5" w:sz="4" w:space="0"/>
      </w:tblBorders>
      <w:tblCellMar>
        <w:left w:w="0" w:type="dxa"/>
        <w:top w:w="0" w:type="dxa"/>
        <w:right w:w="0" w:type="dxa"/>
        <w:bottom w:w="0" w:type="dxa"/>
      </w:tblCellMar>
    </w:tbl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8" w:themeColor="accent5" w:themeShade="94"/>
        <w:sz w:val="22"/>
      </w:rPr>
    </w:tblStylePr>
    <w:tblStylePr w:type="firstCol">
      <w:rPr>
        <w:b/>
        <w:color w:val="266778" w:themeColor="accent5" w:themeShade="94"/>
      </w:rPr>
    </w:tblStylePr>
    <w:tblStylePr w:type="firstRow">
      <w:rPr>
        <w:b/>
        <w:color w:val="266778" w:themeColor="accent5" w:themeShade="94"/>
      </w:rPr>
      <w:tcPr>
        <w:tcBorders>
          <w:bottom w:val="single" w:color="4BACC6" w:themeColor="accent5" w:sz="12" w:space="0"/>
        </w:tcBorders>
      </w:tcPr>
    </w:tblStylePr>
    <w:tblStylePr w:type="lastCol">
      <w:rPr>
        <w:b/>
        <w:color w:val="266778" w:themeColor="accent5" w:themeShade="94"/>
      </w:rPr>
    </w:tblStylePr>
    <w:tblStylePr w:type="lastRow">
      <w:rPr>
        <w:b/>
        <w:color w:val="266778" w:themeColor="accent5" w:themeShade="94"/>
      </w:rPr>
    </w:tblStylePr>
  </w:style>
  <w:style w:type="table" w:styleId="860" w:customStyle="1">
    <w:name w:val="Grid Table 6 Colorful - Accent 6"/>
    <w:uiPriority w:val="99"/>
    <w:qFormat/>
    <w:tblPr>
      <w:tblBorders>
        <w:top w:val="single" w:color="F79646" w:themeColor="accent6" w:sz="4" w:space="0"/>
        <w:left w:val="single" w:color="F79646" w:themeColor="accent6" w:sz="4" w:space="0"/>
        <w:bottom w:val="single" w:color="F79646" w:themeColor="accent6" w:sz="4" w:space="0"/>
        <w:right w:val="single" w:color="F79646" w:themeColor="accent6" w:sz="4" w:space="0"/>
        <w:insideH w:val="single" w:color="F79646" w:themeColor="accent6" w:sz="4" w:space="0"/>
        <w:insideV w:val="single" w:color="F79646" w:themeColor="accent6" w:sz="4" w:space="0"/>
      </w:tblBorders>
      <w:tblCellMar>
        <w:left w:w="0" w:type="dxa"/>
        <w:top w:w="0" w:type="dxa"/>
        <w:right w:w="0" w:type="dxa"/>
        <w:bottom w:w="0" w:type="dxa"/>
      </w:tblCellMar>
    </w:tblPr>
    <w:tblStylePr w:type="band1Horz">
      <w:rPr>
        <w:rFonts w:ascii="Arial" w:hAnsi="Arial"/>
        <w:color w:val="266778" w:themeColor="accent5"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266778" w:themeColor="accent5" w:themeShade="94"/>
        <w:sz w:val="22"/>
      </w:rPr>
    </w:tblStylePr>
    <w:tblStylePr w:type="firstCol">
      <w:rPr>
        <w:b/>
        <w:color w:val="266778" w:themeColor="accent5" w:themeShade="94"/>
      </w:rPr>
    </w:tblStylePr>
    <w:tblStylePr w:type="firstRow">
      <w:rPr>
        <w:b/>
        <w:color w:val="266778" w:themeColor="accent5" w:themeShade="94"/>
      </w:rPr>
      <w:tcPr>
        <w:tcBorders>
          <w:bottom w:val="single" w:color="F79646" w:themeColor="accent6" w:sz="12" w:space="0"/>
        </w:tcBorders>
      </w:tcPr>
    </w:tblStylePr>
    <w:tblStylePr w:type="lastCol">
      <w:rPr>
        <w:b/>
        <w:color w:val="266778" w:themeColor="accent5" w:themeShade="94"/>
      </w:rPr>
    </w:tblStylePr>
    <w:tblStylePr w:type="lastRow">
      <w:rPr>
        <w:b/>
        <w:color w:val="266778" w:themeColor="accent5" w:themeShade="94"/>
      </w:rPr>
    </w:tblStylePr>
  </w:style>
  <w:style w:type="table" w:styleId="861" w:customStyle="1">
    <w:name w:val="Grid Table 7 Colorful"/>
    <w:uiPriority w:val="99"/>
    <w:qFormat/>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CellMar>
        <w:left w:w="0" w:type="dxa"/>
        <w:top w:w="0" w:type="dxa"/>
        <w:right w:w="0" w:type="dxa"/>
        <w:bottom w:w="0" w:type="dxa"/>
      </w:tblCellMar>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862" w:customStyle="1">
    <w:name w:val="Grid Table 7 Colorful - Accent 1"/>
    <w:uiPriority w:val="99"/>
    <w:qFormat/>
    <w:tblPr>
      <w:tblBorders>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CellMar>
        <w:left w:w="0" w:type="dxa"/>
        <w:top w:w="0" w:type="dxa"/>
        <w:right w:w="0" w:type="dxa"/>
        <w:bottom w:w="0" w:type="dxa"/>
      </w:tblCellMar>
    </w:tbl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firstCol">
      <w:rPr>
        <w:rFonts w:ascii="Arial" w:hAnsi="Arial"/>
        <w:i/>
        <w:color w:val="a7c0de" w:themeColor="accent1" w:themeTint="80"/>
        <w:sz w:val="22"/>
        <w14:textFill>
          <w14:solidFill>
            <w14:schemeClr w14:val="accent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A6BFDD" w:themeColor="accent1" w:themeTint="80" w:sz="4" w:space="0"/>
        </w:tcBorders>
      </w:tcPr>
    </w:tblStylePr>
    <w:tblStylePr w:type="firstRow">
      <w:rPr>
        <w:rFonts w:ascii="Arial" w:hAnsi="Arial"/>
        <w:b/>
        <w:color w:val="a7c0de"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A6BFDD" w:themeColor="accent1" w:themeTint="80" w:sz="4" w:space="0"/>
          <w:right w:val="none" w:color="000000" w:sz="4" w:space="0"/>
        </w:tcBorders>
      </w:tcPr>
    </w:tblStylePr>
    <w:tblStylePr w:type="lastCol">
      <w:rPr>
        <w:rFonts w:ascii="Arial" w:hAnsi="Arial"/>
        <w:i/>
        <w:color w:val="a7c0de" w:themeColor="accent1" w:themeTint="80"/>
        <w:sz w:val="22"/>
        <w14:textFill>
          <w14:solidFill>
            <w14:schemeClr w14:val="accent1">
              <w14:lumMod w14:val="50000"/>
              <w14:lumOff w14:val="50000"/>
            </w14:schemeClr>
          </w14:solidFill>
        </w14:textFill>
      </w:rPr>
      <w:tcPr>
        <w:shd w:val="clear" w:color="ffffff" w:fill="auto"/>
        <w:tcBorders>
          <w:top w:val="none" w:color="000000" w:sz="4" w:space="0"/>
          <w:left w:val="single" w:color="A6BFDD" w:themeColor="accent1" w:themeTint="80" w:sz="4" w:space="0"/>
          <w:bottom w:val="none" w:color="000000" w:sz="4" w:space="0"/>
          <w:right w:val="none" w:color="000000" w:sz="4" w:space="0"/>
        </w:tcBorders>
      </w:tcPr>
    </w:tblStylePr>
    <w:tblStylePr w:type="lastRow">
      <w:rPr>
        <w:rFonts w:ascii="Arial" w:hAnsi="Arial"/>
        <w:b/>
        <w:color w:val="a7c0de"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single" w:color="A6BFDD" w:themeColor="accent1" w:themeTint="80" w:sz="4" w:space="0"/>
          <w:left w:val="none" w:color="000000" w:sz="4" w:space="0"/>
          <w:bottom w:val="none" w:color="000000" w:sz="4" w:space="0"/>
          <w:right w:val="none" w:color="000000" w:sz="4" w:space="0"/>
        </w:tcBorders>
      </w:tcPr>
    </w:tblStylePr>
  </w:style>
  <w:style w:type="table" w:styleId="863" w:customStyle="1">
    <w:name w:val="Grid Table 7 Colorful - Accent 2"/>
    <w:uiPriority w:val="99"/>
    <w:qFormat/>
    <w:tblPr>
      <w:tblBorders>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CellMar>
        <w:left w:w="0" w:type="dxa"/>
        <w:top w:w="0" w:type="dxa"/>
        <w:right w:w="0" w:type="dxa"/>
        <w:bottom w:w="0" w:type="dxa"/>
      </w:tblCellMar>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rFonts w:ascii="Arial" w:hAnsi="Arial"/>
        <w:i/>
        <w:color w:val="da989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b/>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b/>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864" w:customStyle="1">
    <w:name w:val="Grid Table 7 Colorful - Accent 3"/>
    <w:uiPriority w:val="99"/>
    <w:qFormat/>
    <w:tblPr>
      <w:tblBorders>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CellMar>
        <w:left w:w="0" w:type="dxa"/>
        <w:top w:w="0" w:type="dxa"/>
        <w:right w:w="0" w:type="dxa"/>
        <w:bottom w:w="0" w:type="dxa"/>
      </w:tblCellMar>
    </w:tblPr>
    <w:tblStylePr w:type="band1Horz">
      <w:rPr>
        <w:rFonts w:ascii="Arial" w:hAnsi="Arial"/>
        <w:color w:val="9bbb59" w:themeColor="accent3"/>
        <w:sz w:val="22"/>
        <w14:textFill>
          <w14:solidFill>
            <w14:schemeClr w14:val="accent3"/>
          </w14:solidFill>
        </w14:textFill>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sz w:val="22"/>
        <w14:textFill>
          <w14:solidFill>
            <w14:schemeClr w14:val="accent3"/>
          </w14:solidFill>
        </w14:textFill>
      </w:rPr>
    </w:tblStylePr>
    <w:tblStylePr w:type="firstCol">
      <w:rPr>
        <w:rFonts w:ascii="Arial" w:hAnsi="Arial"/>
        <w:i/>
        <w:color w:val="9bbb59" w:themeColor="accent3"/>
        <w:sz w:val="22"/>
        <w14:textFill>
          <w14:solidFill>
            <w14:schemeClr w14:val="accent3"/>
          </w14:solidFill>
        </w14:textFill>
      </w:rPr>
      <w:pPr>
        <w:jc w:val="right"/>
      </w:pPr>
      <w:tcPr>
        <w:shd w:val="clear" w:color="ffffff" w:fill="auto"/>
        <w:tcBorders>
          <w:top w:val="none" w:color="000000" w:sz="4" w:space="0"/>
          <w:left w:val="none" w:color="000000" w:sz="4" w:space="0"/>
          <w:bottom w:val="none" w:color="000000" w:sz="4" w:space="0"/>
          <w:right w:val="single" w:color="9BBB59" w:themeColor="accent3" w:themeTint="FE" w:sz="4" w:space="0"/>
        </w:tcBorders>
      </w:tcPr>
    </w:tblStylePr>
    <w:tblStylePr w:type="firstRow">
      <w:rPr>
        <w:rFonts w:ascii="Arial" w:hAnsi="Arial"/>
        <w:b/>
        <w:color w:val="9bbb59" w:themeColor="accent3"/>
        <w:sz w:val="22"/>
        <w14:textFill>
          <w14:solidFill>
            <w14:schemeClr w14:val="accent3"/>
          </w14:solidFill>
        </w14:textFill>
      </w:rPr>
      <w:tcPr>
        <w:shd w:val="clear" w:color="ffffff" w:themeColor="light1" w:fill="ffffff" w:themeFill="light1"/>
        <w:tcBorders>
          <w:top w:val="none" w:color="000000" w:sz="4" w:space="0"/>
          <w:left w:val="none" w:color="000000" w:sz="4" w:space="0"/>
          <w:bottom w:val="single" w:color="9BBB59" w:themeColor="accent3" w:themeTint="FE" w:sz="4" w:space="0"/>
          <w:right w:val="none" w:color="000000" w:sz="4" w:space="0"/>
        </w:tcBorders>
      </w:tcPr>
    </w:tblStylePr>
    <w:tblStylePr w:type="lastCol">
      <w:rPr>
        <w:rFonts w:ascii="Arial" w:hAnsi="Arial"/>
        <w:i/>
        <w:color w:val="9bbb59" w:themeColor="accent3"/>
        <w:sz w:val="22"/>
        <w14:textFill>
          <w14:solidFill>
            <w14:schemeClr w14:val="accent3"/>
          </w14:solidFill>
        </w14:textFill>
      </w:rPr>
      <w:tcPr>
        <w:shd w:val="clear" w:color="ffffff" w:fill="auto"/>
        <w:tcBorders>
          <w:top w:val="none" w:color="000000" w:sz="4" w:space="0"/>
          <w:left w:val="single" w:color="9BBB59" w:themeColor="accent3" w:themeTint="FE" w:sz="4" w:space="0"/>
          <w:bottom w:val="none" w:color="000000" w:sz="4" w:space="0"/>
          <w:right w:val="none" w:color="000000" w:sz="4" w:space="0"/>
        </w:tcBorders>
      </w:tcPr>
    </w:tblStylePr>
    <w:tblStylePr w:type="lastRow">
      <w:rPr>
        <w:rFonts w:ascii="Arial" w:hAnsi="Arial"/>
        <w:b/>
        <w:color w:val="9bbb59" w:themeColor="accent3"/>
        <w:sz w:val="22"/>
        <w14:textFill>
          <w14:solidFill>
            <w14:schemeClr w14:val="accent3"/>
          </w14:solidFill>
        </w14:textFill>
      </w:rPr>
      <w:tcPr>
        <w:shd w:val="clear" w:color="ffffff" w:themeColor="light1" w:fill="ffffff" w:themeFill="light1"/>
        <w:tcBorders>
          <w:top w:val="single" w:color="9BBB59" w:themeColor="accent3" w:themeTint="FE" w:sz="4" w:space="0"/>
          <w:left w:val="none" w:color="000000" w:sz="4" w:space="0"/>
          <w:bottom w:val="none" w:color="000000" w:sz="4" w:space="0"/>
          <w:right w:val="none" w:color="000000" w:sz="4" w:space="0"/>
        </w:tcBorders>
      </w:tcPr>
    </w:tblStylePr>
  </w:style>
  <w:style w:type="table" w:styleId="865" w:customStyle="1">
    <w:name w:val="Grid Table 7 Colorful - Accent 4"/>
    <w:uiPriority w:val="99"/>
    <w:qFormat/>
    <w:tblPr>
      <w:tblBorders>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CellMar>
        <w:left w:w="0" w:type="dxa"/>
        <w:top w:w="0" w:type="dxa"/>
        <w:right w:w="0" w:type="dxa"/>
        <w:bottom w:w="0" w:type="dxa"/>
      </w:tblCellMar>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rFonts w:ascii="Arial" w:hAnsi="Arial"/>
        <w:i/>
        <w:color w:val="b3a2c7"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b/>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b/>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866" w:customStyle="1">
    <w:name w:val="Grid Table 7 Colorful - Accent 5"/>
    <w:uiPriority w:val="99"/>
    <w:qFormat/>
    <w:tblPr>
      <w:tblBorders>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CellMar>
        <w:left w:w="0" w:type="dxa"/>
        <w:top w:w="0" w:type="dxa"/>
        <w:right w:w="0" w:type="dxa"/>
        <w:bottom w:w="0" w:type="dxa"/>
      </w:tblCellMar>
    </w:tbl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8" w:themeColor="accent5" w:themeShade="94"/>
        <w:sz w:val="22"/>
      </w:rPr>
    </w:tblStylePr>
    <w:tblStylePr w:type="firstCol">
      <w:rPr>
        <w:rFonts w:ascii="Arial" w:hAnsi="Arial"/>
        <w:i/>
        <w:color w:val="266778" w:themeColor="accent5" w:themeShade="94"/>
        <w:sz w:val="22"/>
      </w:rPr>
      <w:pPr>
        <w:jc w:val="right"/>
      </w:pPr>
      <w:tcPr>
        <w:shd w:val="clear" w:color="ffffff" w:fill="auto"/>
        <w:tcBorders>
          <w:top w:val="none" w:color="000000" w:sz="4" w:space="0"/>
          <w:left w:val="none" w:color="000000" w:sz="4" w:space="0"/>
          <w:bottom w:val="none" w:color="000000" w:sz="4" w:space="0"/>
          <w:right w:val="single" w:color="99D0DE" w:themeColor="accent5" w:themeTint="90" w:sz="4" w:space="0"/>
        </w:tcBorders>
      </w:tcPr>
    </w:tblStylePr>
    <w:tblStylePr w:type="firstRow">
      <w:rPr>
        <w:rFonts w:ascii="Arial" w:hAnsi="Arial"/>
        <w:b/>
        <w:color w:val="266778" w:themeColor="accent5" w:themeShade="94"/>
        <w:sz w:val="22"/>
      </w:rPr>
      <w:tcPr>
        <w:shd w:val="clear" w:color="ffffff" w:themeColor="light1" w:fill="ffffff" w:themeFill="light1"/>
        <w:tcBorders>
          <w:top w:val="none" w:color="000000" w:sz="4" w:space="0"/>
          <w:left w:val="none" w:color="000000" w:sz="4" w:space="0"/>
          <w:bottom w:val="single" w:color="99D0DE" w:themeColor="accent5" w:themeTint="90" w:sz="4" w:space="0"/>
          <w:right w:val="none" w:color="000000" w:sz="4" w:space="0"/>
        </w:tcBorders>
      </w:tcPr>
    </w:tblStylePr>
    <w:tblStylePr w:type="lastCol">
      <w:rPr>
        <w:rFonts w:ascii="Arial" w:hAnsi="Arial"/>
        <w:i/>
        <w:color w:val="266778" w:themeColor="accent5" w:themeShade="94"/>
        <w:sz w:val="22"/>
      </w:rPr>
      <w:tcPr>
        <w:shd w:val="clear" w:color="ffffff" w:fill="auto"/>
        <w:tcBorders>
          <w:top w:val="none" w:color="000000" w:sz="4" w:space="0"/>
          <w:left w:val="single" w:color="99D0DE" w:themeColor="accent5" w:themeTint="90" w:sz="4" w:space="0"/>
          <w:bottom w:val="none" w:color="000000" w:sz="4" w:space="0"/>
          <w:right w:val="none" w:color="000000" w:sz="4" w:space="0"/>
        </w:tcBorders>
      </w:tcPr>
    </w:tblStylePr>
    <w:tblStylePr w:type="lastRow">
      <w:rPr>
        <w:rFonts w:ascii="Arial" w:hAnsi="Arial"/>
        <w:b/>
        <w:color w:val="266778" w:themeColor="accent5" w:themeShade="94"/>
        <w:sz w:val="22"/>
      </w:rPr>
      <w:tcPr>
        <w:shd w:val="clear" w:color="ffffff" w:themeColor="light1" w:fill="ffffff" w:themeFill="light1"/>
        <w:tcBorders>
          <w:top w:val="single" w:color="99D0DE" w:themeColor="accent5" w:themeTint="90" w:sz="4" w:space="0"/>
          <w:left w:val="none" w:color="000000" w:sz="4" w:space="0"/>
          <w:bottom w:val="none" w:color="000000" w:sz="4" w:space="0"/>
          <w:right w:val="none" w:color="000000" w:sz="4" w:space="0"/>
        </w:tcBorders>
      </w:tcPr>
    </w:tblStylePr>
  </w:style>
  <w:style w:type="table" w:styleId="867" w:customStyle="1">
    <w:name w:val="Grid Table 7 Colorful - Accent 6"/>
    <w:uiPriority w:val="99"/>
    <w:qFormat/>
    <w:tblPr>
      <w:tblBorders>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CellMar>
        <w:left w:w="0" w:type="dxa"/>
        <w:top w:w="0" w:type="dxa"/>
        <w:right w:w="0" w:type="dxa"/>
        <w:bottom w:w="0" w:type="dxa"/>
      </w:tblCellMar>
    </w:tblPr>
    <w:tblStylePr w:type="band1Horz">
      <w:rPr>
        <w:rFonts w:ascii="Arial" w:hAnsi="Arial"/>
        <w:color w:val="b05408" w:themeColor="accent6"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b05408" w:themeColor="accent6" w:themeShade="94"/>
        <w:sz w:val="22"/>
      </w:rPr>
    </w:tblStylePr>
    <w:tblStylePr w:type="firstCol">
      <w:rPr>
        <w:rFonts w:ascii="Arial" w:hAnsi="Arial"/>
        <w:i/>
        <w:color w:val="b05408" w:themeColor="accent6" w:themeShade="94"/>
        <w:sz w:val="22"/>
      </w:rPr>
      <w:pPr>
        <w:jc w:val="right"/>
      </w:pPr>
      <w:tcPr>
        <w:shd w:val="clear" w:color="ffffff" w:fill="auto"/>
        <w:tcBorders>
          <w:top w:val="none" w:color="000000" w:sz="4" w:space="0"/>
          <w:left w:val="none" w:color="000000" w:sz="4" w:space="0"/>
          <w:bottom w:val="none" w:color="000000" w:sz="4" w:space="0"/>
          <w:right w:val="single" w:color="FAC396" w:themeColor="accent6" w:themeTint="90" w:sz="4" w:space="0"/>
        </w:tcBorders>
      </w:tcPr>
    </w:tblStylePr>
    <w:tblStylePr w:type="firstRow">
      <w:rPr>
        <w:rFonts w:ascii="Arial" w:hAnsi="Arial"/>
        <w:b/>
        <w:color w:val="b05408" w:themeColor="accent6" w:themeShade="94"/>
        <w:sz w:val="22"/>
      </w:rPr>
      <w:tcPr>
        <w:shd w:val="clear" w:color="ffffff" w:themeColor="light1" w:fill="ffffff" w:themeFill="light1"/>
        <w:tcBorders>
          <w:top w:val="none" w:color="000000" w:sz="4" w:space="0"/>
          <w:left w:val="none" w:color="000000" w:sz="4" w:space="0"/>
          <w:bottom w:val="single" w:color="FAC396" w:themeColor="accent6" w:themeTint="90" w:sz="4" w:space="0"/>
          <w:right w:val="none" w:color="000000" w:sz="4" w:space="0"/>
        </w:tcBorders>
      </w:tcPr>
    </w:tblStylePr>
    <w:tblStylePr w:type="lastCol">
      <w:rPr>
        <w:rFonts w:ascii="Arial" w:hAnsi="Arial"/>
        <w:i/>
        <w:color w:val="b05408" w:themeColor="accent6" w:themeShade="94"/>
        <w:sz w:val="22"/>
      </w:rPr>
      <w:tcPr>
        <w:shd w:val="clear" w:color="ffffff" w:fill="auto"/>
        <w:tcBorders>
          <w:top w:val="none" w:color="000000" w:sz="4" w:space="0"/>
          <w:left w:val="single" w:color="FAC396" w:themeColor="accent6" w:themeTint="90" w:sz="4" w:space="0"/>
          <w:bottom w:val="none" w:color="000000" w:sz="4" w:space="0"/>
          <w:right w:val="none" w:color="000000" w:sz="4" w:space="0"/>
        </w:tcBorders>
      </w:tcPr>
    </w:tblStylePr>
    <w:tblStylePr w:type="lastRow">
      <w:rPr>
        <w:rFonts w:ascii="Arial" w:hAnsi="Arial"/>
        <w:b/>
        <w:color w:val="b05408" w:themeColor="accent6" w:themeShade="94"/>
        <w:sz w:val="22"/>
      </w:rPr>
      <w:tcPr>
        <w:shd w:val="clear" w:color="ffffff" w:themeColor="light1" w:fill="ffffff" w:themeFill="light1"/>
        <w:tcBorders>
          <w:top w:val="single" w:color="FAC396" w:themeColor="accent6" w:themeTint="90" w:sz="4" w:space="0"/>
          <w:left w:val="none" w:color="000000" w:sz="4" w:space="0"/>
          <w:bottom w:val="none" w:color="000000" w:sz="4" w:space="0"/>
          <w:right w:val="none" w:color="000000" w:sz="4" w:space="0"/>
        </w:tcBorders>
      </w:tcPr>
    </w:tblStylePr>
  </w:style>
  <w:style w:type="table" w:styleId="868" w:customStyle="1">
    <w:name w:val="List Table 1 Light"/>
    <w:uiPriority w:val="99"/>
    <w:qFormat/>
    <w:tblPr>
      <w:tblCellMar>
        <w:left w:w="0" w:type="dxa"/>
        <w:top w:w="0" w:type="dxa"/>
        <w:right w:w="0" w:type="dxa"/>
        <w:bottom w:w="0" w:type="dxa"/>
      </w:tblCellMar>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869" w:customStyle="1">
    <w:name w:val="List Table 1 Light - Accent 1"/>
    <w:uiPriority w:val="99"/>
    <w:qFormat/>
    <w:tblPr>
      <w:tblCellMar>
        <w:left w:w="0" w:type="dxa"/>
        <w:top w:w="0" w:type="dxa"/>
        <w:right w:w="0" w:type="dxa"/>
        <w:bottom w:w="0" w:type="dxa"/>
      </w:tblCellMar>
    </w:tblPr>
    <w:tblStylePr w:type="band1Horz">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F81BD" w:themeColor="accent1" w:sz="4" w:space="0"/>
          <w:right w:val="none" w:color="000000" w:sz="4" w:space="0"/>
        </w:tcBorders>
      </w:tcPr>
    </w:tblStylePr>
    <w:tblStylePr w:type="lastCol">
      <w:rPr>
        <w:b/>
        <w:color w:val="404040"/>
      </w:rPr>
    </w:tblStylePr>
    <w:tblStylePr w:type="lastRow">
      <w:rPr>
        <w:b/>
        <w:color w:val="404040"/>
      </w:rPr>
      <w:tcPr>
        <w:tcBorders>
          <w:top w:val="single" w:color="4F81BD" w:themeColor="accent1" w:sz="4" w:space="0"/>
          <w:left w:val="none" w:color="000000" w:sz="4" w:space="0"/>
          <w:bottom w:val="none" w:color="000000" w:sz="4" w:space="0"/>
          <w:right w:val="none" w:color="000000" w:sz="4" w:space="0"/>
        </w:tcBorders>
      </w:tcPr>
    </w:tblStylePr>
  </w:style>
  <w:style w:type="table" w:styleId="870" w:customStyle="1">
    <w:name w:val="List Table 1 Light - Accent 2"/>
    <w:uiPriority w:val="99"/>
    <w:qFormat/>
    <w:tblPr>
      <w:tblCellMar>
        <w:left w:w="0" w:type="dxa"/>
        <w:top w:w="0" w:type="dxa"/>
        <w:right w:w="0" w:type="dxa"/>
        <w:bottom w:w="0" w:type="dxa"/>
      </w:tblCellMar>
    </w:tblPr>
    <w:tblStylePr w:type="band1Horz">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C0504D" w:themeColor="accent2" w:sz="4" w:space="0"/>
          <w:right w:val="none" w:color="000000" w:sz="4" w:space="0"/>
        </w:tcBorders>
      </w:tcPr>
    </w:tblStylePr>
    <w:tblStylePr w:type="lastCol">
      <w:rPr>
        <w:b/>
        <w:color w:val="404040"/>
      </w:rPr>
    </w:tblStylePr>
    <w:tblStylePr w:type="lastRow">
      <w:rPr>
        <w:b/>
        <w:color w:val="404040"/>
      </w:rPr>
      <w:tcPr>
        <w:tcBorders>
          <w:top w:val="single" w:color="C0504D" w:themeColor="accent2" w:sz="4" w:space="0"/>
          <w:left w:val="none" w:color="000000" w:sz="4" w:space="0"/>
          <w:bottom w:val="none" w:color="000000" w:sz="4" w:space="0"/>
          <w:right w:val="none" w:color="000000" w:sz="4" w:space="0"/>
        </w:tcBorders>
      </w:tcPr>
    </w:tblStylePr>
  </w:style>
  <w:style w:type="table" w:styleId="871" w:customStyle="1">
    <w:name w:val="List Table 1 Light - Accent 3"/>
    <w:uiPriority w:val="99"/>
    <w:qFormat/>
    <w:tblPr>
      <w:tblCellMar>
        <w:left w:w="0" w:type="dxa"/>
        <w:top w:w="0" w:type="dxa"/>
        <w:right w:w="0" w:type="dxa"/>
        <w:bottom w:w="0" w:type="dxa"/>
      </w:tblCellMar>
    </w:tblPr>
    <w:tblStylePr w:type="band1Horz">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9BBB59" w:themeColor="accent3" w:sz="4" w:space="0"/>
          <w:right w:val="none" w:color="000000" w:sz="4" w:space="0"/>
        </w:tcBorders>
      </w:tcPr>
    </w:tblStylePr>
    <w:tblStylePr w:type="lastCol">
      <w:rPr>
        <w:b/>
        <w:color w:val="404040"/>
      </w:rPr>
    </w:tblStylePr>
    <w:tblStylePr w:type="lastRow">
      <w:rPr>
        <w:b/>
        <w:color w:val="404040"/>
      </w:rPr>
      <w:tcPr>
        <w:tcBorders>
          <w:top w:val="single" w:color="9BBB59" w:themeColor="accent3" w:sz="4" w:space="0"/>
          <w:left w:val="none" w:color="000000" w:sz="4" w:space="0"/>
          <w:bottom w:val="none" w:color="000000" w:sz="4" w:space="0"/>
          <w:right w:val="none" w:color="000000" w:sz="4" w:space="0"/>
        </w:tcBorders>
      </w:tcPr>
    </w:tblStylePr>
  </w:style>
  <w:style w:type="table" w:styleId="872" w:customStyle="1">
    <w:name w:val="List Table 1 Light - Accent 4"/>
    <w:uiPriority w:val="99"/>
    <w:qFormat/>
    <w:tblPr>
      <w:tblCellMar>
        <w:left w:w="0" w:type="dxa"/>
        <w:top w:w="0" w:type="dxa"/>
        <w:right w:w="0" w:type="dxa"/>
        <w:bottom w:w="0" w:type="dxa"/>
      </w:tblCellMar>
    </w:tblPr>
    <w:tblStylePr w:type="band1Horz">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8064A2" w:themeColor="accent4" w:sz="4" w:space="0"/>
          <w:right w:val="none" w:color="000000" w:sz="4" w:space="0"/>
        </w:tcBorders>
      </w:tcPr>
    </w:tblStylePr>
    <w:tblStylePr w:type="lastCol">
      <w:rPr>
        <w:b/>
        <w:color w:val="404040"/>
      </w:rPr>
    </w:tblStylePr>
    <w:tblStylePr w:type="lastRow">
      <w:rPr>
        <w:b/>
        <w:color w:val="404040"/>
      </w:rPr>
      <w:tcPr>
        <w:tcBorders>
          <w:top w:val="single" w:color="8064A2" w:themeColor="accent4" w:sz="4" w:space="0"/>
          <w:left w:val="none" w:color="000000" w:sz="4" w:space="0"/>
          <w:bottom w:val="none" w:color="000000" w:sz="4" w:space="0"/>
          <w:right w:val="none" w:color="000000" w:sz="4" w:space="0"/>
        </w:tcBorders>
      </w:tcPr>
    </w:tblStylePr>
  </w:style>
  <w:style w:type="table" w:styleId="873" w:customStyle="1">
    <w:name w:val="List Table 1 Light - Accent 5"/>
    <w:uiPriority w:val="99"/>
    <w:qFormat/>
    <w:tblPr>
      <w:tblCellMar>
        <w:left w:w="0" w:type="dxa"/>
        <w:top w:w="0" w:type="dxa"/>
        <w:right w:w="0" w:type="dxa"/>
        <w:bottom w:w="0" w:type="dxa"/>
      </w:tblCellMar>
    </w:tblPr>
    <w:tblStylePr w:type="band1Horz">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BACC6" w:themeColor="accent5" w:sz="4" w:space="0"/>
          <w:right w:val="none" w:color="000000" w:sz="4" w:space="0"/>
        </w:tcBorders>
      </w:tcPr>
    </w:tblStylePr>
    <w:tblStylePr w:type="lastCol">
      <w:rPr>
        <w:b/>
        <w:color w:val="404040"/>
      </w:rPr>
    </w:tblStylePr>
    <w:tblStylePr w:type="lastRow">
      <w:rPr>
        <w:b/>
        <w:color w:val="404040"/>
      </w:rPr>
      <w:tcPr>
        <w:tcBorders>
          <w:top w:val="single" w:color="4BACC6" w:themeColor="accent5" w:sz="4" w:space="0"/>
          <w:left w:val="none" w:color="000000" w:sz="4" w:space="0"/>
          <w:bottom w:val="none" w:color="000000" w:sz="4" w:space="0"/>
          <w:right w:val="none" w:color="000000" w:sz="4" w:space="0"/>
        </w:tcBorders>
      </w:tcPr>
    </w:tblStylePr>
  </w:style>
  <w:style w:type="table" w:styleId="874" w:customStyle="1">
    <w:name w:val="List Table 1 Light - Accent 6"/>
    <w:uiPriority w:val="99"/>
    <w:qFormat/>
    <w:tblPr>
      <w:tblCellMar>
        <w:left w:w="0" w:type="dxa"/>
        <w:top w:w="0" w:type="dxa"/>
        <w:right w:w="0" w:type="dxa"/>
        <w:bottom w:w="0" w:type="dxa"/>
      </w:tblCellMar>
    </w:tblPr>
    <w:tblStylePr w:type="band1Horz">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F79646" w:themeColor="accent6" w:sz="4" w:space="0"/>
          <w:right w:val="none" w:color="000000" w:sz="4" w:space="0"/>
        </w:tcBorders>
      </w:tcPr>
    </w:tblStylePr>
    <w:tblStylePr w:type="lastCol">
      <w:rPr>
        <w:b/>
        <w:color w:val="404040"/>
      </w:rPr>
    </w:tblStylePr>
    <w:tblStylePr w:type="lastRow">
      <w:rPr>
        <w:b/>
        <w:color w:val="404040"/>
      </w:rPr>
      <w:tcPr>
        <w:tcBorders>
          <w:top w:val="single" w:color="F79646" w:themeColor="accent6" w:sz="4" w:space="0"/>
          <w:left w:val="none" w:color="000000" w:sz="4" w:space="0"/>
          <w:bottom w:val="none" w:color="000000" w:sz="4" w:space="0"/>
          <w:right w:val="none" w:color="000000" w:sz="4" w:space="0"/>
        </w:tcBorders>
      </w:tcPr>
    </w:tblStylePr>
  </w:style>
  <w:style w:type="table" w:styleId="875" w:customStyle="1">
    <w:name w:val="List Table 2"/>
    <w:uiPriority w:val="99"/>
    <w:qFormat/>
    <w:tblPr>
      <w:tblBorders>
        <w:top w:val="single" w:color="6E6E6E" w:themeColor="text1" w:themeTint="90" w:sz="4" w:space="0"/>
        <w:bottom w:val="single" w:color="6E6E6E" w:themeColor="text1" w:themeTint="90" w:sz="4" w:space="0"/>
        <w:insideH w:val="single" w:color="6E6E6E" w:themeColor="text1" w:themeTint="90" w:sz="4" w:space="0"/>
      </w:tblBorders>
      <w:tblCellMar>
        <w:left w:w="0" w:type="dxa"/>
        <w:top w:w="0" w:type="dxa"/>
        <w:right w:w="0" w:type="dxa"/>
        <w:bottom w:w="0" w:type="dxa"/>
      </w:tblCellMar>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876" w:customStyle="1">
    <w:name w:val="List Table 2 - Accent 1"/>
    <w:uiPriority w:val="99"/>
    <w:qFormat/>
    <w:tblPr>
      <w:tblBorders>
        <w:top w:val="single" w:color="9BB7D9" w:themeColor="accent1" w:themeTint="90" w:sz="4" w:space="0"/>
        <w:bottom w:val="single" w:color="9BB7D9" w:themeColor="accent1" w:themeTint="90" w:sz="4" w:space="0"/>
        <w:insideH w:val="single" w:color="9BB7D9" w:themeColor="accent1" w:themeTint="90" w:sz="4" w:space="0"/>
      </w:tblBorders>
      <w:tblCellMar>
        <w:left w:w="0" w:type="dxa"/>
        <w:top w:w="0" w:type="dxa"/>
        <w:right w:w="0" w:type="dxa"/>
        <w:bottom w:w="0" w:type="dxa"/>
      </w:tblCellMar>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style>
  <w:style w:type="table" w:styleId="877" w:customStyle="1">
    <w:name w:val="List Table 2 - Accent 2"/>
    <w:uiPriority w:val="99"/>
    <w:qFormat/>
    <w:tblPr>
      <w:tblBorders>
        <w:top w:val="single" w:color="DB9C9A" w:themeColor="accent2" w:themeTint="90" w:sz="4" w:space="0"/>
        <w:bottom w:val="single" w:color="DB9C9A" w:themeColor="accent2" w:themeTint="90" w:sz="4" w:space="0"/>
        <w:insideH w:val="single" w:color="DB9C9A" w:themeColor="accent2" w:themeTint="90" w:sz="4" w:space="0"/>
      </w:tblBorders>
      <w:tblCellMar>
        <w:left w:w="0" w:type="dxa"/>
        <w:top w:w="0" w:type="dxa"/>
        <w:right w:w="0" w:type="dxa"/>
        <w:bottom w:w="0" w:type="dxa"/>
      </w:tblCellMar>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style>
  <w:style w:type="table" w:styleId="878" w:customStyle="1">
    <w:name w:val="List Table 2 - Accent 3"/>
    <w:uiPriority w:val="99"/>
    <w:qFormat/>
    <w:tblPr>
      <w:tblBorders>
        <w:top w:val="single" w:color="C6D8A1" w:themeColor="accent3" w:themeTint="90" w:sz="4" w:space="0"/>
        <w:bottom w:val="single" w:color="C6D8A1" w:themeColor="accent3" w:themeTint="90" w:sz="4" w:space="0"/>
        <w:insideH w:val="single" w:color="C6D8A1" w:themeColor="accent3" w:themeTint="90" w:sz="4" w:space="0"/>
      </w:tblBorders>
      <w:tblCellMar>
        <w:left w:w="0" w:type="dxa"/>
        <w:top w:w="0" w:type="dxa"/>
        <w:right w:w="0" w:type="dxa"/>
        <w:bottom w:w="0" w:type="dxa"/>
      </w:tblCellMar>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style>
  <w:style w:type="table" w:styleId="879" w:customStyle="1">
    <w:name w:val="List Table 2 - Accent 4"/>
    <w:uiPriority w:val="99"/>
    <w:qFormat/>
    <w:tblPr>
      <w:tblBorders>
        <w:top w:val="single" w:color="B7A7CA" w:themeColor="accent4" w:themeTint="90" w:sz="4" w:space="0"/>
        <w:bottom w:val="single" w:color="B7A7CA" w:themeColor="accent4" w:themeTint="90" w:sz="4" w:space="0"/>
        <w:insideH w:val="single" w:color="B7A7CA" w:themeColor="accent4" w:themeTint="90" w:sz="4" w:space="0"/>
      </w:tblBorders>
      <w:tblCellMar>
        <w:left w:w="0" w:type="dxa"/>
        <w:top w:w="0" w:type="dxa"/>
        <w:right w:w="0" w:type="dxa"/>
        <w:bottom w:w="0" w:type="dxa"/>
      </w:tblCellMar>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style>
  <w:style w:type="table" w:styleId="880" w:customStyle="1">
    <w:name w:val="List Table 2 - Accent 5"/>
    <w:uiPriority w:val="99"/>
    <w:qFormat/>
    <w:tblPr>
      <w:tblBorders>
        <w:top w:val="single" w:color="99D0DE" w:themeColor="accent5" w:themeTint="90" w:sz="4" w:space="0"/>
        <w:bottom w:val="single" w:color="99D0DE" w:themeColor="accent5" w:themeTint="90" w:sz="4" w:space="0"/>
        <w:insideH w:val="single" w:color="99D0DE" w:themeColor="accent5" w:themeTint="90" w:sz="4" w:space="0"/>
      </w:tblBorders>
      <w:tblCellMar>
        <w:left w:w="0" w:type="dxa"/>
        <w:top w:w="0" w:type="dxa"/>
        <w:right w:w="0" w:type="dxa"/>
        <w:bottom w:w="0" w:type="dxa"/>
      </w:tblCellMar>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style>
  <w:style w:type="table" w:styleId="881" w:customStyle="1">
    <w:name w:val="List Table 2 - Accent 6"/>
    <w:uiPriority w:val="99"/>
    <w:qFormat/>
    <w:tblPr>
      <w:tblBorders>
        <w:top w:val="single" w:color="FAC396" w:themeColor="accent6" w:themeTint="90" w:sz="4" w:space="0"/>
        <w:bottom w:val="single" w:color="FAC396" w:themeColor="accent6" w:themeTint="90" w:sz="4" w:space="0"/>
        <w:insideH w:val="single" w:color="FAC396" w:themeColor="accent6" w:themeTint="90" w:sz="4" w:space="0"/>
      </w:tblBorders>
      <w:tblCellMar>
        <w:left w:w="0" w:type="dxa"/>
        <w:top w:w="0" w:type="dxa"/>
        <w:right w:w="0" w:type="dxa"/>
        <w:bottom w:w="0" w:type="dxa"/>
      </w:tblCellMar>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style>
  <w:style w:type="table" w:styleId="882" w:customStyle="1">
    <w:name w:val="List Table 3"/>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tblBorders>
      <w:tblCellMar>
        <w:left w:w="0" w:type="dxa"/>
        <w:top w:w="0" w:type="dxa"/>
        <w:right w:w="0" w:type="dxa"/>
        <w:bottom w:w="0" w:type="dxa"/>
      </w:tblCellMar>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83" w:customStyle="1">
    <w:name w:val="List Table 3 - Accent 1"/>
    <w:uiPriority w:val="99"/>
    <w:qFormat/>
    <w:tblPr>
      <w:tblBorders>
        <w:top w:val="single" w:color="4F81BD" w:themeColor="accent1" w:sz="4" w:space="0"/>
        <w:left w:val="single" w:color="4F81BD" w:themeColor="accent1" w:sz="4" w:space="0"/>
        <w:bottom w:val="single" w:color="4F81BD" w:themeColor="accent1" w:sz="4" w:space="0"/>
        <w:right w:val="single" w:color="4F81BD" w:themeColor="accent1" w:sz="4" w:space="0"/>
      </w:tblBorders>
      <w:tblCellMar>
        <w:left w:w="0" w:type="dxa"/>
        <w:top w:w="0" w:type="dxa"/>
        <w:right w:w="0" w:type="dxa"/>
        <w:bottom w:w="0" w:type="dxa"/>
      </w:tblCellMar>
    </w:tblPr>
    <w:tblStylePr w:type="band1Horz">
      <w:rPr>
        <w:rFonts w:ascii="Arial" w:hAnsi="Arial"/>
        <w:color w:val="404040"/>
        <w:sz w:val="22"/>
      </w:rPr>
      <w:tcPr>
        <w:tcBorders>
          <w:top w:val="single" w:color="4F81BD" w:themeColor="accent1" w:sz="4" w:space="0"/>
          <w:bottom w:val="single" w:color="4F81BD" w:themeColor="accent1" w:sz="4" w:space="0"/>
        </w:tcBorders>
      </w:tcPr>
    </w:tblStylePr>
    <w:tblStylePr w:type="band1Vert">
      <w:rPr>
        <w:rFonts w:ascii="Arial" w:hAnsi="Arial"/>
        <w:color w:val="404040"/>
        <w:sz w:val="22"/>
      </w:rPr>
      <w:tcPr>
        <w:tcBorders>
          <w:left w:val="single" w:color="4F81BD" w:themeColor="accent1" w:sz="4" w:space="0"/>
          <w:right w:val="single" w:color="4F81BD" w:themeColor="accent1" w:sz="4" w:space="0"/>
        </w:tcBorders>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884" w:customStyle="1">
    <w:name w:val="List Table 3 - Accent 2"/>
    <w:uiPriority w:val="99"/>
    <w:qFormat/>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blBorders>
      <w:tblCellMar>
        <w:left w:w="0" w:type="dxa"/>
        <w:top w:w="0" w:type="dxa"/>
        <w:right w:w="0" w:type="dxa"/>
        <w:bottom w:w="0" w:type="dxa"/>
      </w:tblCellMar>
    </w:tblPr>
    <w:tblStylePr w:type="band1Horz">
      <w:rPr>
        <w:rFonts w:ascii="Arial" w:hAnsi="Arial"/>
        <w:color w:val="404040"/>
        <w:sz w:val="22"/>
      </w:rPr>
      <w:tcPr>
        <w:tcBorders>
          <w:top w:val="single" w:color="D99795" w:themeColor="accent2" w:themeTint="97" w:sz="4" w:space="0"/>
          <w:bottom w:val="single" w:color="D99795" w:themeColor="accent2" w:themeTint="97" w:sz="4" w:space="0"/>
        </w:tcBorders>
      </w:tcPr>
    </w:tblStylePr>
    <w:tblStylePr w:type="band1Vert">
      <w:rPr>
        <w:rFonts w:ascii="Arial" w:hAnsi="Arial"/>
        <w:color w:val="404040"/>
        <w:sz w:val="22"/>
      </w:rPr>
      <w:tcPr>
        <w:tcBorders>
          <w:left w:val="single" w:color="D99795" w:themeColor="accent2" w:themeTint="97" w:sz="4" w:space="0"/>
          <w:right w:val="single" w:color="D99795" w:themeColor="accent2" w:themeTint="97" w:sz="4" w:space="0"/>
        </w:tcBorders>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Pr>
    </w:tblStylePr>
    <w:tblStylePr w:type="lastCol">
      <w:rPr>
        <w:b/>
        <w:color w:val="404040"/>
      </w:rPr>
    </w:tblStylePr>
    <w:tblStylePr w:type="lastRow">
      <w:rPr>
        <w:b/>
        <w:color w:val="404040"/>
      </w:rPr>
    </w:tblStylePr>
  </w:style>
  <w:style w:type="table" w:styleId="885" w:customStyle="1">
    <w:name w:val="List Table 3 - Accent 3"/>
    <w:uiPriority w:val="99"/>
    <w:qFormat/>
    <w:tblPr>
      <w:tblBorders>
        <w:top w:val="single" w:color="C3D69C" w:themeColor="accent3" w:themeTint="98" w:sz="4" w:space="0"/>
        <w:left w:val="single" w:color="C3D69C" w:themeColor="accent3" w:themeTint="98" w:sz="4" w:space="0"/>
        <w:bottom w:val="single" w:color="C3D69C" w:themeColor="accent3" w:themeTint="98" w:sz="4" w:space="0"/>
        <w:right w:val="single" w:color="C3D69C" w:themeColor="accent3" w:themeTint="98" w:sz="4" w:space="0"/>
      </w:tblBorders>
      <w:tblCellMar>
        <w:left w:w="0" w:type="dxa"/>
        <w:top w:w="0" w:type="dxa"/>
        <w:right w:w="0" w:type="dxa"/>
        <w:bottom w:w="0" w:type="dxa"/>
      </w:tblCellMar>
    </w:tblPr>
    <w:tblStylePr w:type="band1Horz">
      <w:rPr>
        <w:rFonts w:ascii="Arial" w:hAnsi="Arial"/>
        <w:color w:val="404040"/>
        <w:sz w:val="22"/>
      </w:rPr>
      <w:tcPr>
        <w:tcBorders>
          <w:top w:val="single" w:color="C3D69C" w:themeColor="accent3" w:themeTint="98" w:sz="4" w:space="0"/>
          <w:bottom w:val="single" w:color="C3D69C" w:themeColor="accent3" w:themeTint="98" w:sz="4" w:space="0"/>
        </w:tcBorders>
      </w:tcPr>
    </w:tblStylePr>
    <w:tblStylePr w:type="band1Vert">
      <w:rPr>
        <w:rFonts w:ascii="Arial" w:hAnsi="Arial"/>
        <w:color w:val="404040"/>
        <w:sz w:val="22"/>
      </w:rPr>
      <w:tcPr>
        <w:tcBorders>
          <w:left w:val="single" w:color="C3D69C" w:themeColor="accent3" w:themeTint="98" w:sz="4" w:space="0"/>
          <w:right w:val="single" w:color="C3D69C" w:themeColor="accent3" w:themeTint="98" w:sz="4" w:space="0"/>
        </w:tcBorders>
      </w:tcPr>
    </w:tblStylePr>
    <w:tblStylePr w:type="firstCol">
      <w:rPr>
        <w:b/>
        <w:color w:val="404040"/>
      </w:rPr>
    </w:tblStylePr>
    <w:tblStylePr w:type="firstRow">
      <w:rPr>
        <w:rFonts w:ascii="Arial" w:hAnsi="Arial"/>
        <w:b/>
        <w:color w:val="ffffff"/>
        <w:sz w:val="22"/>
      </w:rPr>
      <w:tcPr>
        <w:shd w:val="clear" w:color="c3d69c" w:themeColor="accent3" w:themeTint="98" w:fill="c3d69c" w:themeFill="accent3" w:themeFillTint="98"/>
      </w:tcPr>
    </w:tblStylePr>
    <w:tblStylePr w:type="lastCol">
      <w:rPr>
        <w:b/>
        <w:color w:val="404040"/>
      </w:rPr>
    </w:tblStylePr>
    <w:tblStylePr w:type="lastRow">
      <w:rPr>
        <w:b/>
        <w:color w:val="404040"/>
      </w:rPr>
    </w:tblStylePr>
  </w:style>
  <w:style w:type="table" w:styleId="886" w:customStyle="1">
    <w:name w:val="List Table 3 - Accent 4"/>
    <w:uiPriority w:val="99"/>
    <w:qFormat/>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blBorders>
      <w:tblCellMar>
        <w:left w:w="0" w:type="dxa"/>
        <w:top w:w="0" w:type="dxa"/>
        <w:right w:w="0" w:type="dxa"/>
        <w:bottom w:w="0" w:type="dxa"/>
      </w:tblCellMar>
    </w:tblPr>
    <w:tblStylePr w:type="band1Horz">
      <w:rPr>
        <w:rFonts w:ascii="Arial" w:hAnsi="Arial"/>
        <w:color w:val="404040"/>
        <w:sz w:val="22"/>
      </w:rPr>
      <w:tcPr>
        <w:tcBorders>
          <w:top w:val="single" w:color="B2A1C6" w:themeColor="accent4" w:themeTint="9A" w:sz="4" w:space="0"/>
          <w:bottom w:val="single" w:color="B2A1C6" w:themeColor="accent4" w:themeTint="9A" w:sz="4" w:space="0"/>
        </w:tcBorders>
      </w:tcPr>
    </w:tblStylePr>
    <w:tblStylePr w:type="band1Vert">
      <w:rPr>
        <w:rFonts w:ascii="Arial" w:hAnsi="Arial"/>
        <w:color w:val="404040"/>
        <w:sz w:val="22"/>
      </w:rPr>
      <w:tcPr>
        <w:tcBorders>
          <w:left w:val="single" w:color="B2A1C6" w:themeColor="accent4" w:themeTint="9A" w:sz="4" w:space="0"/>
          <w:right w:val="single" w:color="B2A1C6" w:themeColor="accent4" w:themeTint="9A" w:sz="4" w:space="0"/>
        </w:tcBorders>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Pr>
    </w:tblStylePr>
    <w:tblStylePr w:type="lastCol">
      <w:rPr>
        <w:b/>
        <w:color w:val="404040"/>
      </w:rPr>
    </w:tblStylePr>
    <w:tblStylePr w:type="lastRow">
      <w:rPr>
        <w:b/>
        <w:color w:val="404040"/>
      </w:rPr>
    </w:tblStylePr>
  </w:style>
  <w:style w:type="table" w:styleId="887" w:customStyle="1">
    <w:name w:val="List Table 3 - Accent 5"/>
    <w:uiPriority w:val="99"/>
    <w:qFormat/>
    <w:tblPr>
      <w:tblBorders>
        <w:top w:val="single" w:color="92CCDC" w:themeColor="accent5" w:themeTint="9A" w:sz="4" w:space="0"/>
        <w:left w:val="single" w:color="92CCDC" w:themeColor="accent5" w:themeTint="9A" w:sz="4" w:space="0"/>
        <w:bottom w:val="single" w:color="92CCDC" w:themeColor="accent5" w:themeTint="9A" w:sz="4" w:space="0"/>
        <w:right w:val="single" w:color="92CCDC" w:themeColor="accent5" w:themeTint="9A" w:sz="4" w:space="0"/>
      </w:tblBorders>
      <w:tblCellMar>
        <w:left w:w="0" w:type="dxa"/>
        <w:top w:w="0" w:type="dxa"/>
        <w:right w:w="0" w:type="dxa"/>
        <w:bottom w:w="0" w:type="dxa"/>
      </w:tblCellMar>
    </w:tblPr>
    <w:tblStylePr w:type="band1Horz">
      <w:rPr>
        <w:rFonts w:ascii="Arial" w:hAnsi="Arial"/>
        <w:color w:val="404040"/>
        <w:sz w:val="22"/>
      </w:rPr>
      <w:tcPr>
        <w:tcBorders>
          <w:top w:val="single" w:color="92CCDC" w:themeColor="accent5" w:themeTint="9A" w:sz="4" w:space="0"/>
          <w:bottom w:val="single" w:color="92CCDC" w:themeColor="accent5" w:themeTint="9A" w:sz="4" w:space="0"/>
        </w:tcBorders>
      </w:tcPr>
    </w:tblStylePr>
    <w:tblStylePr w:type="band1Vert">
      <w:rPr>
        <w:rFonts w:ascii="Arial" w:hAnsi="Arial"/>
        <w:color w:val="404040"/>
        <w:sz w:val="22"/>
      </w:rPr>
      <w:tcPr>
        <w:tcBorders>
          <w:left w:val="single" w:color="92CCDC" w:themeColor="accent5" w:themeTint="9A" w:sz="4" w:space="0"/>
          <w:right w:val="single" w:color="92CCDC" w:themeColor="accent5" w:themeTint="9A" w:sz="4" w:space="0"/>
        </w:tcBorders>
      </w:tcPr>
    </w:tblStylePr>
    <w:tblStylePr w:type="firstCol">
      <w:rPr>
        <w:b/>
        <w:color w:val="404040"/>
      </w:rPr>
    </w:tblStylePr>
    <w:tblStylePr w:type="firstRow">
      <w:rPr>
        <w:rFonts w:ascii="Arial" w:hAnsi="Arial"/>
        <w:b/>
        <w:color w:val="ffffff"/>
        <w:sz w:val="22"/>
      </w:rPr>
      <w:tcPr>
        <w:shd w:val="clear" w:color="92ccdc" w:themeColor="accent5" w:themeTint="9A" w:fill="92ccdc" w:themeFill="accent5" w:themeFillTint="9A"/>
      </w:tcPr>
    </w:tblStylePr>
    <w:tblStylePr w:type="lastCol">
      <w:rPr>
        <w:b/>
        <w:color w:val="404040"/>
      </w:rPr>
    </w:tblStylePr>
    <w:tblStylePr w:type="lastRow">
      <w:rPr>
        <w:b/>
        <w:color w:val="404040"/>
      </w:rPr>
    </w:tblStylePr>
  </w:style>
  <w:style w:type="table" w:styleId="888" w:customStyle="1">
    <w:name w:val="List Table 3 - Accent 6"/>
    <w:uiPriority w:val="99"/>
    <w:qFormat/>
    <w:tblPr>
      <w:tblBorders>
        <w:top w:val="single" w:color="FAC090" w:themeColor="accent6" w:themeTint="98" w:sz="4" w:space="0"/>
        <w:left w:val="single" w:color="FAC090" w:themeColor="accent6" w:themeTint="98" w:sz="4" w:space="0"/>
        <w:bottom w:val="single" w:color="FAC090" w:themeColor="accent6" w:themeTint="98" w:sz="4" w:space="0"/>
        <w:right w:val="single" w:color="FAC090" w:themeColor="accent6" w:themeTint="98" w:sz="4" w:space="0"/>
      </w:tblBorders>
      <w:tblCellMar>
        <w:left w:w="0" w:type="dxa"/>
        <w:top w:w="0" w:type="dxa"/>
        <w:right w:w="0" w:type="dxa"/>
        <w:bottom w:w="0" w:type="dxa"/>
      </w:tblCellMar>
    </w:tblPr>
    <w:tblStylePr w:type="band1Horz">
      <w:rPr>
        <w:rFonts w:ascii="Arial" w:hAnsi="Arial"/>
        <w:color w:val="404040"/>
        <w:sz w:val="22"/>
      </w:rPr>
      <w:tcPr>
        <w:tcBorders>
          <w:top w:val="single" w:color="FAC090" w:themeColor="accent6" w:themeTint="98" w:sz="4" w:space="0"/>
          <w:bottom w:val="single" w:color="FAC090" w:themeColor="accent6" w:themeTint="98" w:sz="4" w:space="0"/>
        </w:tcBorders>
      </w:tcPr>
    </w:tblStylePr>
    <w:tblStylePr w:type="band1Vert">
      <w:rPr>
        <w:rFonts w:ascii="Arial" w:hAnsi="Arial"/>
        <w:color w:val="404040"/>
        <w:sz w:val="22"/>
      </w:rPr>
      <w:tcPr>
        <w:tcBorders>
          <w:left w:val="single" w:color="FAC090" w:themeColor="accent6" w:themeTint="98" w:sz="4" w:space="0"/>
          <w:right w:val="single" w:color="FAC090" w:themeColor="accent6" w:themeTint="98" w:sz="4" w:space="0"/>
        </w:tcBorders>
      </w:tcPr>
    </w:tblStylePr>
    <w:tblStylePr w:type="firstCol">
      <w:rPr>
        <w:b/>
        <w:color w:val="404040"/>
      </w:rPr>
    </w:tblStylePr>
    <w:tblStylePr w:type="firstRow">
      <w:rPr>
        <w:rFonts w:ascii="Arial" w:hAnsi="Arial"/>
        <w:b/>
        <w:color w:val="ffffff"/>
        <w:sz w:val="22"/>
      </w:rPr>
      <w:tcPr>
        <w:shd w:val="clear" w:color="fac090" w:themeColor="accent6" w:themeTint="98" w:fill="fac090" w:themeFill="accent6" w:themeFillTint="98"/>
      </w:tcPr>
    </w:tblStylePr>
    <w:tblStylePr w:type="lastCol">
      <w:rPr>
        <w:b/>
        <w:color w:val="404040"/>
      </w:rPr>
    </w:tblStylePr>
    <w:tblStylePr w:type="lastRow">
      <w:rPr>
        <w:b/>
        <w:color w:val="404040"/>
      </w:rPr>
    </w:tblStylePr>
  </w:style>
  <w:style w:type="table" w:styleId="889" w:customStyle="1">
    <w:name w:val="List Table 4"/>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CellMar>
        <w:left w:w="0" w:type="dxa"/>
        <w:top w:w="0" w:type="dxa"/>
        <w:right w:w="0" w:type="dxa"/>
        <w:bottom w:w="0" w:type="dxa"/>
      </w:tblCellMar>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90" w:customStyle="1">
    <w:name w:val="List Table 4 - Accent 1"/>
    <w:uiPriority w:val="99"/>
    <w:qFormat/>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tblBorders>
      <w:tblCellMar>
        <w:left w:w="0" w:type="dxa"/>
        <w:top w:w="0" w:type="dxa"/>
        <w:right w:w="0" w:type="dxa"/>
        <w:bottom w:w="0" w:type="dxa"/>
      </w:tblCellMar>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891" w:customStyle="1">
    <w:name w:val="List Table 4 - Accent 2"/>
    <w:uiPriority w:val="99"/>
    <w:qFormat/>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tblBorders>
      <w:tblCellMar>
        <w:left w:w="0" w:type="dxa"/>
        <w:top w:w="0" w:type="dxa"/>
        <w:right w:w="0" w:type="dxa"/>
        <w:bottom w:w="0" w:type="dxa"/>
      </w:tblCellMar>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c0504d" w:themeColor="accent2" w:fill="c0504d" w:themeFill="accent2"/>
      </w:tcPr>
    </w:tblStylePr>
    <w:tblStylePr w:type="lastCol">
      <w:rPr>
        <w:b/>
        <w:color w:val="404040"/>
      </w:rPr>
    </w:tblStylePr>
    <w:tblStylePr w:type="lastRow">
      <w:rPr>
        <w:b/>
        <w:color w:val="404040"/>
      </w:rPr>
    </w:tblStylePr>
  </w:style>
  <w:style w:type="table" w:styleId="892" w:customStyle="1">
    <w:name w:val="List Table 4 - Accent 3"/>
    <w:uiPriority w:val="99"/>
    <w:qFormat/>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tblBorders>
      <w:tblCellMar>
        <w:left w:w="0" w:type="dxa"/>
        <w:top w:w="0" w:type="dxa"/>
        <w:right w:w="0" w:type="dxa"/>
        <w:bottom w:w="0" w:type="dxa"/>
      </w:tblCellMar>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b/>
        <w:color w:val="404040"/>
      </w:rPr>
    </w:tblStylePr>
    <w:tblStylePr w:type="firstRow">
      <w:rPr>
        <w:rFonts w:ascii="Arial" w:hAnsi="Arial"/>
        <w:b/>
        <w:color w:val="ffffff"/>
        <w:sz w:val="22"/>
      </w:rPr>
      <w:tcPr>
        <w:shd w:val="clear" w:color="9bbb59" w:themeColor="accent3" w:fill="9bbb59" w:themeFill="accent3"/>
      </w:tcPr>
    </w:tblStylePr>
    <w:tblStylePr w:type="lastCol">
      <w:rPr>
        <w:b/>
        <w:color w:val="404040"/>
      </w:rPr>
    </w:tblStylePr>
    <w:tblStylePr w:type="lastRow">
      <w:rPr>
        <w:b/>
        <w:color w:val="404040"/>
      </w:rPr>
    </w:tblStylePr>
  </w:style>
  <w:style w:type="table" w:styleId="893" w:customStyle="1">
    <w:name w:val="List Table 4 - Accent 4"/>
    <w:uiPriority w:val="99"/>
    <w:qFormat/>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tblBorders>
      <w:tblCellMar>
        <w:left w:w="0" w:type="dxa"/>
        <w:top w:w="0" w:type="dxa"/>
        <w:right w:w="0" w:type="dxa"/>
        <w:bottom w:w="0" w:type="dxa"/>
      </w:tblCellMar>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8064a2" w:themeColor="accent4" w:fill="8064a2" w:themeFill="accent4"/>
      </w:tcPr>
    </w:tblStylePr>
    <w:tblStylePr w:type="lastCol">
      <w:rPr>
        <w:b/>
        <w:color w:val="404040"/>
      </w:rPr>
    </w:tblStylePr>
    <w:tblStylePr w:type="lastRow">
      <w:rPr>
        <w:b/>
        <w:color w:val="404040"/>
      </w:rPr>
    </w:tblStylePr>
  </w:style>
  <w:style w:type="table" w:styleId="894" w:customStyle="1">
    <w:name w:val="List Table 4 - Accent 5"/>
    <w:uiPriority w:val="99"/>
    <w:qFormat/>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tblBorders>
      <w:tblCellMar>
        <w:left w:w="0" w:type="dxa"/>
        <w:top w:w="0" w:type="dxa"/>
        <w:right w:w="0" w:type="dxa"/>
        <w:bottom w:w="0" w:type="dxa"/>
      </w:tblCellMar>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4bacc6" w:themeColor="accent5" w:fill="4bacc6" w:themeFill="accent5"/>
      </w:tcPr>
    </w:tblStylePr>
    <w:tblStylePr w:type="lastCol">
      <w:rPr>
        <w:b/>
        <w:color w:val="404040"/>
      </w:rPr>
    </w:tblStylePr>
    <w:tblStylePr w:type="lastRow">
      <w:rPr>
        <w:b/>
        <w:color w:val="404040"/>
      </w:rPr>
    </w:tblStylePr>
  </w:style>
  <w:style w:type="table" w:styleId="895" w:customStyle="1">
    <w:name w:val="List Table 4 - Accent 6"/>
    <w:uiPriority w:val="99"/>
    <w:qFormat/>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tblBorders>
      <w:tblCellMar>
        <w:left w:w="0" w:type="dxa"/>
        <w:top w:w="0" w:type="dxa"/>
        <w:right w:w="0" w:type="dxa"/>
        <w:bottom w:w="0" w:type="dxa"/>
      </w:tblCellMar>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b/>
        <w:color w:val="404040"/>
      </w:rPr>
    </w:tblStylePr>
    <w:tblStylePr w:type="firstRow">
      <w:rPr>
        <w:rFonts w:ascii="Arial" w:hAnsi="Arial"/>
        <w:b/>
        <w:color w:val="ffffff"/>
        <w:sz w:val="22"/>
      </w:rPr>
      <w:tcPr>
        <w:shd w:val="clear" w:color="f79646" w:themeColor="accent6" w:fill="f79646" w:themeFill="accent6"/>
      </w:tcPr>
    </w:tblStylePr>
    <w:tblStylePr w:type="lastCol">
      <w:rPr>
        <w:b/>
        <w:color w:val="404040"/>
      </w:rPr>
    </w:tblStylePr>
    <w:tblStylePr w:type="lastRow">
      <w:rPr>
        <w:b/>
        <w:color w:val="404040"/>
      </w:rPr>
    </w:tblStylePr>
  </w:style>
  <w:style w:type="table" w:styleId="896" w:customStyle="1">
    <w:name w:val="List Table 5 Dark"/>
    <w:uiPriority w:val="99"/>
    <w:qFormat/>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CellMar>
        <w:left w:w="0" w:type="dxa"/>
        <w:top w:w="0" w:type="dxa"/>
        <w:right w:w="0" w:type="dxa"/>
        <w:bottom w:w="0" w:type="dxa"/>
      </w:tblCellMar>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97" w:customStyle="1">
    <w:name w:val="List Table 5 Dark - Accent 1"/>
    <w:uiPriority w:val="99"/>
    <w:qFormat/>
    <w:tblPr>
      <w:tblBorders>
        <w:top w:val="single" w:color="4F81BD" w:themeColor="accent1" w:sz="32" w:space="0"/>
        <w:left w:val="single" w:color="4F81BD" w:themeColor="accent1" w:sz="32" w:space="0"/>
        <w:bottom w:val="single" w:color="4F81BD" w:themeColor="accent1" w:sz="32" w:space="0"/>
        <w:right w:val="single" w:color="4F81BD" w:themeColor="accent1" w:sz="32" w:space="0"/>
      </w:tblBorders>
      <w:tblCellMar>
        <w:left w:w="0" w:type="dxa"/>
        <w:top w:w="0" w:type="dxa"/>
        <w:right w:w="0" w:type="dxa"/>
        <w:bottom w:w="0" w:type="dxa"/>
      </w:tblCellMar>
    </w:tblPr>
    <w:tblStylePr w:type="band1Horz">
      <w:tcPr>
        <w:shd w:val="clear" w:color="4f81bd" w:themeColor="accent1" w:fill="4f81bd" w:themeFill="accent1"/>
        <w:tcBorders>
          <w:top w:val="single" w:color="FFFFFF" w:themeColor="light1" w:sz="4" w:space="0"/>
          <w:bottom w:val="single" w:color="FFFFFF" w:themeColor="light1" w:sz="4" w:space="0"/>
        </w:tcBorders>
      </w:tcPr>
    </w:tblStylePr>
    <w:tblStylePr w:type="band1Vert">
      <w:tcPr>
        <w:shd w:val="clear" w:color="4f81bd" w:themeColor="accent1" w:fill="4f81bd" w:themeFill="accent1"/>
        <w:tcBorders>
          <w:left w:val="single" w:color="FFFFFF" w:themeColor="light1" w:sz="4" w:space="0"/>
          <w:right w:val="single" w:color="FFFFFF" w:themeColor="light1" w:sz="4" w:space="0"/>
        </w:tcBorders>
      </w:tcPr>
    </w:tblStylePr>
    <w:tblStylePr w:type="band2Horz">
      <w:tcPr>
        <w:shd w:val="clear" w:color="4f81bd" w:themeColor="accent1" w:fill="4f81bd" w:themeFill="accent1"/>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4F81BD" w:themeColor="accent1"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4f81bd" w:themeColor="accent1" w:fill="4f81bd" w:themeFill="accent1"/>
        <w:tcBorders>
          <w:top w:val="single" w:color="4F81BD" w:themeColor="accent1" w:sz="32" w:space="0"/>
          <w:bottom w:val="single" w:color="FFFFFF" w:themeColor="light1" w:sz="12" w:space="0"/>
        </w:tcBorders>
      </w:tcPr>
    </w:tblStylePr>
    <w:tblStylePr w:type="lastCol">
      <w:tcPr>
        <w:tcBorders>
          <w:left w:val="single" w:color="FFFFFF" w:themeColor="light1" w:sz="4" w:space="0"/>
          <w:right w:val="single" w:color="4F81BD" w:themeColor="accent1"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98" w:customStyle="1">
    <w:name w:val="List Table 5 Dark - Accent 2"/>
    <w:uiPriority w:val="99"/>
    <w:qFormat/>
    <w:tblPr>
      <w:tblBorders>
        <w:top w:val="single" w:color="D99795" w:themeColor="accent2" w:themeTint="97" w:sz="32" w:space="0"/>
        <w:left w:val="single" w:color="D99795" w:themeColor="accent2" w:themeTint="97" w:sz="32" w:space="0"/>
        <w:bottom w:val="single" w:color="D99795" w:themeColor="accent2" w:themeTint="97" w:sz="32" w:space="0"/>
        <w:right w:val="single" w:color="D99795" w:themeColor="accent2" w:themeTint="97" w:sz="32" w:space="0"/>
      </w:tblBorders>
      <w:tblCellMar>
        <w:left w:w="0" w:type="dxa"/>
        <w:top w:w="0" w:type="dxa"/>
        <w:right w:w="0" w:type="dxa"/>
        <w:bottom w:w="0" w:type="dxa"/>
      </w:tblCellMar>
    </w:tblPr>
    <w:tblStylePr w:type="band1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1Vert">
      <w:tcPr>
        <w:shd w:val="clear" w:color="d99795" w:themeColor="accent2" w:themeTint="97" w:fill="d99795" w:themeFill="accent2" w:themeFillTint="97"/>
        <w:tcBorders>
          <w:left w:val="single" w:color="FFFFFF" w:themeColor="light1" w:sz="4" w:space="0"/>
          <w:right w:val="single" w:color="FFFFFF" w:themeColor="light1" w:sz="4" w:space="0"/>
        </w:tcBorders>
      </w:tcPr>
    </w:tblStylePr>
    <w:tblStylePr w:type="band2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D99795" w:themeColor="accent2" w:themeTint="97"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d99795" w:themeColor="accent2" w:themeTint="97" w:fill="d99795" w:themeFill="accent2" w:themeFillTint="97"/>
        <w:tcBorders>
          <w:top w:val="single" w:color="D99795" w:themeColor="accent2" w:themeTint="97" w:sz="32" w:space="0"/>
          <w:bottom w:val="single" w:color="FFFFFF" w:themeColor="light1" w:sz="12" w:space="0"/>
        </w:tcBorders>
      </w:tcPr>
    </w:tblStylePr>
    <w:tblStylePr w:type="lastCol">
      <w:tcPr>
        <w:tcBorders>
          <w:left w:val="single" w:color="FFFFFF" w:themeColor="light1" w:sz="4" w:space="0"/>
          <w:right w:val="single" w:color="D99795" w:themeColor="accent2" w:themeTint="97"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99" w:customStyle="1">
    <w:name w:val="List Table 5 Dark - Accent 3"/>
    <w:uiPriority w:val="99"/>
    <w:qFormat/>
    <w:tblPr>
      <w:tblBorders>
        <w:top w:val="single" w:color="C3D69C" w:themeColor="accent3" w:themeTint="98" w:sz="32" w:space="0"/>
        <w:left w:val="single" w:color="C3D69C" w:themeColor="accent3" w:themeTint="98" w:sz="32" w:space="0"/>
        <w:bottom w:val="single" w:color="C3D69C" w:themeColor="accent3" w:themeTint="98" w:sz="32" w:space="0"/>
        <w:right w:val="single" w:color="C3D69C" w:themeColor="accent3" w:themeTint="98" w:sz="32" w:space="0"/>
      </w:tblBorders>
      <w:tblCellMar>
        <w:left w:w="0" w:type="dxa"/>
        <w:top w:w="0" w:type="dxa"/>
        <w:right w:w="0" w:type="dxa"/>
        <w:bottom w:w="0" w:type="dxa"/>
      </w:tblCellMar>
    </w:tblPr>
    <w:tblStylePr w:type="band1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1Vert">
      <w:tcPr>
        <w:shd w:val="clear" w:color="c3d69c" w:themeColor="accent3" w:themeTint="98" w:fill="c3d69c" w:themeFill="accent3" w:themeFillTint="98"/>
        <w:tcBorders>
          <w:left w:val="single" w:color="FFFFFF" w:themeColor="light1" w:sz="4" w:space="0"/>
          <w:right w:val="single" w:color="FFFFFF" w:themeColor="light1" w:sz="4" w:space="0"/>
        </w:tcBorders>
      </w:tcPr>
    </w:tblStylePr>
    <w:tblStylePr w:type="band2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C3D69C" w:themeColor="accent3"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c3d69c" w:themeColor="accent3" w:themeTint="98" w:fill="c3d69c" w:themeFill="accent3" w:themeFillTint="98"/>
        <w:tcBorders>
          <w:top w:val="single" w:color="C3D69C" w:themeColor="accent3" w:themeTint="98" w:sz="32" w:space="0"/>
          <w:bottom w:val="single" w:color="FFFFFF" w:themeColor="light1" w:sz="12" w:space="0"/>
        </w:tcBorders>
      </w:tcPr>
    </w:tblStylePr>
    <w:tblStylePr w:type="lastCol">
      <w:tcPr>
        <w:tcBorders>
          <w:left w:val="single" w:color="FFFFFF" w:themeColor="light1" w:sz="4" w:space="0"/>
          <w:right w:val="single" w:color="C3D69C" w:themeColor="accent3"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00" w:customStyle="1">
    <w:name w:val="List Table 5 Dark - Accent 4"/>
    <w:uiPriority w:val="99"/>
    <w:qFormat/>
    <w:tblPr>
      <w:tblBorders>
        <w:top w:val="single" w:color="B2A1C6" w:themeColor="accent4" w:themeTint="9A" w:sz="32" w:space="0"/>
        <w:left w:val="single" w:color="B2A1C6" w:themeColor="accent4" w:themeTint="9A" w:sz="32" w:space="0"/>
        <w:bottom w:val="single" w:color="B2A1C6" w:themeColor="accent4" w:themeTint="9A" w:sz="32" w:space="0"/>
        <w:right w:val="single" w:color="B2A1C6" w:themeColor="accent4" w:themeTint="9A" w:sz="32" w:space="0"/>
      </w:tblBorders>
      <w:tblCellMar>
        <w:left w:w="0" w:type="dxa"/>
        <w:top w:w="0" w:type="dxa"/>
        <w:right w:w="0" w:type="dxa"/>
        <w:bottom w:w="0" w:type="dxa"/>
      </w:tblCellMar>
    </w:tblPr>
    <w:tblStylePr w:type="band1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1Vert">
      <w:tcPr>
        <w:shd w:val="clear" w:color="b2a1c6" w:themeColor="accent4" w:themeTint="9A" w:fill="b2a1c6" w:themeFill="accent4" w:themeFillTint="9A"/>
        <w:tcBorders>
          <w:left w:val="single" w:color="FFFFFF" w:themeColor="light1" w:sz="4" w:space="0"/>
          <w:right w:val="single" w:color="FFFFFF" w:themeColor="light1" w:sz="4" w:space="0"/>
        </w:tcBorders>
      </w:tcPr>
    </w:tblStylePr>
    <w:tblStylePr w:type="band2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B2A1C6" w:themeColor="accent4"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b2a1c6" w:themeColor="accent4" w:themeTint="9A" w:fill="b2a1c6" w:themeFill="accent4" w:themeFillTint="9A"/>
        <w:tcBorders>
          <w:top w:val="single" w:color="B2A1C6" w:themeColor="accent4" w:themeTint="9A" w:sz="32" w:space="0"/>
          <w:bottom w:val="single" w:color="FFFFFF" w:themeColor="light1" w:sz="12" w:space="0"/>
        </w:tcBorders>
      </w:tcPr>
    </w:tblStylePr>
    <w:tblStylePr w:type="lastCol">
      <w:tcPr>
        <w:tcBorders>
          <w:left w:val="single" w:color="FFFFFF" w:themeColor="light1" w:sz="4" w:space="0"/>
          <w:right w:val="single" w:color="B2A1C6" w:themeColor="accent4"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01" w:customStyle="1">
    <w:name w:val="List Table 5 Dark - Accent 5"/>
    <w:uiPriority w:val="99"/>
    <w:qFormat/>
    <w:tblPr>
      <w:tblBorders>
        <w:top w:val="single" w:color="92CCDC" w:themeColor="accent5" w:themeTint="9A" w:sz="32" w:space="0"/>
        <w:left w:val="single" w:color="92CCDC" w:themeColor="accent5" w:themeTint="9A" w:sz="32" w:space="0"/>
        <w:bottom w:val="single" w:color="92CCDC" w:themeColor="accent5" w:themeTint="9A" w:sz="32" w:space="0"/>
        <w:right w:val="single" w:color="92CCDC" w:themeColor="accent5" w:themeTint="9A" w:sz="32" w:space="0"/>
      </w:tblBorders>
      <w:tblCellMar>
        <w:left w:w="0" w:type="dxa"/>
        <w:top w:w="0" w:type="dxa"/>
        <w:right w:w="0" w:type="dxa"/>
        <w:bottom w:w="0" w:type="dxa"/>
      </w:tblCellMar>
    </w:tblPr>
    <w:tblStylePr w:type="band1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1Vert">
      <w:tcPr>
        <w:shd w:val="clear" w:color="92ccdc" w:themeColor="accent5" w:themeTint="9A" w:fill="92ccdc" w:themeFill="accent5" w:themeFillTint="9A"/>
        <w:tcBorders>
          <w:left w:val="single" w:color="FFFFFF" w:themeColor="light1" w:sz="4" w:space="0"/>
          <w:right w:val="single" w:color="FFFFFF" w:themeColor="light1" w:sz="4" w:space="0"/>
        </w:tcBorders>
      </w:tcPr>
    </w:tblStylePr>
    <w:tblStylePr w:type="band2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92CCDC" w:themeColor="accent5"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92ccdc" w:themeColor="accent5" w:themeTint="9A" w:fill="92ccdc" w:themeFill="accent5" w:themeFillTint="9A"/>
        <w:tcBorders>
          <w:top w:val="single" w:color="92CCDC" w:themeColor="accent5" w:themeTint="9A" w:sz="32" w:space="0"/>
          <w:bottom w:val="single" w:color="FFFFFF" w:themeColor="light1" w:sz="12" w:space="0"/>
        </w:tcBorders>
      </w:tcPr>
    </w:tblStylePr>
    <w:tblStylePr w:type="lastCol">
      <w:tcPr>
        <w:tcBorders>
          <w:left w:val="single" w:color="FFFFFF" w:themeColor="light1" w:sz="4" w:space="0"/>
          <w:right w:val="single" w:color="92CCDC" w:themeColor="accent5"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02" w:customStyle="1">
    <w:name w:val="List Table 5 Dark - Accent 6"/>
    <w:uiPriority w:val="99"/>
    <w:qFormat/>
    <w:tblPr>
      <w:tblBorders>
        <w:top w:val="single" w:color="FAC090" w:themeColor="accent6" w:themeTint="98" w:sz="32" w:space="0"/>
        <w:left w:val="single" w:color="FAC090" w:themeColor="accent6" w:themeTint="98" w:sz="32" w:space="0"/>
        <w:bottom w:val="single" w:color="FAC090" w:themeColor="accent6" w:themeTint="98" w:sz="32" w:space="0"/>
        <w:right w:val="single" w:color="FAC090" w:themeColor="accent6" w:themeTint="98" w:sz="32" w:space="0"/>
      </w:tblBorders>
      <w:tblCellMar>
        <w:left w:w="0" w:type="dxa"/>
        <w:top w:w="0" w:type="dxa"/>
        <w:right w:w="0" w:type="dxa"/>
        <w:bottom w:w="0" w:type="dxa"/>
      </w:tblCellMar>
    </w:tblPr>
    <w:tblStylePr w:type="band1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1Vert">
      <w:tcPr>
        <w:shd w:val="clear" w:color="fac090" w:themeColor="accent6" w:themeTint="98" w:fill="fac090" w:themeFill="accent6" w:themeFillTint="98"/>
        <w:tcBorders>
          <w:left w:val="single" w:color="FFFFFF" w:themeColor="light1" w:sz="4" w:space="0"/>
          <w:right w:val="single" w:color="FFFFFF" w:themeColor="light1" w:sz="4" w:space="0"/>
        </w:tcBorders>
      </w:tcPr>
    </w:tblStylePr>
    <w:tblStylePr w:type="band2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FAC090" w:themeColor="accent6"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fac090" w:themeColor="accent6" w:themeTint="98" w:fill="fac090" w:themeFill="accent6" w:themeFillTint="98"/>
        <w:tcBorders>
          <w:top w:val="single" w:color="FAC090" w:themeColor="accent6" w:themeTint="98" w:sz="32" w:space="0"/>
          <w:bottom w:val="single" w:color="FFFFFF" w:themeColor="light1" w:sz="12" w:space="0"/>
        </w:tcBorders>
      </w:tcPr>
    </w:tblStylePr>
    <w:tblStylePr w:type="lastCol">
      <w:tcPr>
        <w:tcBorders>
          <w:left w:val="single" w:color="FFFFFF" w:themeColor="light1" w:sz="4" w:space="0"/>
          <w:right w:val="single" w:color="FAC090" w:themeColor="accent6"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03" w:customStyle="1">
    <w:name w:val="List Table 6 Colorful"/>
    <w:uiPriority w:val="99"/>
    <w:qFormat/>
    <w:tblPr>
      <w:tblBorders>
        <w:top w:val="single" w:color="7E7E7E" w:themeColor="text1" w:themeTint="80" w:sz="4" w:space="0"/>
        <w:bottom w:val="single" w:color="7E7E7E" w:themeColor="text1" w:themeTint="80" w:sz="4" w:space="0"/>
      </w:tblBorders>
      <w:tblCellMar>
        <w:left w:w="0" w:type="dxa"/>
        <w:top w:w="0" w:type="dxa"/>
        <w:right w:w="0" w:type="dxa"/>
        <w:bottom w:w="0" w:type="dxa"/>
      </w:tblCellMar>
    </w:tbl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tblStylePr w:type="firstCol">
      <w:rPr>
        <w:b/>
        <w:color w:val="000000" w:themeColor="text1"/>
        <w14:textFill>
          <w14:solidFill>
            <w14:schemeClr w14:val="tx1"/>
          </w14:solidFill>
        </w14:textFill>
      </w:rPr>
    </w:tblStyle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Col">
      <w:rPr>
        <w:b/>
        <w:color w:val="000000" w:themeColor="text1"/>
        <w14:textFill>
          <w14:solidFill>
            <w14:schemeClr w14:val="tx1"/>
          </w14:solidFill>
        </w14:textFill>
      </w:r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style>
  <w:style w:type="table" w:styleId="904" w:customStyle="1">
    <w:name w:val="List Table 6 Colorful - Accent 1"/>
    <w:uiPriority w:val="99"/>
    <w:qFormat/>
    <w:tblPr>
      <w:tblBorders>
        <w:top w:val="single" w:color="4F81BD" w:themeColor="accent1" w:sz="4" w:space="0"/>
        <w:bottom w:val="single" w:color="4F81BD" w:themeColor="accent1" w:sz="4" w:space="0"/>
      </w:tblBorders>
      <w:tblCellMar>
        <w:left w:w="0" w:type="dxa"/>
        <w:top w:w="0" w:type="dxa"/>
        <w:right w:w="0" w:type="dxa"/>
        <w:bottom w:w="0" w:type="dxa"/>
      </w:tblCellMar>
    </w:tbl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4"/>
        <w:sz w:val="22"/>
      </w:rPr>
    </w:tblStylePr>
    <w:tblStylePr w:type="firstCol">
      <w:rPr>
        <w:b/>
        <w:color w:val="2a4b71" w:themeColor="accent1" w:themeShade="94"/>
      </w:rPr>
    </w:tblStylePr>
    <w:tblStylePr w:type="firstRow">
      <w:rPr>
        <w:b/>
        <w:color w:val="2a4b71" w:themeColor="accent1" w:themeShade="94"/>
      </w:rPr>
      <w:tcPr>
        <w:tcBorders>
          <w:bottom w:val="single" w:color="4F81BD" w:themeColor="accent1" w:sz="4" w:space="0"/>
        </w:tcBorders>
      </w:tcPr>
    </w:tblStylePr>
    <w:tblStylePr w:type="lastCol">
      <w:rPr>
        <w:b/>
        <w:color w:val="2a4b71" w:themeColor="accent1" w:themeShade="94"/>
      </w:rPr>
    </w:tblStylePr>
    <w:tblStylePr w:type="lastRow">
      <w:rPr>
        <w:b/>
        <w:color w:val="2a4b71" w:themeColor="accent1" w:themeShade="94"/>
      </w:rPr>
      <w:tcPr>
        <w:tcBorders>
          <w:top w:val="single" w:color="4F81BD" w:themeColor="accent1" w:sz="4" w:space="0"/>
        </w:tcBorders>
      </w:tcPr>
    </w:tblStylePr>
  </w:style>
  <w:style w:type="table" w:styleId="905" w:customStyle="1">
    <w:name w:val="List Table 6 Colorful - Accent 2"/>
    <w:uiPriority w:val="99"/>
    <w:qFormat/>
    <w:tblPr>
      <w:tblBorders>
        <w:top w:val="single" w:color="D99795" w:themeColor="accent2" w:themeTint="97" w:sz="4" w:space="0"/>
        <w:bottom w:val="single" w:color="D99795" w:themeColor="accent2" w:themeTint="97" w:sz="4" w:space="0"/>
      </w:tblBorders>
      <w:tblCellMar>
        <w:left w:w="0" w:type="dxa"/>
        <w:top w:w="0" w:type="dxa"/>
        <w:right w:w="0" w:type="dxa"/>
        <w:bottom w:w="0" w:type="dxa"/>
      </w:tblCellMar>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4"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cPr>
        <w:tcBorders>
          <w:top w:val="single" w:color="D99795" w:themeColor="accent2" w:themeTint="97" w:sz="4" w:space="0"/>
        </w:tcBorders>
      </w:tcPr>
    </w:tblStylePr>
  </w:style>
  <w:style w:type="table" w:styleId="906" w:customStyle="1">
    <w:name w:val="List Table 6 Colorful - Accent 3"/>
    <w:uiPriority w:val="99"/>
    <w:qFormat/>
    <w:tblPr>
      <w:tblBorders>
        <w:top w:val="single" w:color="C3D69C" w:themeColor="accent3" w:themeTint="98" w:sz="4" w:space="0"/>
        <w:bottom w:val="single" w:color="C3D69C" w:themeColor="accent3" w:themeTint="98" w:sz="4" w:space="0"/>
      </w:tblBorders>
      <w:tblCellMar>
        <w:left w:w="0" w:type="dxa"/>
        <w:top w:w="0" w:type="dxa"/>
        <w:right w:w="0" w:type="dxa"/>
        <w:bottom w:w="0" w:type="dxa"/>
      </w:tblCellMar>
    </w:tbl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firstCol">
      <w:rPr>
        <w:b/>
        <w:color w:val="c3d69b" w:themeColor="accent3" w:themeTint="99"/>
        <w14:textFill>
          <w14:solidFill>
            <w14:schemeClr w14:val="accent3">
              <w14:lumMod w14:val="60000"/>
              <w14:lumOff w14:val="40000"/>
            </w14:schemeClr>
          </w14:solidFill>
        </w14:textFill>
      </w:rPr>
    </w:tblStylePr>
    <w:tblStylePr w:type="firstRow">
      <w:rPr>
        <w:b/>
        <w:color w:val="c3d69b" w:themeColor="accent3" w:themeTint="99"/>
        <w14:textFill>
          <w14:solidFill>
            <w14:schemeClr w14:val="accent3">
              <w14:lumMod w14:val="60000"/>
              <w14:lumOff w14:val="40000"/>
            </w14:schemeClr>
          </w14:solidFill>
        </w14:textFill>
      </w:rPr>
      <w:tcPr>
        <w:tcBorders>
          <w:bottom w:val="single" w:color="C3D69C" w:themeColor="accent3" w:themeTint="98" w:sz="4" w:space="0"/>
        </w:tcBorders>
      </w:tcPr>
    </w:tblStylePr>
    <w:tblStylePr w:type="lastCol">
      <w:rPr>
        <w:b/>
        <w:color w:val="c3d69b" w:themeColor="accent3" w:themeTint="99"/>
        <w14:textFill>
          <w14:solidFill>
            <w14:schemeClr w14:val="accent3">
              <w14:lumMod w14:val="60000"/>
              <w14:lumOff w14:val="40000"/>
            </w14:schemeClr>
          </w14:solidFill>
        </w14:textFill>
      </w:rPr>
    </w:tblStylePr>
    <w:tblStylePr w:type="lastRow">
      <w:rPr>
        <w:b/>
        <w:color w:val="c3d69b" w:themeColor="accent3" w:themeTint="99"/>
        <w14:textFill>
          <w14:solidFill>
            <w14:schemeClr w14:val="accent3">
              <w14:lumMod w14:val="60000"/>
              <w14:lumOff w14:val="40000"/>
            </w14:schemeClr>
          </w14:solidFill>
        </w14:textFill>
      </w:rPr>
      <w:tcPr>
        <w:tcBorders>
          <w:top w:val="single" w:color="C3D69C" w:themeColor="accent3" w:themeTint="98" w:sz="4" w:space="0"/>
        </w:tcBorders>
      </w:tcPr>
    </w:tblStylePr>
  </w:style>
  <w:style w:type="table" w:styleId="907" w:customStyle="1">
    <w:name w:val="List Table 6 Colorful - Accent 4"/>
    <w:uiPriority w:val="99"/>
    <w:qFormat/>
    <w:tblPr>
      <w:tblBorders>
        <w:top w:val="single" w:color="B2A1C6" w:themeColor="accent4" w:themeTint="9A" w:sz="4" w:space="0"/>
        <w:bottom w:val="single" w:color="B2A1C6" w:themeColor="accent4" w:themeTint="9A" w:sz="4" w:space="0"/>
      </w:tblBorders>
      <w:tblCellMar>
        <w:left w:w="0" w:type="dxa"/>
        <w:top w:w="0" w:type="dxa"/>
        <w:right w:w="0" w:type="dxa"/>
        <w:bottom w:w="0" w:type="dxa"/>
      </w:tblCellMar>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4" w:space="0"/>
        </w:tcBorders>
      </w:tcPr>
    </w:tblStylePr>
    <w:tblStylePr w:type="lastCol">
      <w:rPr>
        <w:b/>
        <w:color w:val="b3a2c7" w:themeColor="accent4" w:themeTint="99"/>
        <w14:textFill>
          <w14:solidFill>
            <w14:schemeClr w14:val="accent4">
              <w14:lumMod w14:val="60000"/>
              <w14:lumOff w14:val="40000"/>
            </w14:schemeClr>
          </w14:solidFill>
        </w14:textFill>
      </w:rPr>
    </w:tblStylePr>
    <w:tblStylePr w:type="lastRow">
      <w:rPr>
        <w:b/>
        <w:color w:val="b3a2c7" w:themeColor="accent4" w:themeTint="99"/>
        <w14:textFill>
          <w14:solidFill>
            <w14:schemeClr w14:val="accent4">
              <w14:lumMod w14:val="60000"/>
              <w14:lumOff w14:val="40000"/>
            </w14:schemeClr>
          </w14:solidFill>
        </w14:textFill>
      </w:rPr>
      <w:tcPr>
        <w:tcBorders>
          <w:top w:val="single" w:color="B2A1C6" w:themeColor="accent4" w:themeTint="9A" w:sz="4" w:space="0"/>
        </w:tcBorders>
      </w:tcPr>
    </w:tblStylePr>
  </w:style>
  <w:style w:type="table" w:styleId="908" w:customStyle="1">
    <w:name w:val="List Table 6 Colorful - Accent 5"/>
    <w:uiPriority w:val="99"/>
    <w:qFormat/>
    <w:tblPr>
      <w:tblBorders>
        <w:top w:val="single" w:color="92CCDC" w:themeColor="accent5" w:themeTint="9A" w:sz="4" w:space="0"/>
        <w:bottom w:val="single" w:color="92CCDC" w:themeColor="accent5" w:themeTint="9A" w:sz="4" w:space="0"/>
      </w:tblBorders>
      <w:tblCellMar>
        <w:left w:w="0" w:type="dxa"/>
        <w:top w:w="0" w:type="dxa"/>
        <w:right w:w="0" w:type="dxa"/>
        <w:bottom w:w="0" w:type="dxa"/>
      </w:tblCellMar>
    </w:tbl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firstCol">
      <w:rPr>
        <w:b/>
        <w:color w:val="93cddd" w:themeColor="accent5" w:themeTint="99"/>
        <w14:textFill>
          <w14:solidFill>
            <w14:schemeClr w14:val="accent5">
              <w14:lumMod w14:val="60000"/>
              <w14:lumOff w14:val="40000"/>
            </w14:schemeClr>
          </w14:solidFill>
        </w14:textFill>
      </w:rPr>
    </w:tblStylePr>
    <w:tblStylePr w:type="firstRow">
      <w:rPr>
        <w:b/>
        <w:color w:val="93cddd" w:themeColor="accent5" w:themeTint="99"/>
        <w14:textFill>
          <w14:solidFill>
            <w14:schemeClr w14:val="accent5">
              <w14:lumMod w14:val="60000"/>
              <w14:lumOff w14:val="40000"/>
            </w14:schemeClr>
          </w14:solidFill>
        </w14:textFill>
      </w:rPr>
      <w:tcPr>
        <w:tcBorders>
          <w:bottom w:val="single" w:color="92CCDC" w:themeColor="accent5" w:themeTint="9A" w:sz="4" w:space="0"/>
        </w:tcBorders>
      </w:tcPr>
    </w:tblStylePr>
    <w:tblStylePr w:type="lastCol">
      <w:rPr>
        <w:b/>
        <w:color w:val="93cddd" w:themeColor="accent5" w:themeTint="99"/>
        <w14:textFill>
          <w14:solidFill>
            <w14:schemeClr w14:val="accent5">
              <w14:lumMod w14:val="60000"/>
              <w14:lumOff w14:val="40000"/>
            </w14:schemeClr>
          </w14:solidFill>
        </w14:textFill>
      </w:rPr>
    </w:tblStylePr>
    <w:tblStylePr w:type="lastRow">
      <w:rPr>
        <w:b/>
        <w:color w:val="93cddd" w:themeColor="accent5" w:themeTint="99"/>
        <w14:textFill>
          <w14:solidFill>
            <w14:schemeClr w14:val="accent5">
              <w14:lumMod w14:val="60000"/>
              <w14:lumOff w14:val="40000"/>
            </w14:schemeClr>
          </w14:solidFill>
        </w14:textFill>
      </w:rPr>
      <w:tcPr>
        <w:tcBorders>
          <w:top w:val="single" w:color="92CCDC" w:themeColor="accent5" w:themeTint="9A" w:sz="4" w:space="0"/>
        </w:tcBorders>
      </w:tcPr>
    </w:tblStylePr>
  </w:style>
  <w:style w:type="table" w:styleId="909" w:customStyle="1">
    <w:name w:val="List Table 6 Colorful - Accent 6"/>
    <w:uiPriority w:val="99"/>
    <w:qFormat/>
    <w:tblPr>
      <w:tblBorders>
        <w:top w:val="single" w:color="FAC090" w:themeColor="accent6" w:themeTint="98" w:sz="4" w:space="0"/>
        <w:bottom w:val="single" w:color="FAC090" w:themeColor="accent6" w:themeTint="98" w:sz="4" w:space="0"/>
      </w:tblBorders>
      <w:tblCellMar>
        <w:left w:w="0" w:type="dxa"/>
        <w:top w:w="0" w:type="dxa"/>
        <w:right w:w="0" w:type="dxa"/>
        <w:bottom w:w="0" w:type="dxa"/>
      </w:tblCellMar>
    </w:tbl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firstCol">
      <w:rPr>
        <w:b/>
        <w:color w:val="fac090" w:themeColor="accent6" w:themeTint="99"/>
        <w14:textFill>
          <w14:solidFill>
            <w14:schemeClr w14:val="accent6">
              <w14:lumMod w14:val="60000"/>
              <w14:lumOff w14:val="40000"/>
            </w14:schemeClr>
          </w14:solidFill>
        </w14:textFill>
      </w:rPr>
    </w:tblStylePr>
    <w:tblStylePr w:type="firstRow">
      <w:rPr>
        <w:b/>
        <w:color w:val="fac090" w:themeColor="accent6" w:themeTint="99"/>
        <w14:textFill>
          <w14:solidFill>
            <w14:schemeClr w14:val="accent6">
              <w14:lumMod w14:val="60000"/>
              <w14:lumOff w14:val="40000"/>
            </w14:schemeClr>
          </w14:solidFill>
        </w14:textFill>
      </w:rPr>
      <w:tcPr>
        <w:tcBorders>
          <w:bottom w:val="single" w:color="FAC090" w:themeColor="accent6" w:themeTint="98" w:sz="4" w:space="0"/>
        </w:tcBorders>
      </w:tcPr>
    </w:tblStylePr>
    <w:tblStylePr w:type="lastCol">
      <w:rPr>
        <w:b/>
        <w:color w:val="fac090" w:themeColor="accent6" w:themeTint="99"/>
        <w14:textFill>
          <w14:solidFill>
            <w14:schemeClr w14:val="accent6">
              <w14:lumMod w14:val="60000"/>
              <w14:lumOff w14:val="40000"/>
            </w14:schemeClr>
          </w14:solidFill>
        </w14:textFill>
      </w:rPr>
    </w:tblStylePr>
    <w:tblStylePr w:type="lastRow">
      <w:rPr>
        <w:b/>
        <w:color w:val="fac090" w:themeColor="accent6" w:themeTint="99"/>
        <w14:textFill>
          <w14:solidFill>
            <w14:schemeClr w14:val="accent6">
              <w14:lumMod w14:val="60000"/>
              <w14:lumOff w14:val="40000"/>
            </w14:schemeClr>
          </w14:solidFill>
        </w14:textFill>
      </w:rPr>
      <w:tcPr>
        <w:tcBorders>
          <w:top w:val="single" w:color="FAC090" w:themeColor="accent6" w:themeTint="98" w:sz="4" w:space="0"/>
        </w:tcBorders>
      </w:tcPr>
    </w:tblStylePr>
  </w:style>
  <w:style w:type="table" w:styleId="910" w:customStyle="1">
    <w:name w:val="List Table 7 Colorful"/>
    <w:uiPriority w:val="99"/>
    <w:qFormat/>
    <w:tblPr>
      <w:tblBorders>
        <w:right w:val="single" w:color="7E7E7E" w:themeColor="text1" w:themeTint="80" w:sz="4" w:space="0"/>
      </w:tblBorders>
      <w:tblCellMar>
        <w:left w:w="0" w:type="dxa"/>
        <w:top w:w="0" w:type="dxa"/>
        <w:right w:w="0" w:type="dxa"/>
        <w:bottom w:w="0" w:type="dxa"/>
      </w:tblCellMar>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911" w:customStyle="1">
    <w:name w:val="List Table 7 Colorful - Accent 1"/>
    <w:uiPriority w:val="99"/>
    <w:qFormat/>
    <w:tblPr>
      <w:tblBorders>
        <w:right w:val="single" w:color="4F81BD" w:themeColor="accent1" w:sz="4" w:space="0"/>
      </w:tblBorders>
      <w:tblCellMar>
        <w:left w:w="0" w:type="dxa"/>
        <w:top w:w="0" w:type="dxa"/>
        <w:right w:w="0" w:type="dxa"/>
        <w:bottom w:w="0" w:type="dxa"/>
      </w:tblCellMar>
    </w:tbl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4"/>
        <w:sz w:val="22"/>
      </w:rPr>
    </w:tblStylePr>
    <w:tblStylePr w:type="firstCol">
      <w:rPr>
        <w:rFonts w:ascii="Arial" w:hAnsi="Arial"/>
        <w:i/>
        <w:color w:val="2a4b71" w:themeColor="accent1" w:themeShade="94"/>
        <w:sz w:val="22"/>
      </w:rPr>
      <w:pPr>
        <w:jc w:val="right"/>
      </w:pPr>
      <w:tcPr>
        <w:shd w:val="clear" w:color="ffffff" w:fill="auto"/>
        <w:tcBorders>
          <w:top w:val="none" w:color="000000" w:sz="4" w:space="0"/>
          <w:left w:val="none" w:color="000000" w:sz="4" w:space="0"/>
          <w:bottom w:val="none" w:color="000000" w:sz="4" w:space="0"/>
          <w:right w:val="single" w:color="4F81BD" w:themeColor="accent1" w:sz="4" w:space="0"/>
        </w:tcBorders>
      </w:tcPr>
    </w:tblStylePr>
    <w:tblStylePr w:type="firstRow">
      <w:rPr>
        <w:rFonts w:ascii="Arial" w:hAnsi="Arial"/>
        <w:i/>
        <w:color w:val="2a4b71" w:themeColor="accent1" w:themeShade="94"/>
        <w:sz w:val="22"/>
      </w:rPr>
      <w:tcPr>
        <w:shd w:val="clear" w:color="ffffff" w:themeColor="light1" w:fill="ffffff" w:themeFill="light1"/>
        <w:tcBorders>
          <w:top w:val="none" w:color="000000" w:sz="4" w:space="0"/>
          <w:left w:val="none" w:color="000000" w:sz="4" w:space="0"/>
          <w:bottom w:val="single" w:color="4F81BD" w:themeColor="accent1" w:sz="4" w:space="0"/>
          <w:right w:val="none" w:color="000000" w:sz="4" w:space="0"/>
        </w:tcBorders>
      </w:tcPr>
    </w:tblStylePr>
    <w:tblStylePr w:type="lastCol">
      <w:rPr>
        <w:rFonts w:ascii="Arial" w:hAnsi="Arial"/>
        <w:i/>
        <w:color w:val="2a4b71" w:themeColor="accent1" w:themeShade="94"/>
        <w:sz w:val="22"/>
      </w:rPr>
      <w:tcPr>
        <w:shd w:val="clear" w:color="ffffff" w:fill="auto"/>
        <w:tcBorders>
          <w:top w:val="none" w:color="000000" w:sz="4" w:space="0"/>
          <w:left w:val="single" w:color="4F81BD" w:themeColor="accent1" w:sz="4" w:space="0"/>
          <w:bottom w:val="none" w:color="000000" w:sz="4" w:space="0"/>
          <w:right w:val="none" w:color="000000" w:sz="4" w:space="0"/>
        </w:tcBorders>
      </w:tcPr>
    </w:tblStylePr>
    <w:tblStylePr w:type="lastRow">
      <w:rPr>
        <w:rFonts w:ascii="Arial" w:hAnsi="Arial"/>
        <w:i/>
        <w:color w:val="2a4b71" w:themeColor="accent1" w:themeShade="94"/>
        <w:sz w:val="22"/>
      </w:rPr>
      <w:tcPr>
        <w:shd w:val="clear" w:color="ffffff" w:themeColor="light1" w:fill="ffffff" w:themeFill="light1"/>
        <w:tcBorders>
          <w:top w:val="single" w:color="4F81BD" w:themeColor="accent1" w:sz="4" w:space="0"/>
          <w:left w:val="none" w:color="000000" w:sz="4" w:space="0"/>
          <w:bottom w:val="none" w:color="000000" w:sz="4" w:space="0"/>
          <w:right w:val="none" w:color="000000" w:sz="4" w:space="0"/>
        </w:tcBorders>
      </w:tcPr>
    </w:tblStylePr>
  </w:style>
  <w:style w:type="table" w:styleId="912" w:customStyle="1">
    <w:name w:val="List Table 7 Colorful - Accent 2"/>
    <w:uiPriority w:val="99"/>
    <w:qFormat/>
    <w:tblPr>
      <w:tblBorders>
        <w:right w:val="single" w:color="D99795" w:themeColor="accent2" w:themeTint="97" w:sz="4" w:space="0"/>
      </w:tblBorders>
      <w:tblCellMar>
        <w:left w:w="0" w:type="dxa"/>
        <w:top w:w="0" w:type="dxa"/>
        <w:right w:w="0" w:type="dxa"/>
        <w:bottom w:w="0" w:type="dxa"/>
      </w:tblCellMar>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rFonts w:ascii="Arial" w:hAnsi="Arial"/>
        <w:i/>
        <w:color w:val="da989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i/>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i/>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913" w:customStyle="1">
    <w:name w:val="List Table 7 Colorful - Accent 3"/>
    <w:uiPriority w:val="99"/>
    <w:qFormat/>
    <w:tblPr>
      <w:tblBorders>
        <w:right w:val="single" w:color="C3D69C" w:themeColor="accent3" w:themeTint="98" w:sz="4" w:space="0"/>
      </w:tblBorders>
      <w:tblCellMar>
        <w:left w:w="0" w:type="dxa"/>
        <w:top w:w="0" w:type="dxa"/>
        <w:right w:w="0" w:type="dxa"/>
        <w:bottom w:w="0" w:type="dxa"/>
      </w:tblCellMar>
    </w:tbl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firstCol">
      <w:rPr>
        <w:rFonts w:ascii="Arial" w:hAnsi="Arial"/>
        <w:i/>
        <w:color w:val="c3d69b" w:themeColor="accent3" w:themeTint="99"/>
        <w:sz w:val="22"/>
        <w14:textFill>
          <w14:solidFill>
            <w14:schemeClr w14:val="accent3">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C3D69C" w:themeColor="accent3" w:themeTint="98" w:sz="4" w:space="0"/>
        </w:tcBorders>
      </w:tcPr>
    </w:tblStylePr>
    <w:tblStylePr w:type="firstRow">
      <w:rPr>
        <w:rFonts w:ascii="Arial" w:hAnsi="Arial"/>
        <w:i/>
        <w:color w:val="c3d69b"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C3D69C" w:themeColor="accent3" w:themeTint="98" w:sz="4" w:space="0"/>
          <w:right w:val="none" w:color="000000" w:sz="4" w:space="0"/>
        </w:tcBorders>
      </w:tcPr>
    </w:tblStylePr>
    <w:tblStylePr w:type="lastCol">
      <w:rPr>
        <w:rFonts w:ascii="Arial" w:hAnsi="Arial"/>
        <w:i/>
        <w:color w:val="c3d69b" w:themeColor="accent3" w:themeTint="99"/>
        <w:sz w:val="22"/>
        <w14:textFill>
          <w14:solidFill>
            <w14:schemeClr w14:val="accent3">
              <w14:lumMod w14:val="60000"/>
              <w14:lumOff w14:val="40000"/>
            </w14:schemeClr>
          </w14:solidFill>
        </w14:textFill>
      </w:rPr>
      <w:tcPr>
        <w:shd w:val="clear" w:color="ffffff" w:fill="auto"/>
        <w:tcBorders>
          <w:top w:val="none" w:color="000000" w:sz="4" w:space="0"/>
          <w:left w:val="single" w:color="C3D69C" w:themeColor="accent3" w:themeTint="98" w:sz="4" w:space="0"/>
          <w:bottom w:val="none" w:color="000000" w:sz="4" w:space="0"/>
          <w:right w:val="none" w:color="000000" w:sz="4" w:space="0"/>
        </w:tcBorders>
      </w:tcPr>
    </w:tblStylePr>
    <w:tblStylePr w:type="lastRow">
      <w:rPr>
        <w:rFonts w:ascii="Arial" w:hAnsi="Arial"/>
        <w:i/>
        <w:color w:val="c3d69b"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single" w:color="C3D69C" w:themeColor="accent3" w:themeTint="98" w:sz="4" w:space="0"/>
          <w:left w:val="none" w:color="000000" w:sz="4" w:space="0"/>
          <w:bottom w:val="none" w:color="000000" w:sz="4" w:space="0"/>
          <w:right w:val="none" w:color="000000" w:sz="4" w:space="0"/>
        </w:tcBorders>
      </w:tcPr>
    </w:tblStylePr>
  </w:style>
  <w:style w:type="table" w:styleId="914" w:customStyle="1">
    <w:name w:val="List Table 7 Colorful - Accent 4"/>
    <w:uiPriority w:val="99"/>
    <w:qFormat/>
    <w:tblPr>
      <w:tblBorders>
        <w:right w:val="single" w:color="B2A1C6" w:themeColor="accent4" w:themeTint="9A" w:sz="4" w:space="0"/>
      </w:tblBorders>
      <w:tblCellMar>
        <w:left w:w="0" w:type="dxa"/>
        <w:top w:w="0" w:type="dxa"/>
        <w:right w:w="0" w:type="dxa"/>
        <w:bottom w:w="0" w:type="dxa"/>
      </w:tblCellMar>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rFonts w:ascii="Arial" w:hAnsi="Arial"/>
        <w:i/>
        <w:color w:val="b3a2c7"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i/>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i/>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915" w:customStyle="1">
    <w:name w:val="List Table 7 Colorful - Accent 5"/>
    <w:uiPriority w:val="99"/>
    <w:qFormat/>
    <w:tblPr>
      <w:tblBorders>
        <w:right w:val="single" w:color="92CCDC" w:themeColor="accent5" w:themeTint="9A" w:sz="4" w:space="0"/>
      </w:tblBorders>
      <w:tblCellMar>
        <w:left w:w="0" w:type="dxa"/>
        <w:top w:w="0" w:type="dxa"/>
        <w:right w:w="0" w:type="dxa"/>
        <w:bottom w:w="0" w:type="dxa"/>
      </w:tblCellMar>
    </w:tbl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firstCol">
      <w:rPr>
        <w:rFonts w:ascii="Arial" w:hAnsi="Arial"/>
        <w:i/>
        <w:color w:val="93cddd" w:themeColor="accent5" w:themeTint="99"/>
        <w:sz w:val="22"/>
        <w14:textFill>
          <w14:solidFill>
            <w14:schemeClr w14:val="accent5">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92CCDC" w:themeColor="accent5" w:themeTint="9A" w:sz="4" w:space="0"/>
        </w:tcBorders>
      </w:tcPr>
    </w:tblStylePr>
    <w:tblStylePr w:type="firstRow">
      <w:rPr>
        <w:rFonts w:ascii="Arial" w:hAnsi="Arial"/>
        <w:i/>
        <w:color w:val="93cddd"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92CCDC" w:themeColor="accent5" w:themeTint="9A" w:sz="4" w:space="0"/>
          <w:right w:val="none" w:color="000000" w:sz="4" w:space="0"/>
        </w:tcBorders>
      </w:tcPr>
    </w:tblStylePr>
    <w:tblStylePr w:type="lastCol">
      <w:rPr>
        <w:rFonts w:ascii="Arial" w:hAnsi="Arial"/>
        <w:i/>
        <w:color w:val="93cddd" w:themeColor="accent5" w:themeTint="99"/>
        <w:sz w:val="22"/>
        <w14:textFill>
          <w14:solidFill>
            <w14:schemeClr w14:val="accent5">
              <w14:lumMod w14:val="60000"/>
              <w14:lumOff w14:val="40000"/>
            </w14:schemeClr>
          </w14:solidFill>
        </w14:textFill>
      </w:rPr>
      <w:tcPr>
        <w:shd w:val="clear" w:color="ffffff" w:fill="auto"/>
        <w:tcBorders>
          <w:top w:val="none" w:color="000000" w:sz="4" w:space="0"/>
          <w:left w:val="single" w:color="92CCDC" w:themeColor="accent5" w:themeTint="9A" w:sz="4" w:space="0"/>
          <w:bottom w:val="none" w:color="000000" w:sz="4" w:space="0"/>
          <w:right w:val="none" w:color="000000" w:sz="4" w:space="0"/>
        </w:tcBorders>
      </w:tcPr>
    </w:tblStylePr>
    <w:tblStylePr w:type="lastRow">
      <w:rPr>
        <w:rFonts w:ascii="Arial" w:hAnsi="Arial"/>
        <w:i/>
        <w:color w:val="93cddd"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single" w:color="92CCDC" w:themeColor="accent5" w:themeTint="9A" w:sz="4" w:space="0"/>
          <w:left w:val="none" w:color="000000" w:sz="4" w:space="0"/>
          <w:bottom w:val="none" w:color="000000" w:sz="4" w:space="0"/>
          <w:right w:val="none" w:color="000000" w:sz="4" w:space="0"/>
        </w:tcBorders>
      </w:tcPr>
    </w:tblStylePr>
  </w:style>
  <w:style w:type="table" w:styleId="916" w:customStyle="1">
    <w:name w:val="List Table 7 Colorful - Accent 6"/>
    <w:uiPriority w:val="99"/>
    <w:qFormat/>
    <w:tblPr>
      <w:tblBorders>
        <w:right w:val="single" w:color="FAC090" w:themeColor="accent6" w:themeTint="98" w:sz="4" w:space="0"/>
      </w:tblBorders>
      <w:tblCellMar>
        <w:left w:w="0" w:type="dxa"/>
        <w:top w:w="0" w:type="dxa"/>
        <w:right w:w="0" w:type="dxa"/>
        <w:bottom w:w="0" w:type="dxa"/>
      </w:tblCellMar>
    </w:tbl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firstCol">
      <w:rPr>
        <w:rFonts w:ascii="Arial" w:hAnsi="Arial"/>
        <w:i/>
        <w:color w:val="fac090" w:themeColor="accent6" w:themeTint="99"/>
        <w:sz w:val="22"/>
        <w14:textFill>
          <w14:solidFill>
            <w14:schemeClr w14:val="accent6">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FAC090" w:themeColor="accent6" w:themeTint="98" w:sz="4" w:space="0"/>
        </w:tcBorders>
      </w:tcPr>
    </w:tblStylePr>
    <w:tblStylePr w:type="firstRow">
      <w:rPr>
        <w:rFonts w:ascii="Arial" w:hAnsi="Arial"/>
        <w:i/>
        <w:color w:val="fac090"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FAC090" w:themeColor="accent6" w:themeTint="98" w:sz="4" w:space="0"/>
          <w:right w:val="none" w:color="000000" w:sz="4" w:space="0"/>
        </w:tcBorders>
      </w:tcPr>
    </w:tblStylePr>
    <w:tblStylePr w:type="lastCol">
      <w:rPr>
        <w:rFonts w:ascii="Arial" w:hAnsi="Arial"/>
        <w:i/>
        <w:color w:val="fac090" w:themeColor="accent6" w:themeTint="99"/>
        <w:sz w:val="22"/>
        <w14:textFill>
          <w14:solidFill>
            <w14:schemeClr w14:val="accent6">
              <w14:lumMod w14:val="60000"/>
              <w14:lumOff w14:val="40000"/>
            </w14:schemeClr>
          </w14:solidFill>
        </w14:textFill>
      </w:rPr>
      <w:tcPr>
        <w:shd w:val="clear" w:color="ffffff" w:fill="auto"/>
        <w:tcBorders>
          <w:top w:val="none" w:color="000000" w:sz="4" w:space="0"/>
          <w:left w:val="single" w:color="FAC090" w:themeColor="accent6" w:themeTint="98" w:sz="4" w:space="0"/>
          <w:bottom w:val="none" w:color="000000" w:sz="4" w:space="0"/>
          <w:right w:val="none" w:color="000000" w:sz="4" w:space="0"/>
        </w:tcBorders>
      </w:tcPr>
    </w:tblStylePr>
    <w:tblStylePr w:type="lastRow">
      <w:rPr>
        <w:rFonts w:ascii="Arial" w:hAnsi="Arial"/>
        <w:i/>
        <w:color w:val="fac090"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single" w:color="FAC090" w:themeColor="accent6" w:themeTint="98" w:sz="4" w:space="0"/>
          <w:left w:val="none" w:color="000000" w:sz="4" w:space="0"/>
          <w:bottom w:val="none" w:color="000000" w:sz="4" w:space="0"/>
          <w:right w:val="none" w:color="000000" w:sz="4" w:space="0"/>
        </w:tcBorders>
      </w:tcPr>
    </w:tblStylePr>
  </w:style>
  <w:style w:type="table" w:styleId="917" w:customStyle="1">
    <w:name w:val="Lined - Accent"/>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918" w:customStyle="1">
    <w:name w:val="Lined - Accent 1"/>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919" w:customStyle="1">
    <w:name w:val="Lined - Accent 2"/>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920" w:customStyle="1">
    <w:name w:val="Lined - Accent 3"/>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921" w:customStyle="1">
    <w:name w:val="Lined - Accent 4"/>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922" w:customStyle="1">
    <w:name w:val="Lined - Accent 5"/>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923" w:customStyle="1">
    <w:name w:val="Lined - Accent 6"/>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924" w:customStyle="1">
    <w:name w:val="Bordered &amp; Lined - Accent"/>
    <w:uiPriority w:val="99"/>
    <w:qFormat/>
    <w:rPr>
      <w:color w:val="404040"/>
    </w:rPr>
    <w:tblPr>
      <w:tblBorders>
        <w:top w:val="single" w:color="585858" w:themeColor="text1" w:themeTint="A6" w:sz="4" w:space="0"/>
        <w:left w:val="single" w:color="585858" w:themeColor="text1" w:themeTint="A6" w:sz="4" w:space="0"/>
        <w:bottom w:val="single" w:color="585858" w:themeColor="text1" w:themeTint="A6" w:sz="4" w:space="0"/>
        <w:right w:val="single" w:color="585858" w:themeColor="text1" w:themeTint="A6" w:sz="4" w:space="0"/>
        <w:insideH w:val="single" w:color="585858" w:themeColor="text1" w:themeTint="A6" w:sz="4" w:space="0"/>
        <w:insideV w:val="single" w:color="585858" w:themeColor="text1" w:themeTint="A6"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925" w:customStyle="1">
    <w:name w:val="Bordered &amp; Lined - Accent 1"/>
    <w:uiPriority w:val="99"/>
    <w:qFormat/>
    <w:rPr>
      <w:color w:val="404040"/>
    </w:rPr>
    <w:tblPr>
      <w:tblBorders>
        <w:top w:val="single" w:color="2A4B71" w:themeColor="accent1" w:themeShade="95" w:sz="4" w:space="0"/>
        <w:left w:val="single" w:color="2A4B71" w:themeColor="accent1" w:themeShade="95" w:sz="4" w:space="0"/>
        <w:bottom w:val="single" w:color="2A4B71" w:themeColor="accent1" w:themeShade="95" w:sz="4" w:space="0"/>
        <w:right w:val="single" w:color="2A4B71" w:themeColor="accent1" w:themeShade="95" w:sz="4" w:space="0"/>
        <w:insideH w:val="single" w:color="2A4B71" w:themeColor="accent1" w:themeShade="95" w:sz="4" w:space="0"/>
        <w:insideV w:val="single" w:color="2A4B71" w:themeColor="accent1"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926" w:customStyle="1">
    <w:name w:val="Bordered &amp; Lined - Accent 2"/>
    <w:uiPriority w:val="99"/>
    <w:qFormat/>
    <w:rPr>
      <w:color w:val="404040"/>
    </w:rPr>
    <w:tblPr>
      <w:tblBorders>
        <w:top w:val="single" w:color="742B29" w:themeColor="accent2" w:themeShade="95" w:sz="4" w:space="0"/>
        <w:left w:val="single" w:color="742B29" w:themeColor="accent2" w:themeShade="95" w:sz="4" w:space="0"/>
        <w:bottom w:val="single" w:color="742B29" w:themeColor="accent2" w:themeShade="95" w:sz="4" w:space="0"/>
        <w:right w:val="single" w:color="742B29" w:themeColor="accent2" w:themeShade="95" w:sz="4" w:space="0"/>
        <w:insideH w:val="single" w:color="742B29" w:themeColor="accent2" w:themeShade="95" w:sz="4" w:space="0"/>
        <w:insideV w:val="single" w:color="742B29" w:themeColor="accent2"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927" w:customStyle="1">
    <w:name w:val="Bordered &amp; Lined - Accent 3"/>
    <w:uiPriority w:val="99"/>
    <w:qFormat/>
    <w:rPr>
      <w:color w:val="404040"/>
    </w:rPr>
    <w:tblPr>
      <w:tblBorders>
        <w:top w:val="single" w:color="5C722E" w:themeColor="accent3" w:themeShade="95" w:sz="4" w:space="0"/>
        <w:left w:val="single" w:color="5C722E" w:themeColor="accent3" w:themeShade="95" w:sz="4" w:space="0"/>
        <w:bottom w:val="single" w:color="5C722E" w:themeColor="accent3" w:themeShade="95" w:sz="4" w:space="0"/>
        <w:right w:val="single" w:color="5C722E" w:themeColor="accent3" w:themeShade="95" w:sz="4" w:space="0"/>
        <w:insideH w:val="single" w:color="5C722E" w:themeColor="accent3" w:themeShade="95" w:sz="4" w:space="0"/>
        <w:insideV w:val="single" w:color="5C722E" w:themeColor="accent3"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928" w:customStyle="1">
    <w:name w:val="Bordered &amp; Lined - Accent 4"/>
    <w:uiPriority w:val="99"/>
    <w:qFormat/>
    <w:rPr>
      <w:color w:val="404040"/>
    </w:rPr>
    <w:tblPr>
      <w:tblBorders>
        <w:top w:val="single" w:color="4A395F" w:themeColor="accent4" w:themeShade="95" w:sz="4" w:space="0"/>
        <w:left w:val="single" w:color="4A395F" w:themeColor="accent4" w:themeShade="95" w:sz="4" w:space="0"/>
        <w:bottom w:val="single" w:color="4A395F" w:themeColor="accent4" w:themeShade="95" w:sz="4" w:space="0"/>
        <w:right w:val="single" w:color="4A395F" w:themeColor="accent4" w:themeShade="95" w:sz="4" w:space="0"/>
        <w:insideH w:val="single" w:color="4A395F" w:themeColor="accent4" w:themeShade="95" w:sz="4" w:space="0"/>
        <w:insideV w:val="single" w:color="4A395F" w:themeColor="accent4"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929" w:customStyle="1">
    <w:name w:val="Bordered &amp; Lined - Accent 5"/>
    <w:uiPriority w:val="99"/>
    <w:qFormat/>
    <w:rPr>
      <w:color w:val="404040"/>
    </w:rPr>
    <w:tblPr>
      <w:tblBorders>
        <w:top w:val="single" w:color="266779" w:themeColor="accent5" w:themeShade="95" w:sz="4" w:space="0"/>
        <w:left w:val="single" w:color="266779" w:themeColor="accent5" w:themeShade="95" w:sz="4" w:space="0"/>
        <w:bottom w:val="single" w:color="266779" w:themeColor="accent5" w:themeShade="95" w:sz="4" w:space="0"/>
        <w:right w:val="single" w:color="266779" w:themeColor="accent5" w:themeShade="95" w:sz="4" w:space="0"/>
        <w:insideH w:val="single" w:color="266779" w:themeColor="accent5" w:themeShade="95" w:sz="4" w:space="0"/>
        <w:insideV w:val="single" w:color="266779" w:themeColor="accent5"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930" w:customStyle="1">
    <w:name w:val="Bordered &amp; Lined - Accent 6"/>
    <w:uiPriority w:val="99"/>
    <w:qFormat/>
    <w:rPr>
      <w:color w:val="404040"/>
    </w:rPr>
    <w:tblPr>
      <w:tblBorders>
        <w:top w:val="single" w:color="B15407" w:themeColor="accent6" w:themeShade="95" w:sz="4" w:space="0"/>
        <w:left w:val="single" w:color="B15407" w:themeColor="accent6" w:themeShade="95" w:sz="4" w:space="0"/>
        <w:bottom w:val="single" w:color="B15407" w:themeColor="accent6" w:themeShade="95" w:sz="4" w:space="0"/>
        <w:right w:val="single" w:color="B15407" w:themeColor="accent6" w:themeShade="95" w:sz="4" w:space="0"/>
        <w:insideH w:val="single" w:color="B15407" w:themeColor="accent6" w:themeShade="95" w:sz="4" w:space="0"/>
        <w:insideV w:val="single" w:color="B15407" w:themeColor="accent6"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931" w:customStyle="1">
    <w:name w:val="Bordered"/>
    <w:uiPriority w:val="99"/>
    <w:qFormat/>
    <w:tblPr>
      <w:tbl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insideH w:val="single" w:color="D8D8D8" w:themeColor="text1" w:themeTint="26" w:sz="4" w:space="0"/>
        <w:insideV w:val="single" w:color="D8D8D8" w:themeColor="text1" w:themeTint="26" w:sz="4" w:space="0"/>
      </w:tblBorders>
      <w:tblCellMar>
        <w:left w:w="0" w:type="dxa"/>
        <w:top w:w="0" w:type="dxa"/>
        <w:right w:w="0" w:type="dxa"/>
        <w:bottom w:w="0" w:type="dxa"/>
      </w:tblCellMar>
    </w:tblPr>
    <w:tblStylePr w:type="band1Horz">
      <w:rPr>
        <w:rFonts w:ascii="Arial" w:hAnsi="Arial"/>
        <w:color w:val="404040"/>
        <w:sz w:val="22"/>
      </w:rPr>
      <w:tcPr>
        <w:tc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E7E7E" w:themeColor="text1" w:themeTint="80" w:sz="12" w:space="0"/>
        </w:tcBorders>
      </w:tcPr>
    </w:tblStylePr>
    <w:tblStylePr w:type="lastCol">
      <w:rPr>
        <w:rFonts w:ascii="Arial" w:hAnsi="Arial"/>
        <w:color w:val="404040"/>
        <w:sz w:val="22"/>
      </w:rPr>
      <w:tcPr>
        <w:tcBorders>
          <w:left w:val="single" w:color="7E7E7E" w:themeColor="text1" w:themeTint="80" w:sz="12" w:space="0"/>
        </w:tcBorders>
      </w:tcPr>
    </w:tblStylePr>
    <w:tblStylePr w:type="lastRow">
      <w:rPr>
        <w:rFonts w:ascii="Arial" w:hAnsi="Arial"/>
        <w:color w:val="404040"/>
        <w:sz w:val="22"/>
      </w:rPr>
      <w:tcPr>
        <w:tcBorders>
          <w:top w:val="single" w:color="7E7E7E" w:themeColor="text1" w:themeTint="80" w:sz="12" w:space="0"/>
        </w:tcBorders>
      </w:tcPr>
    </w:tblStylePr>
  </w:style>
  <w:style w:type="table" w:styleId="932" w:customStyle="1">
    <w:name w:val="Bordered - Accent 1"/>
    <w:uiPriority w:val="99"/>
    <w:qFormat/>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4F81BD" w:themeColor="accent1" w:sz="12" w:space="0"/>
        </w:tcBorders>
      </w:tcPr>
    </w:tblStylePr>
    <w:tblStylePr w:type="lastCol">
      <w:rPr>
        <w:rFonts w:ascii="Arial" w:hAnsi="Arial"/>
        <w:color w:val="404040"/>
        <w:sz w:val="22"/>
      </w:rPr>
      <w:tcPr>
        <w:tcBorders>
          <w:left w:val="single" w:color="4F81BD" w:themeColor="accent1" w:sz="12" w:space="0"/>
        </w:tcBorders>
      </w:tcPr>
    </w:tblStylePr>
    <w:tblStylePr w:type="lastRow">
      <w:rPr>
        <w:rFonts w:ascii="Arial" w:hAnsi="Arial"/>
        <w:color w:val="404040"/>
        <w:sz w:val="22"/>
      </w:rPr>
      <w:tcPr>
        <w:tcBorders>
          <w:top w:val="single" w:color="4F81BD" w:themeColor="accent1" w:sz="12" w:space="0"/>
        </w:tcBorders>
      </w:tcPr>
    </w:tblStylePr>
  </w:style>
  <w:style w:type="table" w:styleId="933" w:customStyle="1">
    <w:name w:val="Bordered - Accent 2"/>
    <w:uiPriority w:val="99"/>
    <w:qFormat/>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D99795" w:themeColor="accent2" w:themeTint="97" w:sz="12" w:space="0"/>
        </w:tcBorders>
      </w:tcPr>
    </w:tblStylePr>
    <w:tblStylePr w:type="lastCol">
      <w:rPr>
        <w:rFonts w:ascii="Arial" w:hAnsi="Arial"/>
        <w:color w:val="404040"/>
        <w:sz w:val="22"/>
      </w:rPr>
      <w:tcPr>
        <w:tcBorders>
          <w:left w:val="single" w:color="D99795" w:themeColor="accent2" w:themeTint="97" w:sz="12" w:space="0"/>
        </w:tcBorders>
      </w:tcPr>
    </w:tblStylePr>
    <w:tblStylePr w:type="lastRow">
      <w:rPr>
        <w:rFonts w:ascii="Arial" w:hAnsi="Arial"/>
        <w:color w:val="404040"/>
        <w:sz w:val="22"/>
      </w:rPr>
      <w:tcPr>
        <w:tcBorders>
          <w:top w:val="single" w:color="D99795" w:themeColor="accent2" w:themeTint="97" w:sz="12" w:space="0"/>
        </w:tcBorders>
      </w:tcPr>
    </w:tblStylePr>
  </w:style>
  <w:style w:type="table" w:styleId="934" w:customStyle="1">
    <w:name w:val="Bordered - Accent 3"/>
    <w:uiPriority w:val="99"/>
    <w:qFormat/>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C3D69C" w:themeColor="accent3" w:themeTint="98" w:sz="12" w:space="0"/>
        </w:tcBorders>
      </w:tcPr>
    </w:tblStylePr>
    <w:tblStylePr w:type="lastCol">
      <w:rPr>
        <w:rFonts w:ascii="Arial" w:hAnsi="Arial"/>
        <w:color w:val="404040"/>
        <w:sz w:val="22"/>
      </w:rPr>
      <w:tcPr>
        <w:tcBorders>
          <w:left w:val="single" w:color="C3D69C" w:themeColor="accent3" w:themeTint="98" w:sz="12" w:space="0"/>
        </w:tcBorders>
      </w:tcPr>
    </w:tblStylePr>
    <w:tblStylePr w:type="lastRow">
      <w:rPr>
        <w:rFonts w:ascii="Arial" w:hAnsi="Arial"/>
        <w:color w:val="404040"/>
        <w:sz w:val="22"/>
      </w:rPr>
      <w:tcPr>
        <w:tcBorders>
          <w:top w:val="single" w:color="C3D69C" w:themeColor="accent3" w:themeTint="98" w:sz="12" w:space="0"/>
        </w:tcBorders>
      </w:tcPr>
    </w:tblStylePr>
  </w:style>
  <w:style w:type="table" w:styleId="935" w:customStyle="1">
    <w:name w:val="Bordered - Accent 4"/>
    <w:uiPriority w:val="99"/>
    <w:qFormat/>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B2A1C6" w:themeColor="accent4" w:themeTint="9A" w:sz="12" w:space="0"/>
        </w:tcBorders>
      </w:tcPr>
    </w:tblStylePr>
    <w:tblStylePr w:type="lastCol">
      <w:rPr>
        <w:rFonts w:ascii="Arial" w:hAnsi="Arial"/>
        <w:color w:val="404040"/>
        <w:sz w:val="22"/>
      </w:rPr>
      <w:tcPr>
        <w:tcBorders>
          <w:left w:val="single" w:color="B2A1C6" w:themeColor="accent4" w:themeTint="9A" w:sz="12" w:space="0"/>
        </w:tcBorders>
      </w:tcPr>
    </w:tblStylePr>
    <w:tblStylePr w:type="lastRow">
      <w:rPr>
        <w:rFonts w:ascii="Arial" w:hAnsi="Arial"/>
        <w:color w:val="404040"/>
        <w:sz w:val="22"/>
      </w:rPr>
      <w:tcPr>
        <w:tcBorders>
          <w:top w:val="single" w:color="B2A1C6" w:themeColor="accent4" w:themeTint="9A" w:sz="12" w:space="0"/>
        </w:tcBorders>
      </w:tcPr>
    </w:tblStylePr>
  </w:style>
  <w:style w:type="table" w:styleId="936" w:customStyle="1">
    <w:name w:val="Bordered - Accent 5"/>
    <w:uiPriority w:val="99"/>
    <w:qFormat/>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92CCDC" w:themeColor="accent5" w:themeTint="9A" w:sz="12" w:space="0"/>
        </w:tcBorders>
      </w:tcPr>
    </w:tblStylePr>
    <w:tblStylePr w:type="lastCol">
      <w:rPr>
        <w:rFonts w:ascii="Arial" w:hAnsi="Arial"/>
        <w:color w:val="404040"/>
        <w:sz w:val="22"/>
      </w:rPr>
      <w:tcPr>
        <w:tcBorders>
          <w:left w:val="single" w:color="92CCDC" w:themeColor="accent5" w:themeTint="9A" w:sz="12" w:space="0"/>
        </w:tcBorders>
      </w:tcPr>
    </w:tblStylePr>
    <w:tblStylePr w:type="lastRow">
      <w:rPr>
        <w:rFonts w:ascii="Arial" w:hAnsi="Arial"/>
        <w:color w:val="404040"/>
        <w:sz w:val="22"/>
      </w:rPr>
      <w:tcPr>
        <w:tcBorders>
          <w:top w:val="single" w:color="92CCDC" w:themeColor="accent5" w:themeTint="9A" w:sz="12" w:space="0"/>
        </w:tcBorders>
      </w:tcPr>
    </w:tblStylePr>
  </w:style>
  <w:style w:type="table" w:styleId="937" w:customStyle="1">
    <w:name w:val="Bordered - Accent 6"/>
    <w:uiPriority w:val="99"/>
    <w:qFormat/>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AC090" w:themeColor="accent6" w:themeTint="98" w:sz="12" w:space="0"/>
        </w:tcBorders>
      </w:tcPr>
    </w:tblStylePr>
    <w:tblStylePr w:type="lastCol">
      <w:rPr>
        <w:rFonts w:ascii="Arial" w:hAnsi="Arial"/>
        <w:color w:val="404040"/>
        <w:sz w:val="22"/>
      </w:rPr>
      <w:tcPr>
        <w:tcBorders>
          <w:left w:val="single" w:color="FAC090" w:themeColor="accent6" w:themeTint="98" w:sz="12" w:space="0"/>
        </w:tcBorders>
      </w:tcPr>
    </w:tblStylePr>
    <w:tblStylePr w:type="lastRow">
      <w:rPr>
        <w:rFonts w:ascii="Arial" w:hAnsi="Arial"/>
        <w:color w:val="404040"/>
        <w:sz w:val="22"/>
      </w:rPr>
      <w:tcPr>
        <w:tcBorders>
          <w:top w:val="single" w:color="FAC090" w:themeColor="accent6" w:themeTint="98" w:sz="12" w:space="0"/>
        </w:tcBorders>
      </w:tcPr>
    </w:tblStylePr>
  </w:style>
  <w:style w:type="character" w:styleId="938" w:customStyle="1">
    <w:name w:val="尾注文本 Char5"/>
    <w:link w:val="771"/>
    <w:uiPriority w:val="99"/>
    <w:qFormat/>
  </w:style>
  <w:style w:type="paragraph" w:styleId="939" w:customStyle="1">
    <w:name w:val="TOC 标题1"/>
    <w:uiPriority w:val="39"/>
    <w:unhideWhenUsed/>
    <w:qFormat/>
    <w:rPr>
      <w:rFonts w:ascii="Times New Roman" w:hAnsi="Times New Roman" w:eastAsia="宋体" w:cs="Times New Roman"/>
      <w:lang w:val="en-US" w:eastAsia="zh-CN" w:bidi="ar-SA"/>
    </w:rPr>
  </w:style>
  <w:style w:type="paragraph" w:styleId="940" w:customStyle="1">
    <w:name w:val="标题 11"/>
    <w:basedOn w:val="749"/>
    <w:next w:val="749"/>
    <w:link w:val="953"/>
    <w:uiPriority w:val="0"/>
    <w:qFormat/>
    <w:pPr>
      <w:jc w:val="center"/>
      <w:keepLines/>
      <w:keepNext/>
      <w:spacing w:line="360" w:lineRule="auto"/>
      <w:tabs>
        <w:tab w:val="left" w:pos="330" w:leader="none"/>
        <w:tab w:val="left" w:pos="7020" w:leader="none"/>
      </w:tabs>
      <w:outlineLvl w:val="0"/>
    </w:pPr>
    <w:rPr>
      <w:b/>
      <w:bCs/>
      <w:sz w:val="36"/>
      <w:szCs w:val="44"/>
    </w:rPr>
  </w:style>
  <w:style w:type="paragraph" w:styleId="941" w:customStyle="1">
    <w:name w:val="标题 21"/>
    <w:basedOn w:val="749"/>
    <w:next w:val="749"/>
    <w:link w:val="954"/>
    <w:uiPriority w:val="0"/>
    <w:qFormat/>
    <w:pPr>
      <w:keepLines/>
      <w:keepNext/>
      <w:spacing w:line="360" w:lineRule="auto"/>
      <w:outlineLvl w:val="1"/>
    </w:pPr>
    <w:rPr>
      <w:b/>
      <w:bCs/>
      <w:szCs w:val="32"/>
    </w:rPr>
  </w:style>
  <w:style w:type="paragraph" w:styleId="942" w:customStyle="1">
    <w:name w:val="标题 31"/>
    <w:basedOn w:val="749"/>
    <w:next w:val="749"/>
    <w:link w:val="955"/>
    <w:uiPriority w:val="0"/>
    <w:qFormat/>
    <w:pPr>
      <w:keepLines/>
      <w:keepNext/>
      <w:spacing w:before="260" w:after="260" w:line="416" w:lineRule="auto"/>
      <w:outlineLvl w:val="2"/>
    </w:pPr>
    <w:rPr>
      <w:b/>
      <w:bCs/>
      <w:sz w:val="32"/>
      <w:szCs w:val="32"/>
    </w:rPr>
  </w:style>
  <w:style w:type="paragraph" w:styleId="943" w:customStyle="1">
    <w:name w:val="标题 41"/>
    <w:basedOn w:val="749"/>
    <w:next w:val="749"/>
    <w:link w:val="956"/>
    <w:uiPriority w:val="0"/>
    <w:qFormat/>
    <w:pPr>
      <w:keepLines/>
      <w:keepNext/>
      <w:spacing w:before="280" w:after="290" w:line="376" w:lineRule="auto"/>
      <w:outlineLvl w:val="3"/>
    </w:pPr>
    <w:rPr>
      <w:rFonts w:ascii="Cambria" w:hAnsi="Cambria"/>
      <w:b/>
      <w:bCs/>
      <w:sz w:val="28"/>
      <w:szCs w:val="28"/>
    </w:rPr>
  </w:style>
  <w:style w:type="paragraph" w:styleId="944" w:customStyle="1">
    <w:name w:val="标题 51"/>
    <w:basedOn w:val="749"/>
    <w:next w:val="749"/>
    <w:link w:val="957"/>
    <w:uiPriority w:val="0"/>
    <w:qFormat/>
    <w:pPr>
      <w:keepLines/>
      <w:keepNext/>
      <w:spacing w:before="280" w:after="290" w:line="376" w:lineRule="auto"/>
      <w:outlineLvl w:val="4"/>
    </w:pPr>
    <w:rPr>
      <w:b/>
      <w:bCs/>
      <w:sz w:val="28"/>
      <w:szCs w:val="28"/>
    </w:rPr>
  </w:style>
  <w:style w:type="paragraph" w:styleId="945" w:customStyle="1">
    <w:name w:val="标题 61"/>
    <w:basedOn w:val="749"/>
    <w:next w:val="749"/>
    <w:link w:val="958"/>
    <w:uiPriority w:val="0"/>
    <w:qFormat/>
    <w:pPr>
      <w:keepLines/>
      <w:keepNext/>
      <w:spacing w:before="240" w:after="64" w:line="317" w:lineRule="auto"/>
      <w:outlineLvl w:val="5"/>
    </w:pPr>
    <w:rPr>
      <w:rFonts w:ascii="Cambria" w:hAnsi="Cambria"/>
      <w:b/>
      <w:bCs/>
    </w:rPr>
  </w:style>
  <w:style w:type="paragraph" w:styleId="946" w:customStyle="1">
    <w:name w:val="标题 71"/>
    <w:basedOn w:val="749"/>
    <w:next w:val="749"/>
    <w:link w:val="959"/>
    <w:uiPriority w:val="0"/>
    <w:qFormat/>
    <w:pPr>
      <w:keepLines/>
      <w:keepNext/>
      <w:spacing w:before="240" w:after="64" w:line="317" w:lineRule="auto"/>
      <w:outlineLvl w:val="6"/>
    </w:pPr>
    <w:rPr>
      <w:rFonts w:ascii="Calibri" w:hAnsi="Calibri"/>
      <w:b/>
      <w:bCs/>
    </w:rPr>
  </w:style>
  <w:style w:type="paragraph" w:styleId="947" w:customStyle="1">
    <w:name w:val="标题 81"/>
    <w:basedOn w:val="749"/>
    <w:next w:val="749"/>
    <w:link w:val="960"/>
    <w:uiPriority w:val="0"/>
    <w:qFormat/>
    <w:pPr>
      <w:keepLines/>
      <w:keepNext/>
      <w:spacing w:before="240" w:after="64" w:line="317" w:lineRule="auto"/>
      <w:outlineLvl w:val="7"/>
    </w:pPr>
    <w:rPr>
      <w:rFonts w:ascii="Cambria" w:hAnsi="Cambria"/>
    </w:rPr>
  </w:style>
  <w:style w:type="paragraph" w:styleId="948" w:customStyle="1">
    <w:name w:val="标题 91"/>
    <w:basedOn w:val="749"/>
    <w:next w:val="749"/>
    <w:link w:val="961"/>
    <w:uiPriority w:val="0"/>
    <w:qFormat/>
    <w:pPr>
      <w:keepLines/>
      <w:keepNext/>
      <w:spacing w:before="240" w:after="64" w:line="317" w:lineRule="auto"/>
      <w:outlineLvl w:val="8"/>
    </w:pPr>
    <w:rPr>
      <w:rFonts w:ascii="Cambria" w:hAnsi="Cambria"/>
      <w:szCs w:val="21"/>
    </w:rPr>
  </w:style>
  <w:style w:type="character" w:styleId="949" w:customStyle="1">
    <w:name w:val="默认段落字体1"/>
    <w:uiPriority w:val="1"/>
    <w:unhideWhenUsed/>
    <w:qFormat/>
  </w:style>
  <w:style w:type="table" w:styleId="950" w:customStyle="1">
    <w:name w:val="普通表格1"/>
    <w:uiPriority w:val="99"/>
    <w:unhideWhenUsed/>
    <w:qFormat/>
    <w:tblPr>
      <w:tblCellMar>
        <w:left w:w="0" w:type="dxa"/>
        <w:top w:w="0" w:type="dxa"/>
        <w:right w:w="0" w:type="dxa"/>
        <w:bottom w:w="0" w:type="dxa"/>
      </w:tblCellMar>
    </w:tblPr>
  </w:style>
  <w:style w:type="paragraph" w:styleId="951" w:customStyle="1">
    <w:name w:val="宏文本1"/>
    <w:link w:val="1079"/>
    <w:uiPriority w:val="0"/>
    <w:qFormat/>
    <w:pPr>
      <w:widowControl w:val="off"/>
      <w:tabs>
        <w:tab w:val="left" w:pos="480" w:leader="none"/>
        <w:tab w:val="left" w:pos="960" w:leader="none"/>
        <w:tab w:val="left" w:pos="1440" w:leader="none"/>
        <w:tab w:val="left" w:pos="1920" w:leader="none"/>
        <w:tab w:val="left" w:pos="2400" w:leader="none"/>
        <w:tab w:val="left" w:pos="2880" w:leader="none"/>
        <w:tab w:val="left" w:pos="3360" w:leader="none"/>
        <w:tab w:val="left" w:pos="3840" w:leader="none"/>
        <w:tab w:val="left" w:pos="4320" w:leader="none"/>
      </w:tabs>
    </w:pPr>
    <w:rPr>
      <w:rFonts w:ascii="Courier New" w:hAnsi="Courier New" w:eastAsia="宋体" w:cs="Courier New"/>
      <w:sz w:val="24"/>
      <w:szCs w:val="24"/>
      <w:lang w:val="en-US" w:eastAsia="zh-CN" w:bidi="ar-SA"/>
    </w:rPr>
  </w:style>
  <w:style w:type="character" w:styleId="952" w:customStyle="1">
    <w:name w:val="宏文本 Char2"/>
    <w:basedOn w:val="949"/>
    <w:uiPriority w:val="0"/>
    <w:qFormat/>
    <w:rPr>
      <w:rFonts w:ascii="Courier New" w:hAnsi="Courier New" w:cs="Courier New"/>
      <w:sz w:val="24"/>
      <w:szCs w:val="24"/>
      <w:lang w:val="en-US" w:eastAsia="zh-CN" w:bidi="ar-SA"/>
    </w:rPr>
  </w:style>
  <w:style w:type="character" w:styleId="953" w:customStyle="1">
    <w:name w:val="标题 1 Char"/>
    <w:link w:val="940"/>
    <w:uiPriority w:val="0"/>
    <w:qFormat/>
    <w:rPr>
      <w:rFonts w:ascii="Times New Roman" w:hAnsi="Times New Roman" w:eastAsia="宋体"/>
      <w:b/>
      <w:bCs/>
      <w:sz w:val="36"/>
      <w:szCs w:val="44"/>
    </w:rPr>
  </w:style>
  <w:style w:type="character" w:styleId="954" w:customStyle="1">
    <w:name w:val="标题 2 Char"/>
    <w:link w:val="941"/>
    <w:uiPriority w:val="0"/>
    <w:qFormat/>
    <w:rPr>
      <w:b/>
      <w:bCs/>
      <w:sz w:val="24"/>
      <w:szCs w:val="32"/>
    </w:rPr>
  </w:style>
  <w:style w:type="character" w:styleId="955" w:customStyle="1">
    <w:name w:val="标题 3 Char"/>
    <w:link w:val="942"/>
    <w:uiPriority w:val="0"/>
    <w:qFormat/>
    <w:rPr>
      <w:b/>
      <w:bCs/>
      <w:sz w:val="32"/>
      <w:szCs w:val="32"/>
    </w:rPr>
  </w:style>
  <w:style w:type="character" w:styleId="956" w:customStyle="1">
    <w:name w:val="标题 4 Char"/>
    <w:link w:val="943"/>
    <w:uiPriority w:val="0"/>
    <w:qFormat/>
    <w:rPr>
      <w:rFonts w:ascii="Cambria" w:hAnsi="Cambria" w:eastAsia="宋体" w:cs="Times New Roman"/>
      <w:b/>
      <w:bCs/>
      <w:sz w:val="28"/>
      <w:szCs w:val="28"/>
    </w:rPr>
  </w:style>
  <w:style w:type="character" w:styleId="957" w:customStyle="1">
    <w:name w:val="标题 5 Char"/>
    <w:basedOn w:val="949"/>
    <w:link w:val="944"/>
    <w:uiPriority w:val="0"/>
    <w:qFormat/>
    <w:rPr>
      <w:b/>
      <w:bCs/>
      <w:sz w:val="28"/>
      <w:szCs w:val="28"/>
    </w:rPr>
  </w:style>
  <w:style w:type="character" w:styleId="958" w:customStyle="1">
    <w:name w:val="标题 6 Char"/>
    <w:basedOn w:val="949"/>
    <w:link w:val="945"/>
    <w:uiPriority w:val="0"/>
    <w:qFormat/>
    <w:rPr>
      <w:rFonts w:ascii="Cambria" w:hAnsi="Cambria"/>
      <w:b/>
      <w:bCs/>
      <w:sz w:val="24"/>
      <w:szCs w:val="24"/>
    </w:rPr>
  </w:style>
  <w:style w:type="character" w:styleId="959" w:customStyle="1">
    <w:name w:val="标题 7 Char"/>
    <w:basedOn w:val="949"/>
    <w:link w:val="946"/>
    <w:uiPriority w:val="0"/>
    <w:qFormat/>
    <w:rPr>
      <w:rFonts w:ascii="Calibri" w:hAnsi="Calibri"/>
      <w:b/>
      <w:bCs/>
      <w:sz w:val="24"/>
      <w:szCs w:val="24"/>
    </w:rPr>
  </w:style>
  <w:style w:type="character" w:styleId="960" w:customStyle="1">
    <w:name w:val="标题 8 Char"/>
    <w:basedOn w:val="949"/>
    <w:link w:val="947"/>
    <w:uiPriority w:val="0"/>
    <w:qFormat/>
    <w:rPr>
      <w:rFonts w:ascii="Cambria" w:hAnsi="Cambria"/>
      <w:sz w:val="24"/>
      <w:szCs w:val="24"/>
    </w:rPr>
  </w:style>
  <w:style w:type="character" w:styleId="961" w:customStyle="1">
    <w:name w:val="标题 9 Char"/>
    <w:basedOn w:val="949"/>
    <w:link w:val="948"/>
    <w:uiPriority w:val="0"/>
    <w:qFormat/>
    <w:rPr>
      <w:rFonts w:ascii="Cambria" w:hAnsi="Cambria"/>
      <w:sz w:val="21"/>
      <w:szCs w:val="21"/>
    </w:rPr>
  </w:style>
  <w:style w:type="paragraph" w:styleId="962" w:customStyle="1">
    <w:name w:val="列表 31"/>
    <w:basedOn w:val="749"/>
    <w:uiPriority w:val="0"/>
    <w:qFormat/>
    <w:pPr>
      <w:ind w:left="100" w:hanging="200"/>
    </w:pPr>
  </w:style>
  <w:style w:type="paragraph" w:styleId="963" w:customStyle="1">
    <w:name w:val="目录 71"/>
    <w:basedOn w:val="749"/>
    <w:next w:val="749"/>
    <w:uiPriority w:val="39"/>
    <w:unhideWhenUsed/>
    <w:qFormat/>
    <w:pPr>
      <w:ind w:left="1050"/>
      <w:jc w:val="left"/>
    </w:pPr>
    <w:rPr>
      <w:rFonts w:ascii="Calibri" w:hAnsi="Calibri" w:cs="Calibri"/>
      <w:sz w:val="20"/>
      <w:szCs w:val="20"/>
    </w:rPr>
  </w:style>
  <w:style w:type="paragraph" w:styleId="964" w:customStyle="1">
    <w:name w:val="列表编号 21"/>
    <w:basedOn w:val="965"/>
    <w:uiPriority w:val="0"/>
    <w:qFormat/>
    <w:pPr>
      <w:ind w:left="851" w:hanging="426"/>
      <w:keepLines/>
      <w:spacing w:before="120" w:line="280" w:lineRule="atLeast"/>
      <w:widowControl/>
      <w:tabs>
        <w:tab w:val="left" w:pos="360" w:leader="none"/>
      </w:tabs>
    </w:pPr>
    <w:rPr>
      <w:sz w:val="22"/>
      <w:lang w:val="en-GB"/>
    </w:rPr>
  </w:style>
  <w:style w:type="paragraph" w:styleId="965" w:customStyle="1">
    <w:name w:val="列表编号1"/>
    <w:basedOn w:val="749"/>
    <w:uiPriority w:val="0"/>
    <w:qFormat/>
    <w:pPr>
      <w:ind w:left="360" w:hanging="360"/>
      <w:tabs>
        <w:tab w:val="left" w:pos="360" w:leader="none"/>
      </w:tabs>
    </w:pPr>
    <w:rPr>
      <w:szCs w:val="20"/>
    </w:rPr>
  </w:style>
  <w:style w:type="paragraph" w:styleId="966" w:customStyle="1">
    <w:name w:val="引文目录1"/>
    <w:basedOn w:val="749"/>
    <w:next w:val="749"/>
    <w:uiPriority w:val="0"/>
    <w:qFormat/>
    <w:pPr>
      <w:ind w:left="420" w:firstLine="480"/>
      <w:jc w:val="left"/>
      <w:spacing w:before="100" w:beforeAutospacing="1" w:after="100" w:afterAutospacing="1"/>
      <w:widowControl/>
    </w:pPr>
    <w:rPr>
      <w:rFonts w:ascii="宋体" w:hAnsi="宋体"/>
    </w:rPr>
  </w:style>
  <w:style w:type="paragraph" w:styleId="967" w:customStyle="1">
    <w:name w:val="注释标题1"/>
    <w:basedOn w:val="749"/>
    <w:next w:val="749"/>
    <w:link w:val="1080"/>
    <w:uiPriority w:val="0"/>
    <w:qFormat/>
    <w:pPr>
      <w:ind w:firstLine="480"/>
      <w:jc w:val="left"/>
      <w:spacing w:before="100" w:beforeAutospacing="1" w:after="100" w:afterAutospacing="1"/>
      <w:widowControl/>
    </w:pPr>
  </w:style>
  <w:style w:type="character" w:styleId="968" w:customStyle="1">
    <w:name w:val="注释标题 Char2"/>
    <w:basedOn w:val="949"/>
    <w:uiPriority w:val="0"/>
    <w:qFormat/>
    <w:rPr>
      <w:sz w:val="21"/>
      <w:szCs w:val="24"/>
    </w:rPr>
  </w:style>
  <w:style w:type="paragraph" w:styleId="969" w:customStyle="1">
    <w:name w:val="列表项目符号 41"/>
    <w:basedOn w:val="749"/>
    <w:uiPriority w:val="0"/>
    <w:qFormat/>
    <w:pPr>
      <w:ind w:left="1620" w:hanging="360"/>
      <w:tabs>
        <w:tab w:val="left" w:pos="1620" w:leader="none"/>
      </w:tabs>
    </w:pPr>
    <w:rPr>
      <w:szCs w:val="20"/>
    </w:rPr>
  </w:style>
  <w:style w:type="paragraph" w:styleId="970" w:customStyle="1">
    <w:name w:val="索引 81"/>
    <w:basedOn w:val="749"/>
    <w:next w:val="749"/>
    <w:uiPriority w:val="0"/>
    <w:qFormat/>
    <w:pPr>
      <w:ind w:left="1400"/>
    </w:pPr>
    <w:rPr>
      <w:szCs w:val="20"/>
    </w:rPr>
  </w:style>
  <w:style w:type="paragraph" w:styleId="971" w:customStyle="1">
    <w:name w:val="电子邮件签名1"/>
    <w:basedOn w:val="749"/>
    <w:link w:val="1081"/>
    <w:uiPriority w:val="0"/>
    <w:qFormat/>
    <w:pPr>
      <w:ind w:firstLine="480"/>
      <w:jc w:val="left"/>
      <w:spacing w:before="100" w:beforeAutospacing="1" w:after="100" w:afterAutospacing="1"/>
      <w:widowControl/>
    </w:pPr>
  </w:style>
  <w:style w:type="character" w:styleId="972" w:customStyle="1">
    <w:name w:val="电子邮件签名 Char2"/>
    <w:basedOn w:val="949"/>
    <w:uiPriority w:val="0"/>
    <w:qFormat/>
    <w:rPr>
      <w:sz w:val="21"/>
      <w:szCs w:val="24"/>
    </w:rPr>
  </w:style>
  <w:style w:type="character" w:styleId="973" w:customStyle="1">
    <w:name w:val="正文缩进 Char"/>
    <w:link w:val="802"/>
    <w:uiPriority w:val="0"/>
    <w:qFormat/>
    <w:rPr>
      <w:sz w:val="24"/>
    </w:rPr>
  </w:style>
  <w:style w:type="paragraph" w:styleId="974" w:customStyle="1">
    <w:name w:val="题注1"/>
    <w:basedOn w:val="749"/>
    <w:uiPriority w:val="0"/>
    <w:qFormat/>
    <w:pPr>
      <w:jc w:val="center"/>
    </w:pPr>
  </w:style>
  <w:style w:type="paragraph" w:styleId="975" w:customStyle="1">
    <w:name w:val="索引 51"/>
    <w:basedOn w:val="749"/>
    <w:next w:val="749"/>
    <w:uiPriority w:val="0"/>
    <w:qFormat/>
    <w:pPr>
      <w:ind w:left="800"/>
    </w:pPr>
    <w:rPr>
      <w:szCs w:val="20"/>
    </w:rPr>
  </w:style>
  <w:style w:type="paragraph" w:styleId="976" w:customStyle="1">
    <w:name w:val="列表项目符号1"/>
    <w:basedOn w:val="977"/>
    <w:uiPriority w:val="0"/>
    <w:qFormat/>
    <w:pPr>
      <w:jc w:val="both"/>
      <w:keepLines/>
      <w:widowControl/>
    </w:pPr>
    <w:rPr>
      <w:color w:val="000000"/>
      <w:szCs w:val="20"/>
      <w:lang w:val="en-GB"/>
    </w:rPr>
  </w:style>
  <w:style w:type="paragraph" w:styleId="977" w:customStyle="1">
    <w:name w:val="正文文本1"/>
    <w:basedOn w:val="749"/>
    <w:next w:val="978"/>
    <w:link w:val="979"/>
    <w:uiPriority w:val="0"/>
    <w:qFormat/>
    <w:pPr>
      <w:jc w:val="center"/>
    </w:pPr>
  </w:style>
  <w:style w:type="paragraph" w:styleId="978" w:customStyle="1">
    <w:name w:val="Default"/>
    <w:link w:val="1093"/>
    <w:uiPriority w:val="99"/>
    <w:qFormat/>
    <w:pPr>
      <w:widowControl w:val="off"/>
    </w:pPr>
    <w:rPr>
      <w:rFonts w:ascii="MS Mincho" w:hAnsi="Calibri" w:eastAsia="MS Mincho" w:cs="Times New Roman"/>
      <w:color w:val="000000"/>
      <w:sz w:val="24"/>
      <w:szCs w:val="24"/>
      <w:lang w:val="en-US" w:eastAsia="zh-CN" w:bidi="ar-SA"/>
    </w:rPr>
  </w:style>
  <w:style w:type="character" w:styleId="979" w:customStyle="1">
    <w:name w:val="正文文本 Char3"/>
    <w:basedOn w:val="949"/>
    <w:link w:val="977"/>
    <w:uiPriority w:val="99"/>
    <w:qFormat/>
    <w:rPr>
      <w:sz w:val="24"/>
      <w:szCs w:val="24"/>
    </w:rPr>
  </w:style>
  <w:style w:type="paragraph" w:styleId="980" w:customStyle="1">
    <w:name w:val="收信人地址1"/>
    <w:basedOn w:val="749"/>
    <w:uiPriority w:val="0"/>
    <w:qFormat/>
    <w:pPr>
      <w:ind w:left="100" w:firstLine="480"/>
      <w:jc w:val="left"/>
      <w:spacing w:before="100" w:beforeAutospacing="1" w:after="100" w:afterAutospacing="1"/>
      <w:widowControl/>
      <w:framePr w:w="7920" w:h="1980" w:hSpace="180" w:wrap="around" w:vAnchor="margin" w:hAnchor="page" w:xAlign="center" w:yAlign="bottom" w:hRule="exact"/>
    </w:pPr>
    <w:rPr>
      <w:rFonts w:ascii="Cambria" w:hAnsi="Cambria"/>
    </w:rPr>
  </w:style>
  <w:style w:type="paragraph" w:styleId="981" w:customStyle="1">
    <w:name w:val="文档结构图1"/>
    <w:basedOn w:val="749"/>
    <w:link w:val="982"/>
    <w:uiPriority w:val="0"/>
    <w:qFormat/>
    <w:pPr>
      <w:shd w:val="clear" w:color="auto" w:fill="000080"/>
    </w:pPr>
  </w:style>
  <w:style w:type="character" w:styleId="982" w:customStyle="1">
    <w:name w:val="文档结构图 Char"/>
    <w:link w:val="981"/>
    <w:uiPriority w:val="0"/>
    <w:qFormat/>
    <w:rPr>
      <w:sz w:val="24"/>
      <w:szCs w:val="24"/>
      <w:shd w:val="clear" w:color="auto" w:fill="000080"/>
    </w:rPr>
  </w:style>
  <w:style w:type="paragraph" w:styleId="983" w:customStyle="1">
    <w:name w:val="引文目录标题1"/>
    <w:basedOn w:val="749"/>
    <w:next w:val="749"/>
    <w:uiPriority w:val="0"/>
    <w:qFormat/>
    <w:pPr>
      <w:ind w:firstLine="480"/>
      <w:jc w:val="left"/>
      <w:spacing w:before="100" w:beforeAutospacing="1" w:after="100" w:afterAutospacing="1"/>
      <w:widowControl/>
    </w:pPr>
    <w:rPr>
      <w:rFonts w:ascii="Cambria" w:hAnsi="Cambria"/>
    </w:rPr>
  </w:style>
  <w:style w:type="paragraph" w:styleId="984" w:customStyle="1">
    <w:name w:val="批注文字1"/>
    <w:basedOn w:val="749"/>
    <w:link w:val="985"/>
    <w:uiPriority w:val="0"/>
    <w:qFormat/>
    <w:pPr>
      <w:jc w:val="left"/>
    </w:pPr>
  </w:style>
  <w:style w:type="character" w:styleId="985" w:customStyle="1">
    <w:name w:val="批注文字 Char"/>
    <w:link w:val="984"/>
    <w:uiPriority w:val="0"/>
    <w:qFormat/>
    <w:rPr>
      <w:rFonts w:eastAsia="宋体"/>
      <w:sz w:val="21"/>
      <w:szCs w:val="24"/>
      <w:lang w:val="en-US" w:eastAsia="zh-CN" w:bidi="ar-SA"/>
    </w:rPr>
  </w:style>
  <w:style w:type="paragraph" w:styleId="986" w:customStyle="1">
    <w:name w:val="索引 61"/>
    <w:basedOn w:val="749"/>
    <w:next w:val="749"/>
    <w:uiPriority w:val="0"/>
    <w:qFormat/>
    <w:pPr>
      <w:ind w:left="1000"/>
    </w:pPr>
    <w:rPr>
      <w:szCs w:val="20"/>
    </w:rPr>
  </w:style>
  <w:style w:type="paragraph" w:styleId="987" w:customStyle="1">
    <w:name w:val="称呼1"/>
    <w:basedOn w:val="749"/>
    <w:next w:val="749"/>
    <w:link w:val="1082"/>
    <w:uiPriority w:val="0"/>
    <w:qFormat/>
    <w:pPr>
      <w:ind w:firstLine="480"/>
      <w:jc w:val="left"/>
      <w:spacing w:before="100" w:beforeAutospacing="1" w:after="100" w:afterAutospacing="1"/>
      <w:widowControl/>
    </w:pPr>
    <w:rPr>
      <w:rFonts w:ascii="宋体" w:hAnsi="宋体"/>
    </w:rPr>
  </w:style>
  <w:style w:type="character" w:styleId="988" w:customStyle="1">
    <w:name w:val="称呼 Char"/>
    <w:uiPriority w:val="0"/>
    <w:qFormat/>
    <w:rPr>
      <w:rFonts w:ascii="宋体" w:hAnsi="宋体"/>
      <w:sz w:val="24"/>
      <w:szCs w:val="24"/>
    </w:rPr>
  </w:style>
  <w:style w:type="paragraph" w:styleId="989" w:customStyle="1">
    <w:name w:val="正文文本 31"/>
    <w:basedOn w:val="749"/>
    <w:link w:val="990"/>
    <w:uiPriority w:val="0"/>
    <w:qFormat/>
    <w:pPr>
      <w:spacing w:after="120"/>
    </w:pPr>
    <w:rPr>
      <w:sz w:val="16"/>
      <w:szCs w:val="16"/>
    </w:rPr>
  </w:style>
  <w:style w:type="character" w:styleId="990" w:customStyle="1">
    <w:name w:val="正文文本 3 Char"/>
    <w:link w:val="989"/>
    <w:uiPriority w:val="0"/>
    <w:qFormat/>
    <w:rPr>
      <w:sz w:val="16"/>
      <w:szCs w:val="16"/>
    </w:rPr>
  </w:style>
  <w:style w:type="paragraph" w:styleId="991" w:customStyle="1">
    <w:name w:val="结束语1"/>
    <w:basedOn w:val="749"/>
    <w:link w:val="1083"/>
    <w:uiPriority w:val="0"/>
    <w:qFormat/>
    <w:pPr>
      <w:ind w:left="100" w:firstLine="480"/>
      <w:jc w:val="left"/>
      <w:spacing w:before="100" w:beforeAutospacing="1" w:after="100" w:afterAutospacing="1"/>
      <w:widowControl/>
    </w:pPr>
  </w:style>
  <w:style w:type="character" w:styleId="992" w:customStyle="1">
    <w:name w:val="结束语 Char2"/>
    <w:basedOn w:val="949"/>
    <w:uiPriority w:val="0"/>
    <w:qFormat/>
    <w:rPr>
      <w:sz w:val="21"/>
      <w:szCs w:val="24"/>
    </w:rPr>
  </w:style>
  <w:style w:type="paragraph" w:styleId="993" w:customStyle="1">
    <w:name w:val="列表项目符号 31"/>
    <w:basedOn w:val="749"/>
    <w:uiPriority w:val="0"/>
    <w:qFormat/>
    <w:pPr>
      <w:ind w:left="1200" w:hanging="360"/>
      <w:tabs>
        <w:tab w:val="left" w:pos="1200" w:leader="none"/>
      </w:tabs>
    </w:pPr>
    <w:rPr>
      <w:szCs w:val="20"/>
    </w:rPr>
  </w:style>
  <w:style w:type="paragraph" w:styleId="994" w:customStyle="1">
    <w:name w:val="正文文本缩进11"/>
    <w:basedOn w:val="749"/>
    <w:next w:val="995"/>
    <w:link w:val="996"/>
    <w:uiPriority w:val="0"/>
    <w:qFormat/>
    <w:pPr>
      <w:ind w:firstLine="301"/>
      <w:spacing w:line="200" w:lineRule="exact"/>
    </w:pPr>
    <w:rPr>
      <w:rFonts w:ascii="宋体" w:hAnsi="Courier New"/>
      <w:spacing w:val="-4"/>
      <w:sz w:val="18"/>
      <w:szCs w:val="20"/>
    </w:rPr>
  </w:style>
  <w:style w:type="paragraph" w:styleId="995" w:customStyle="1">
    <w:name w:val="寄信人地址1"/>
    <w:basedOn w:val="749"/>
    <w:uiPriority w:val="0"/>
    <w:qFormat/>
    <w:pPr>
      <w:ind w:firstLine="480"/>
      <w:jc w:val="left"/>
      <w:spacing w:before="100" w:beforeAutospacing="1" w:after="100" w:afterAutospacing="1"/>
      <w:widowControl/>
      <w:tabs>
        <w:tab w:val="left" w:pos="0" w:leader="none"/>
      </w:tabs>
    </w:pPr>
    <w:rPr>
      <w:rFonts w:ascii="Cambria" w:hAnsi="Cambria"/>
    </w:rPr>
  </w:style>
  <w:style w:type="character" w:styleId="996" w:customStyle="1">
    <w:name w:val="正文文本缩进 Char"/>
    <w:link w:val="994"/>
    <w:uiPriority w:val="0"/>
    <w:qFormat/>
    <w:rPr>
      <w:rFonts w:ascii="宋体" w:hAnsi="Courier New" w:eastAsia="宋体"/>
      <w:spacing w:val="-4"/>
      <w:sz w:val="18"/>
      <w:lang w:val="en-US" w:eastAsia="zh-CN" w:bidi="ar-SA"/>
    </w:rPr>
  </w:style>
  <w:style w:type="paragraph" w:styleId="997" w:customStyle="1">
    <w:name w:val="列表编号 31"/>
    <w:basedOn w:val="749"/>
    <w:uiPriority w:val="0"/>
    <w:qFormat/>
    <w:pPr>
      <w:ind w:left="1200" w:hanging="360"/>
      <w:tabs>
        <w:tab w:val="left" w:pos="1200" w:leader="none"/>
      </w:tabs>
    </w:pPr>
    <w:rPr>
      <w:szCs w:val="20"/>
    </w:rPr>
  </w:style>
  <w:style w:type="paragraph" w:styleId="998" w:customStyle="1">
    <w:name w:val="列表 21"/>
    <w:basedOn w:val="749"/>
    <w:uiPriority w:val="0"/>
    <w:qFormat/>
    <w:pPr>
      <w:ind w:left="840" w:hanging="420"/>
    </w:pPr>
    <w:rPr>
      <w:szCs w:val="20"/>
    </w:rPr>
  </w:style>
  <w:style w:type="paragraph" w:styleId="999" w:customStyle="1">
    <w:name w:val="列表接续1"/>
    <w:basedOn w:val="749"/>
    <w:uiPriority w:val="0"/>
    <w:qFormat/>
    <w:pPr>
      <w:contextualSpacing/>
      <w:ind w:left="420" w:firstLine="480"/>
      <w:jc w:val="left"/>
      <w:spacing w:before="100" w:beforeAutospacing="1" w:after="100" w:afterAutospacing="1"/>
      <w:widowControl/>
    </w:pPr>
    <w:rPr>
      <w:rFonts w:ascii="宋体" w:hAnsi="宋体"/>
    </w:rPr>
  </w:style>
  <w:style w:type="paragraph" w:styleId="1000" w:customStyle="1">
    <w:name w:val="文本块1"/>
    <w:basedOn w:val="749"/>
    <w:uiPriority w:val="0"/>
    <w:qFormat/>
    <w:pPr>
      <w:ind w:left="-4" w:right="-108"/>
    </w:pPr>
    <w:rPr>
      <w:rFonts w:ascii="宋体"/>
      <w:sz w:val="28"/>
      <w:szCs w:val="20"/>
    </w:rPr>
  </w:style>
  <w:style w:type="paragraph" w:styleId="1001" w:customStyle="1">
    <w:name w:val="列表项目符号 21"/>
    <w:basedOn w:val="749"/>
    <w:uiPriority w:val="0"/>
    <w:qFormat/>
    <w:pPr>
      <w:spacing w:line="440" w:lineRule="exact"/>
    </w:pPr>
    <w:rPr>
      <w:rFonts w:ascii="宋体" w:hAnsi="宋体"/>
      <w:szCs w:val="20"/>
    </w:rPr>
  </w:style>
  <w:style w:type="paragraph" w:styleId="1002" w:customStyle="1">
    <w:name w:val="HTML 地址1"/>
    <w:basedOn w:val="749"/>
    <w:link w:val="1084"/>
    <w:uiPriority w:val="0"/>
    <w:qFormat/>
    <w:pPr>
      <w:ind w:firstLine="480"/>
      <w:jc w:val="left"/>
      <w:spacing w:before="100" w:beforeAutospacing="1" w:after="100" w:afterAutospacing="1"/>
      <w:widowControl/>
    </w:pPr>
    <w:rPr>
      <w:i/>
      <w:iCs/>
    </w:rPr>
  </w:style>
  <w:style w:type="character" w:styleId="1003" w:customStyle="1">
    <w:name w:val="HTML 地址 Char2"/>
    <w:basedOn w:val="949"/>
    <w:uiPriority w:val="0"/>
    <w:qFormat/>
    <w:rPr>
      <w:i/>
      <w:iCs/>
      <w:sz w:val="21"/>
      <w:szCs w:val="24"/>
    </w:rPr>
  </w:style>
  <w:style w:type="paragraph" w:styleId="1004" w:customStyle="1">
    <w:name w:val="索引 41"/>
    <w:basedOn w:val="749"/>
    <w:next w:val="749"/>
    <w:uiPriority w:val="0"/>
    <w:unhideWhenUsed/>
    <w:qFormat/>
    <w:pPr>
      <w:ind w:left="600"/>
    </w:pPr>
  </w:style>
  <w:style w:type="paragraph" w:styleId="1005" w:customStyle="1">
    <w:name w:val="目录 51"/>
    <w:basedOn w:val="749"/>
    <w:next w:val="749"/>
    <w:uiPriority w:val="39"/>
    <w:unhideWhenUsed/>
    <w:qFormat/>
    <w:pPr>
      <w:ind w:left="630"/>
      <w:jc w:val="left"/>
    </w:pPr>
    <w:rPr>
      <w:rFonts w:ascii="Calibri" w:hAnsi="Calibri" w:cs="Calibri"/>
      <w:sz w:val="20"/>
      <w:szCs w:val="20"/>
    </w:rPr>
  </w:style>
  <w:style w:type="paragraph" w:styleId="1006" w:customStyle="1">
    <w:name w:val="目录 31"/>
    <w:basedOn w:val="749"/>
    <w:next w:val="749"/>
    <w:uiPriority w:val="39"/>
    <w:unhideWhenUsed/>
    <w:qFormat/>
    <w:pPr>
      <w:ind w:left="210"/>
      <w:jc w:val="left"/>
    </w:pPr>
    <w:rPr>
      <w:rFonts w:ascii="Calibri" w:hAnsi="Calibri" w:cs="Calibri"/>
      <w:sz w:val="20"/>
      <w:szCs w:val="20"/>
    </w:rPr>
  </w:style>
  <w:style w:type="paragraph" w:styleId="1007" w:customStyle="1">
    <w:name w:val="纯文本11"/>
    <w:basedOn w:val="749"/>
    <w:link w:val="1008"/>
    <w:uiPriority w:val="0"/>
    <w:qFormat/>
    <w:rPr>
      <w:rFonts w:ascii="宋体" w:hAnsi="Courier New"/>
      <w:szCs w:val="20"/>
    </w:rPr>
  </w:style>
  <w:style w:type="character" w:styleId="1008" w:customStyle="1">
    <w:name w:val="纯文本 Char"/>
    <w:link w:val="1007"/>
    <w:uiPriority w:val="0"/>
    <w:qFormat/>
    <w:rPr>
      <w:rFonts w:ascii="宋体" w:hAnsi="Courier New" w:eastAsia="宋体"/>
      <w:sz w:val="21"/>
      <w:lang w:val="en-US" w:eastAsia="zh-CN" w:bidi="ar-SA"/>
    </w:rPr>
  </w:style>
  <w:style w:type="paragraph" w:styleId="1009" w:customStyle="1">
    <w:name w:val="列表项目符号 51"/>
    <w:basedOn w:val="749"/>
    <w:uiPriority w:val="0"/>
    <w:qFormat/>
    <w:pPr>
      <w:spacing w:line="440" w:lineRule="exact"/>
    </w:pPr>
    <w:rPr>
      <w:rFonts w:ascii="宋体" w:hAnsi="宋体"/>
      <w:szCs w:val="20"/>
    </w:rPr>
  </w:style>
  <w:style w:type="paragraph" w:styleId="1010" w:customStyle="1">
    <w:name w:val="列表编号 41"/>
    <w:basedOn w:val="749"/>
    <w:uiPriority w:val="0"/>
    <w:qFormat/>
    <w:pPr>
      <w:contextualSpacing/>
      <w:ind w:left="1384" w:hanging="420"/>
      <w:jc w:val="left"/>
      <w:spacing w:before="100" w:beforeAutospacing="1" w:after="100" w:afterAutospacing="1"/>
      <w:widowControl/>
    </w:pPr>
    <w:rPr>
      <w:rFonts w:ascii="宋体" w:hAnsi="宋体"/>
    </w:rPr>
  </w:style>
  <w:style w:type="paragraph" w:styleId="1011" w:customStyle="1">
    <w:name w:val="目录 81"/>
    <w:basedOn w:val="749"/>
    <w:next w:val="749"/>
    <w:uiPriority w:val="39"/>
    <w:unhideWhenUsed/>
    <w:qFormat/>
    <w:pPr>
      <w:ind w:left="1260"/>
      <w:jc w:val="left"/>
    </w:pPr>
    <w:rPr>
      <w:rFonts w:ascii="Calibri" w:hAnsi="Calibri" w:cs="Calibri"/>
      <w:sz w:val="20"/>
      <w:szCs w:val="20"/>
    </w:rPr>
  </w:style>
  <w:style w:type="paragraph" w:styleId="1012" w:customStyle="1">
    <w:name w:val="索引 31"/>
    <w:basedOn w:val="749"/>
    <w:next w:val="749"/>
    <w:uiPriority w:val="0"/>
    <w:qFormat/>
    <w:pPr>
      <w:ind w:left="400"/>
    </w:pPr>
    <w:rPr>
      <w:szCs w:val="20"/>
    </w:rPr>
  </w:style>
  <w:style w:type="paragraph" w:styleId="1013" w:customStyle="1">
    <w:name w:val="日期1"/>
    <w:basedOn w:val="749"/>
    <w:next w:val="749"/>
    <w:link w:val="1014"/>
    <w:uiPriority w:val="0"/>
    <w:qFormat/>
    <w:pPr>
      <w:ind w:left="100"/>
    </w:pPr>
  </w:style>
  <w:style w:type="character" w:styleId="1014" w:customStyle="1">
    <w:name w:val="日期 Char"/>
    <w:link w:val="1013"/>
    <w:uiPriority w:val="0"/>
    <w:qFormat/>
    <w:rPr>
      <w:sz w:val="24"/>
      <w:szCs w:val="24"/>
    </w:rPr>
  </w:style>
  <w:style w:type="paragraph" w:styleId="1015" w:customStyle="1">
    <w:name w:val="正文文本缩进 21"/>
    <w:basedOn w:val="749"/>
    <w:link w:val="1016"/>
    <w:uiPriority w:val="0"/>
    <w:qFormat/>
    <w:pPr>
      <w:ind w:firstLine="412"/>
    </w:pPr>
  </w:style>
  <w:style w:type="character" w:styleId="1016" w:customStyle="1">
    <w:name w:val="正文文本缩进 2 Char"/>
    <w:link w:val="1015"/>
    <w:uiPriority w:val="0"/>
    <w:qFormat/>
    <w:rPr>
      <w:sz w:val="24"/>
      <w:szCs w:val="24"/>
    </w:rPr>
  </w:style>
  <w:style w:type="paragraph" w:styleId="1017" w:customStyle="1">
    <w:name w:val="尾注文本1"/>
    <w:basedOn w:val="749"/>
    <w:link w:val="1085"/>
    <w:uiPriority w:val="0"/>
    <w:qFormat/>
    <w:pPr>
      <w:jc w:val="left"/>
    </w:pPr>
  </w:style>
  <w:style w:type="character" w:styleId="1018" w:customStyle="1">
    <w:name w:val="尾注文本 Char3"/>
    <w:basedOn w:val="949"/>
    <w:uiPriority w:val="0"/>
    <w:qFormat/>
    <w:rPr>
      <w:sz w:val="21"/>
      <w:szCs w:val="24"/>
    </w:rPr>
  </w:style>
  <w:style w:type="paragraph" w:styleId="1019" w:customStyle="1">
    <w:name w:val="列表接续 51"/>
    <w:basedOn w:val="749"/>
    <w:uiPriority w:val="0"/>
    <w:qFormat/>
    <w:pPr>
      <w:contextualSpacing/>
      <w:ind w:left="2100" w:firstLine="480"/>
      <w:jc w:val="left"/>
      <w:spacing w:before="100" w:beforeAutospacing="1" w:after="100" w:afterAutospacing="1"/>
      <w:widowControl/>
    </w:pPr>
    <w:rPr>
      <w:rFonts w:ascii="宋体" w:hAnsi="宋体"/>
    </w:rPr>
  </w:style>
  <w:style w:type="paragraph" w:styleId="1020" w:customStyle="1">
    <w:name w:val="批注框文本1"/>
    <w:basedOn w:val="749"/>
    <w:link w:val="1021"/>
    <w:uiPriority w:val="0"/>
    <w:qFormat/>
    <w:rPr>
      <w:sz w:val="18"/>
      <w:szCs w:val="18"/>
    </w:rPr>
  </w:style>
  <w:style w:type="character" w:styleId="1021" w:customStyle="1">
    <w:name w:val="批注框文本 Char"/>
    <w:link w:val="1020"/>
    <w:uiPriority w:val="0"/>
    <w:qFormat/>
    <w:rPr>
      <w:sz w:val="18"/>
      <w:szCs w:val="18"/>
    </w:rPr>
  </w:style>
  <w:style w:type="paragraph" w:styleId="1022" w:customStyle="1">
    <w:name w:val="页脚1"/>
    <w:basedOn w:val="749"/>
    <w:link w:val="1023"/>
    <w:uiPriority w:val="0"/>
    <w:qFormat/>
    <w:pPr>
      <w:jc w:val="left"/>
      <w:tabs>
        <w:tab w:val="center" w:pos="4153" w:leader="none"/>
        <w:tab w:val="right" w:pos="8306" w:leader="none"/>
      </w:tabs>
    </w:pPr>
    <w:rPr>
      <w:sz w:val="18"/>
      <w:szCs w:val="18"/>
    </w:rPr>
  </w:style>
  <w:style w:type="character" w:styleId="1023" w:customStyle="1">
    <w:name w:val="页脚 Char"/>
    <w:link w:val="1022"/>
    <w:uiPriority w:val="0"/>
    <w:qFormat/>
    <w:rPr>
      <w:sz w:val="18"/>
      <w:szCs w:val="18"/>
    </w:rPr>
  </w:style>
  <w:style w:type="paragraph" w:styleId="1024" w:customStyle="1">
    <w:name w:val="页眉1"/>
    <w:basedOn w:val="749"/>
    <w:link w:val="1025"/>
    <w:uiPriority w:val="0"/>
    <w:qFormat/>
    <w:pPr>
      <w:jc w:val="center"/>
      <w:tabs>
        <w:tab w:val="center" w:pos="4153" w:leader="none"/>
        <w:tab w:val="right" w:pos="8306" w:leader="none"/>
      </w:tabs>
      <w:pBdr>
        <w:bottom w:val="single" w:color="000000" w:sz="6" w:space="1"/>
      </w:pBdr>
    </w:pPr>
    <w:rPr>
      <w:rFonts w:ascii="宋体" w:hAnsi="Courier New"/>
      <w:sz w:val="18"/>
      <w:szCs w:val="20"/>
    </w:rPr>
  </w:style>
  <w:style w:type="character" w:styleId="1025" w:customStyle="1">
    <w:name w:val="页眉 Char"/>
    <w:link w:val="1024"/>
    <w:uiPriority w:val="0"/>
    <w:qFormat/>
    <w:rPr>
      <w:rFonts w:ascii="宋体" w:hAnsi="Courier New"/>
      <w:sz w:val="18"/>
    </w:rPr>
  </w:style>
  <w:style w:type="paragraph" w:styleId="1026" w:customStyle="1">
    <w:name w:val="签名1"/>
    <w:basedOn w:val="749"/>
    <w:link w:val="1086"/>
    <w:uiPriority w:val="0"/>
    <w:qFormat/>
    <w:pPr>
      <w:ind w:left="100" w:firstLine="480"/>
      <w:jc w:val="left"/>
      <w:spacing w:before="100" w:beforeAutospacing="1" w:after="100" w:afterAutospacing="1"/>
      <w:widowControl/>
    </w:pPr>
  </w:style>
  <w:style w:type="character" w:styleId="1027" w:customStyle="1">
    <w:name w:val="签名 Char2"/>
    <w:basedOn w:val="949"/>
    <w:uiPriority w:val="0"/>
    <w:qFormat/>
    <w:rPr>
      <w:sz w:val="21"/>
      <w:szCs w:val="24"/>
    </w:rPr>
  </w:style>
  <w:style w:type="paragraph" w:styleId="1028" w:customStyle="1">
    <w:name w:val="目录 11"/>
    <w:basedOn w:val="749"/>
    <w:next w:val="749"/>
    <w:uiPriority w:val="39"/>
    <w:qFormat/>
    <w:pPr>
      <w:jc w:val="left"/>
      <w:spacing w:before="360"/>
    </w:pPr>
    <w:rPr>
      <w:rFonts w:ascii="Calibri Light" w:hAnsi="Calibri Light"/>
      <w:b/>
      <w:bCs/>
      <w:caps/>
      <w:sz w:val="24"/>
    </w:rPr>
  </w:style>
  <w:style w:type="paragraph" w:styleId="1029" w:customStyle="1">
    <w:name w:val="列表接续 41"/>
    <w:basedOn w:val="749"/>
    <w:uiPriority w:val="0"/>
    <w:qFormat/>
    <w:pPr>
      <w:contextualSpacing/>
      <w:ind w:left="1680" w:firstLine="480"/>
      <w:jc w:val="left"/>
      <w:spacing w:before="100" w:beforeAutospacing="1" w:after="100" w:afterAutospacing="1"/>
      <w:widowControl/>
    </w:pPr>
    <w:rPr>
      <w:rFonts w:ascii="宋体" w:hAnsi="宋体"/>
    </w:rPr>
  </w:style>
  <w:style w:type="paragraph" w:styleId="1030" w:customStyle="1">
    <w:name w:val="目录 41"/>
    <w:basedOn w:val="749"/>
    <w:next w:val="749"/>
    <w:uiPriority w:val="39"/>
    <w:unhideWhenUsed/>
    <w:qFormat/>
    <w:pPr>
      <w:ind w:left="420"/>
      <w:jc w:val="left"/>
    </w:pPr>
    <w:rPr>
      <w:rFonts w:ascii="Calibri" w:hAnsi="Calibri" w:cs="Calibri"/>
      <w:sz w:val="20"/>
      <w:szCs w:val="20"/>
    </w:rPr>
  </w:style>
  <w:style w:type="paragraph" w:styleId="1031" w:customStyle="1">
    <w:name w:val="索引标题1"/>
    <w:basedOn w:val="749"/>
    <w:next w:val="1032"/>
    <w:uiPriority w:val="0"/>
    <w:qFormat/>
    <w:rPr>
      <w:szCs w:val="20"/>
    </w:rPr>
  </w:style>
  <w:style w:type="paragraph" w:styleId="1032" w:customStyle="1">
    <w:name w:val="索引 11"/>
    <w:basedOn w:val="749"/>
    <w:next w:val="749"/>
    <w:uiPriority w:val="0"/>
    <w:qFormat/>
  </w:style>
  <w:style w:type="paragraph" w:styleId="1033" w:customStyle="1">
    <w:name w:val="副标题1"/>
    <w:basedOn w:val="749"/>
    <w:next w:val="749"/>
    <w:link w:val="1034"/>
    <w:uiPriority w:val="0"/>
    <w:qFormat/>
    <w:pPr>
      <w:jc w:val="center"/>
      <w:spacing w:before="240" w:after="60" w:line="312" w:lineRule="auto"/>
      <w:outlineLvl w:val="1"/>
    </w:pPr>
    <w:rPr>
      <w:rFonts w:ascii="Cambria" w:hAnsi="Cambria"/>
      <w:b/>
      <w:bCs/>
      <w:sz w:val="32"/>
      <w:szCs w:val="32"/>
    </w:rPr>
  </w:style>
  <w:style w:type="character" w:styleId="1034" w:customStyle="1">
    <w:name w:val="副标题 Char"/>
    <w:link w:val="1033"/>
    <w:uiPriority w:val="0"/>
    <w:qFormat/>
    <w:rPr>
      <w:rFonts w:ascii="Cambria" w:hAnsi="Cambria"/>
      <w:b/>
      <w:bCs/>
      <w:sz w:val="32"/>
      <w:szCs w:val="32"/>
    </w:rPr>
  </w:style>
  <w:style w:type="paragraph" w:styleId="1035" w:customStyle="1">
    <w:name w:val="列表编号 51"/>
    <w:basedOn w:val="749"/>
    <w:uiPriority w:val="0"/>
    <w:qFormat/>
    <w:pPr>
      <w:ind w:left="2040" w:hanging="360"/>
      <w:tabs>
        <w:tab w:val="left" w:pos="2040" w:leader="none"/>
      </w:tabs>
    </w:pPr>
    <w:rPr>
      <w:szCs w:val="20"/>
    </w:rPr>
  </w:style>
  <w:style w:type="paragraph" w:styleId="1036" w:customStyle="1">
    <w:name w:val="列表1"/>
    <w:basedOn w:val="749"/>
    <w:uiPriority w:val="0"/>
    <w:qFormat/>
    <w:pPr>
      <w:ind w:left="420" w:hanging="420"/>
    </w:pPr>
    <w:rPr>
      <w:szCs w:val="20"/>
    </w:rPr>
  </w:style>
  <w:style w:type="paragraph" w:styleId="1037" w:customStyle="1">
    <w:name w:val="脚注文本1"/>
    <w:basedOn w:val="749"/>
    <w:link w:val="1087"/>
    <w:uiPriority w:val="0"/>
    <w:qFormat/>
    <w:pPr>
      <w:jc w:val="left"/>
      <w:spacing w:line="312" w:lineRule="atLeast"/>
    </w:pPr>
    <w:rPr>
      <w:sz w:val="18"/>
      <w:szCs w:val="20"/>
    </w:rPr>
  </w:style>
  <w:style w:type="character" w:styleId="1038" w:customStyle="1">
    <w:name w:val="脚注文本 Char"/>
    <w:uiPriority w:val="0"/>
    <w:qFormat/>
    <w:rPr>
      <w:sz w:val="18"/>
    </w:rPr>
  </w:style>
  <w:style w:type="paragraph" w:styleId="1039" w:customStyle="1">
    <w:name w:val="目录 61"/>
    <w:basedOn w:val="749"/>
    <w:next w:val="749"/>
    <w:uiPriority w:val="39"/>
    <w:unhideWhenUsed/>
    <w:qFormat/>
    <w:pPr>
      <w:ind w:left="840"/>
      <w:jc w:val="left"/>
    </w:pPr>
    <w:rPr>
      <w:rFonts w:ascii="Calibri" w:hAnsi="Calibri" w:cs="Calibri"/>
      <w:sz w:val="20"/>
      <w:szCs w:val="20"/>
    </w:rPr>
  </w:style>
  <w:style w:type="paragraph" w:styleId="1040" w:customStyle="1">
    <w:name w:val="列表 51"/>
    <w:basedOn w:val="749"/>
    <w:uiPriority w:val="0"/>
    <w:qFormat/>
    <w:pPr>
      <w:ind w:left="2100" w:hanging="420"/>
    </w:pPr>
    <w:rPr>
      <w:szCs w:val="20"/>
    </w:rPr>
  </w:style>
  <w:style w:type="paragraph" w:styleId="1041" w:customStyle="1">
    <w:name w:val="正文文本缩进 31"/>
    <w:basedOn w:val="749"/>
    <w:link w:val="1042"/>
    <w:uiPriority w:val="0"/>
    <w:qFormat/>
    <w:pPr>
      <w:ind w:left="360"/>
      <w:spacing w:line="400" w:lineRule="exact"/>
    </w:pPr>
  </w:style>
  <w:style w:type="character" w:styleId="1042" w:customStyle="1">
    <w:name w:val="正文文本缩进 3 Char"/>
    <w:link w:val="1041"/>
    <w:uiPriority w:val="0"/>
    <w:qFormat/>
    <w:rPr>
      <w:rFonts w:eastAsia="宋体"/>
      <w:sz w:val="24"/>
      <w:szCs w:val="24"/>
      <w:lang w:val="en-US" w:eastAsia="zh-CN" w:bidi="ar-SA"/>
    </w:rPr>
  </w:style>
  <w:style w:type="paragraph" w:styleId="1043" w:customStyle="1">
    <w:name w:val="索引 71"/>
    <w:basedOn w:val="749"/>
    <w:next w:val="749"/>
    <w:uiPriority w:val="0"/>
    <w:qFormat/>
    <w:pPr>
      <w:ind w:left="1200"/>
    </w:pPr>
    <w:rPr>
      <w:szCs w:val="20"/>
    </w:rPr>
  </w:style>
  <w:style w:type="paragraph" w:styleId="1044" w:customStyle="1">
    <w:name w:val="索引 91"/>
    <w:basedOn w:val="749"/>
    <w:next w:val="749"/>
    <w:uiPriority w:val="0"/>
    <w:qFormat/>
    <w:pPr>
      <w:ind w:left="1600"/>
    </w:pPr>
    <w:rPr>
      <w:szCs w:val="20"/>
    </w:rPr>
  </w:style>
  <w:style w:type="paragraph" w:styleId="1045" w:customStyle="1">
    <w:name w:val="图表目录1"/>
    <w:basedOn w:val="749"/>
    <w:next w:val="749"/>
    <w:uiPriority w:val="0"/>
    <w:qFormat/>
    <w:pPr>
      <w:ind w:left="200" w:hanging="200"/>
    </w:pPr>
  </w:style>
  <w:style w:type="paragraph" w:styleId="1046" w:customStyle="1">
    <w:name w:val="目录 21"/>
    <w:basedOn w:val="749"/>
    <w:next w:val="749"/>
    <w:uiPriority w:val="39"/>
    <w:qFormat/>
    <w:pPr>
      <w:jc w:val="left"/>
      <w:spacing w:before="240"/>
    </w:pPr>
    <w:rPr>
      <w:rFonts w:ascii="Calibri" w:hAnsi="Calibri" w:cs="Calibri"/>
      <w:b/>
      <w:bCs/>
      <w:sz w:val="20"/>
      <w:szCs w:val="20"/>
    </w:rPr>
  </w:style>
  <w:style w:type="paragraph" w:styleId="1047" w:customStyle="1">
    <w:name w:val="目录 91"/>
    <w:basedOn w:val="749"/>
    <w:next w:val="749"/>
    <w:uiPriority w:val="39"/>
    <w:unhideWhenUsed/>
    <w:qFormat/>
    <w:pPr>
      <w:ind w:left="1470"/>
      <w:jc w:val="left"/>
    </w:pPr>
    <w:rPr>
      <w:rFonts w:ascii="Calibri" w:hAnsi="Calibri" w:cs="Calibri"/>
      <w:sz w:val="20"/>
      <w:szCs w:val="20"/>
    </w:rPr>
  </w:style>
  <w:style w:type="paragraph" w:styleId="1048" w:customStyle="1">
    <w:name w:val="正文文本 211"/>
    <w:basedOn w:val="749"/>
    <w:link w:val="1088"/>
    <w:uiPriority w:val="99"/>
    <w:qFormat/>
    <w:pPr>
      <w:jc w:val="center"/>
    </w:pPr>
  </w:style>
  <w:style w:type="character" w:styleId="1049" w:customStyle="1">
    <w:name w:val="正文文本 2 Char1"/>
    <w:basedOn w:val="949"/>
    <w:uiPriority w:val="99"/>
    <w:qFormat/>
    <w:rPr>
      <w:sz w:val="21"/>
      <w:szCs w:val="24"/>
    </w:rPr>
  </w:style>
  <w:style w:type="paragraph" w:styleId="1050" w:customStyle="1">
    <w:name w:val="列表 41"/>
    <w:basedOn w:val="749"/>
    <w:uiPriority w:val="0"/>
    <w:qFormat/>
    <w:pPr>
      <w:ind w:left="100" w:hanging="200"/>
    </w:pPr>
    <w:rPr>
      <w:szCs w:val="20"/>
    </w:rPr>
  </w:style>
  <w:style w:type="paragraph" w:styleId="1051" w:customStyle="1">
    <w:name w:val="列表接续 21"/>
    <w:basedOn w:val="749"/>
    <w:uiPriority w:val="0"/>
    <w:qFormat/>
    <w:pPr>
      <w:contextualSpacing/>
      <w:ind w:left="840" w:firstLine="480"/>
      <w:jc w:val="left"/>
      <w:spacing w:before="100" w:beforeAutospacing="1" w:after="100" w:afterAutospacing="1"/>
      <w:widowControl/>
    </w:pPr>
    <w:rPr>
      <w:rFonts w:ascii="宋体" w:hAnsi="宋体"/>
    </w:rPr>
  </w:style>
  <w:style w:type="paragraph" w:styleId="1052" w:customStyle="1">
    <w:name w:val="信息标题1"/>
    <w:basedOn w:val="749"/>
    <w:link w:val="1053"/>
    <w:uiPriority w:val="0"/>
    <w:qFormat/>
    <w:pPr>
      <w:ind w:left="500" w:hanging="1080"/>
      <w:shd w:val="pct20" w:color="auto" w:fill="auto"/>
      <w:pBdr>
        <w:top w:val="single" w:color="000000" w:sz="6" w:space="1"/>
        <w:left w:val="single" w:color="000000" w:sz="6" w:space="1"/>
        <w:bottom w:val="single" w:color="000000" w:sz="6" w:space="1"/>
        <w:right w:val="single" w:color="000000" w:sz="6" w:space="1"/>
      </w:pBdr>
    </w:pPr>
    <w:rPr>
      <w:rFonts w:ascii="Arial" w:hAnsi="Arial"/>
    </w:rPr>
  </w:style>
  <w:style w:type="character" w:styleId="1053" w:customStyle="1">
    <w:name w:val="信息标题 Char"/>
    <w:link w:val="1052"/>
    <w:uiPriority w:val="0"/>
    <w:qFormat/>
    <w:rPr>
      <w:rFonts w:ascii="Arial" w:hAnsi="Arial"/>
      <w:sz w:val="24"/>
      <w:szCs w:val="24"/>
      <w:shd w:val="pct20" w:color="auto" w:fill="auto"/>
    </w:rPr>
  </w:style>
  <w:style w:type="paragraph" w:styleId="1054" w:customStyle="1">
    <w:name w:val="HTML 预设格式1"/>
    <w:basedOn w:val="749"/>
    <w:link w:val="1055"/>
    <w:uiPriority w:val="0"/>
    <w:qFormat/>
    <w:pPr>
      <w:jc w:val="left"/>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pPr>
    <w:rPr>
      <w:rFonts w:ascii="宋体" w:hAnsi="宋体"/>
    </w:rPr>
  </w:style>
  <w:style w:type="character" w:styleId="1055" w:customStyle="1">
    <w:name w:val="HTML 预设格式 Char"/>
    <w:link w:val="1054"/>
    <w:uiPriority w:val="0"/>
    <w:qFormat/>
    <w:rPr>
      <w:rFonts w:ascii="宋体" w:hAnsi="宋体" w:cs="宋体"/>
      <w:sz w:val="24"/>
      <w:szCs w:val="24"/>
    </w:rPr>
  </w:style>
  <w:style w:type="paragraph" w:styleId="1056" w:customStyle="1">
    <w:name w:val="普通(网站)11"/>
    <w:basedOn w:val="749"/>
    <w:uiPriority w:val="0"/>
    <w:qFormat/>
    <w:pPr>
      <w:jc w:val="left"/>
      <w:spacing w:before="100" w:beforeAutospacing="1" w:after="100" w:afterAutospacing="1"/>
      <w:widowControl/>
    </w:pPr>
    <w:rPr>
      <w:rFonts w:ascii="宋体" w:hAnsi="宋体" w:cs="宋体"/>
      <w:sz w:val="24"/>
    </w:rPr>
  </w:style>
  <w:style w:type="paragraph" w:styleId="1057" w:customStyle="1">
    <w:name w:val="列表接续 31"/>
    <w:basedOn w:val="749"/>
    <w:uiPriority w:val="0"/>
    <w:qFormat/>
    <w:pPr>
      <w:contextualSpacing/>
      <w:ind w:left="1260" w:firstLine="480"/>
      <w:jc w:val="left"/>
      <w:spacing w:before="100" w:beforeAutospacing="1" w:after="100" w:afterAutospacing="1"/>
      <w:widowControl/>
    </w:pPr>
    <w:rPr>
      <w:rFonts w:ascii="宋体" w:hAnsi="宋体"/>
    </w:rPr>
  </w:style>
  <w:style w:type="paragraph" w:styleId="1058" w:customStyle="1">
    <w:name w:val="索引 21"/>
    <w:basedOn w:val="749"/>
    <w:next w:val="749"/>
    <w:uiPriority w:val="0"/>
    <w:qFormat/>
    <w:pPr>
      <w:ind w:left="200"/>
    </w:pPr>
    <w:rPr>
      <w:szCs w:val="20"/>
    </w:rPr>
  </w:style>
  <w:style w:type="paragraph" w:styleId="1059" w:customStyle="1">
    <w:name w:val="标题1"/>
    <w:basedOn w:val="749"/>
    <w:next w:val="749"/>
    <w:link w:val="1089"/>
    <w:uiPriority w:val="0"/>
    <w:qFormat/>
    <w:pPr>
      <w:jc w:val="center"/>
      <w:spacing w:before="240" w:after="60"/>
      <w:outlineLvl w:val="0"/>
    </w:pPr>
    <w:rPr>
      <w:rFonts w:ascii="Cambria" w:hAnsi="Cambria"/>
      <w:b/>
      <w:bCs/>
      <w:sz w:val="32"/>
      <w:szCs w:val="32"/>
    </w:rPr>
  </w:style>
  <w:style w:type="character" w:styleId="1060" w:customStyle="1">
    <w:name w:val="标题 Char"/>
    <w:uiPriority w:val="0"/>
    <w:qFormat/>
    <w:rPr>
      <w:rFonts w:ascii="Cambria" w:hAnsi="Cambria"/>
      <w:b/>
      <w:bCs/>
      <w:sz w:val="32"/>
      <w:szCs w:val="32"/>
    </w:rPr>
  </w:style>
  <w:style w:type="paragraph" w:styleId="1061" w:customStyle="1">
    <w:name w:val="批注主题1"/>
    <w:basedOn w:val="984"/>
    <w:next w:val="984"/>
    <w:link w:val="1062"/>
    <w:uiPriority w:val="0"/>
    <w:qFormat/>
    <w:rPr>
      <w:b/>
      <w:bCs/>
    </w:rPr>
  </w:style>
  <w:style w:type="character" w:styleId="1062" w:customStyle="1">
    <w:name w:val="批注主题 Char"/>
    <w:link w:val="1061"/>
    <w:uiPriority w:val="0"/>
    <w:qFormat/>
    <w:rPr>
      <w:b/>
      <w:bCs/>
      <w:sz w:val="21"/>
      <w:szCs w:val="24"/>
    </w:rPr>
  </w:style>
  <w:style w:type="paragraph" w:styleId="1063" w:customStyle="1">
    <w:name w:val="正文首行缩进1"/>
    <w:basedOn w:val="977"/>
    <w:next w:val="749"/>
    <w:link w:val="1090"/>
    <w:uiPriority w:val="99"/>
    <w:qFormat/>
    <w:pPr>
      <w:ind w:firstLine="420"/>
      <w:jc w:val="both"/>
      <w:spacing w:after="120"/>
    </w:pPr>
  </w:style>
  <w:style w:type="character" w:styleId="1064" w:customStyle="1">
    <w:name w:val="正文首行缩进 Char2"/>
    <w:basedOn w:val="1065"/>
    <w:uiPriority w:val="99"/>
    <w:qFormat/>
    <w:rPr>
      <w:szCs w:val="24"/>
    </w:rPr>
  </w:style>
  <w:style w:type="character" w:styleId="1065" w:customStyle="1">
    <w:name w:val="正文文本 Char"/>
    <w:link w:val="765"/>
    <w:uiPriority w:val="0"/>
    <w:qFormat/>
  </w:style>
  <w:style w:type="paragraph" w:styleId="1066" w:customStyle="1">
    <w:name w:val="正文首行缩进 21"/>
    <w:basedOn w:val="994"/>
    <w:link w:val="1091"/>
    <w:uiPriority w:val="99"/>
    <w:qFormat/>
    <w:pPr>
      <w:ind w:left="420" w:firstLine="210"/>
      <w:spacing w:after="120" w:line="360" w:lineRule="auto"/>
    </w:pPr>
    <w:rPr>
      <w:rFonts w:hAnsi="宋体"/>
      <w:spacing w:val="0"/>
      <w:sz w:val="21"/>
      <w:szCs w:val="24"/>
    </w:rPr>
  </w:style>
  <w:style w:type="character" w:styleId="1067" w:customStyle="1">
    <w:name w:val="正文首行缩进 2 Char2"/>
    <w:basedOn w:val="996"/>
    <w:uiPriority w:val="99"/>
    <w:qFormat/>
    <w:rPr>
      <w:rFonts w:ascii="宋体" w:hAnsi="宋体" w:eastAsia="宋体"/>
      <w:spacing w:val="-4"/>
      <w:sz w:val="21"/>
      <w:szCs w:val="24"/>
      <w:lang w:val="en-US" w:eastAsia="zh-CN" w:bidi="ar-SA"/>
    </w:rPr>
  </w:style>
  <w:style w:type="table" w:styleId="1068" w:customStyle="1">
    <w:name w:val="网格型1"/>
    <w:basedOn w:val="950"/>
    <w:uiPriority w:val="0"/>
    <w:qFormat/>
    <w:pPr>
      <w:jc w:val="both"/>
      <w:widowControl w:val="off"/>
    </w:pPr>
    <w:tblPr>
      <w:tblCellMar>
        <w:left w:w="0" w:type="dxa"/>
        <w:top w:w="0" w:type="dxa"/>
        <w:right w:w="0" w:type="dxa"/>
        <w:bottom w:w="0" w:type="dxa"/>
      </w:tblCellMar>
    </w:tblPr>
  </w:style>
  <w:style w:type="table" w:styleId="1069" w:customStyle="1">
    <w:name w:val="表格主题1"/>
    <w:basedOn w:val="950"/>
    <w:uiPriority w:val="0"/>
    <w:qFormat/>
    <w:pPr>
      <w:jc w:val="both"/>
      <w:widowControl w:val="off"/>
    </w:pPr>
    <w:tblPr>
      <w:tblCellMar>
        <w:left w:w="0" w:type="dxa"/>
        <w:top w:w="0" w:type="dxa"/>
        <w:right w:w="0" w:type="dxa"/>
        <w:bottom w:w="0" w:type="dxa"/>
      </w:tblCellMar>
    </w:tblPr>
  </w:style>
  <w:style w:type="character" w:styleId="1070" w:customStyle="1">
    <w:name w:val="要点1"/>
    <w:uiPriority w:val="0"/>
    <w:qFormat/>
    <w:rPr>
      <w:b/>
      <w:bCs/>
    </w:rPr>
  </w:style>
  <w:style w:type="character" w:styleId="1071" w:customStyle="1">
    <w:name w:val="尾注引用1"/>
    <w:uiPriority w:val="0"/>
    <w:qFormat/>
    <w:rPr>
      <w:vertAlign w:val="superscript"/>
    </w:rPr>
  </w:style>
  <w:style w:type="character" w:styleId="1072" w:customStyle="1">
    <w:name w:val="页码1"/>
    <w:uiPriority w:val="0"/>
    <w:qFormat/>
  </w:style>
  <w:style w:type="character" w:styleId="1073" w:customStyle="1">
    <w:name w:val="已访问的超链接1"/>
    <w:uiPriority w:val="0"/>
    <w:qFormat/>
    <w:rPr>
      <w:color w:val="800080"/>
      <w:u w:val="single"/>
    </w:rPr>
  </w:style>
  <w:style w:type="character" w:styleId="1074" w:customStyle="1">
    <w:name w:val="强调1"/>
    <w:uiPriority w:val="0"/>
    <w:qFormat/>
    <w:rPr>
      <w:i/>
      <w:iCs/>
    </w:rPr>
  </w:style>
  <w:style w:type="character" w:styleId="1075" w:customStyle="1">
    <w:name w:val="HTML 定义1"/>
    <w:uiPriority w:val="0"/>
    <w:qFormat/>
    <w:rPr>
      <w:i/>
      <w:iCs/>
    </w:rPr>
  </w:style>
  <w:style w:type="character" w:styleId="1076" w:customStyle="1">
    <w:name w:val="超链接1"/>
    <w:uiPriority w:val="99"/>
    <w:qFormat/>
    <w:rPr>
      <w:color w:val="0000ff"/>
      <w:u w:val="single"/>
    </w:rPr>
  </w:style>
  <w:style w:type="character" w:styleId="1077" w:customStyle="1">
    <w:name w:val="批注引用1"/>
    <w:uiPriority w:val="0"/>
    <w:qFormat/>
    <w:rPr>
      <w:sz w:val="21"/>
      <w:szCs w:val="21"/>
    </w:rPr>
  </w:style>
  <w:style w:type="character" w:styleId="1078" w:customStyle="1">
    <w:name w:val="脚注引用1"/>
    <w:uiPriority w:val="0"/>
    <w:qFormat/>
    <w:rPr>
      <w:rFonts w:cs="Times New Roman"/>
      <w:vertAlign w:val="superscript"/>
    </w:rPr>
  </w:style>
  <w:style w:type="character" w:styleId="1079" w:customStyle="1">
    <w:name w:val="宏文本 Char3"/>
    <w:basedOn w:val="949"/>
    <w:link w:val="951"/>
    <w:uiPriority w:val="0"/>
    <w:semiHidden/>
    <w:qFormat/>
    <w:rPr>
      <w:rFonts w:ascii="Courier New" w:hAnsi="Courier New" w:cs="Courier New"/>
      <w:sz w:val="24"/>
      <w:szCs w:val="24"/>
    </w:rPr>
  </w:style>
  <w:style w:type="character" w:styleId="1080" w:customStyle="1">
    <w:name w:val="注释标题 Char3"/>
    <w:basedOn w:val="949"/>
    <w:link w:val="967"/>
    <w:uiPriority w:val="0"/>
    <w:semiHidden/>
    <w:qFormat/>
    <w:rPr>
      <w:sz w:val="24"/>
      <w:szCs w:val="24"/>
    </w:rPr>
  </w:style>
  <w:style w:type="character" w:styleId="1081" w:customStyle="1">
    <w:name w:val="电子邮件签名 Char3"/>
    <w:basedOn w:val="949"/>
    <w:link w:val="971"/>
    <w:uiPriority w:val="0"/>
    <w:semiHidden/>
    <w:qFormat/>
    <w:rPr>
      <w:sz w:val="24"/>
      <w:szCs w:val="24"/>
    </w:rPr>
  </w:style>
  <w:style w:type="character" w:styleId="1082" w:customStyle="1">
    <w:name w:val="称呼 Char3"/>
    <w:basedOn w:val="949"/>
    <w:link w:val="987"/>
    <w:uiPriority w:val="0"/>
    <w:qFormat/>
    <w:rPr>
      <w:sz w:val="24"/>
      <w:szCs w:val="24"/>
    </w:rPr>
  </w:style>
  <w:style w:type="character" w:styleId="1083" w:customStyle="1">
    <w:name w:val="结束语 Char3"/>
    <w:basedOn w:val="949"/>
    <w:link w:val="991"/>
    <w:uiPriority w:val="0"/>
    <w:semiHidden/>
    <w:qFormat/>
    <w:rPr>
      <w:sz w:val="24"/>
      <w:szCs w:val="24"/>
    </w:rPr>
  </w:style>
  <w:style w:type="character" w:styleId="1084" w:customStyle="1">
    <w:name w:val="HTML 地址 Char3"/>
    <w:basedOn w:val="949"/>
    <w:link w:val="1002"/>
    <w:uiPriority w:val="0"/>
    <w:semiHidden/>
    <w:qFormat/>
    <w:rPr>
      <w:i/>
      <w:iCs/>
      <w:sz w:val="24"/>
      <w:szCs w:val="24"/>
    </w:rPr>
  </w:style>
  <w:style w:type="character" w:styleId="1085" w:customStyle="1">
    <w:name w:val="尾注文本 Char4"/>
    <w:basedOn w:val="949"/>
    <w:link w:val="1017"/>
    <w:uiPriority w:val="0"/>
    <w:semiHidden/>
    <w:qFormat/>
    <w:rPr>
      <w:sz w:val="24"/>
      <w:szCs w:val="24"/>
    </w:rPr>
  </w:style>
  <w:style w:type="character" w:styleId="1086" w:customStyle="1">
    <w:name w:val="签名 Char3"/>
    <w:basedOn w:val="949"/>
    <w:link w:val="1026"/>
    <w:uiPriority w:val="0"/>
    <w:semiHidden/>
    <w:qFormat/>
    <w:rPr>
      <w:sz w:val="24"/>
      <w:szCs w:val="24"/>
    </w:rPr>
  </w:style>
  <w:style w:type="character" w:styleId="1087" w:customStyle="1">
    <w:name w:val="脚注文本 Char2"/>
    <w:basedOn w:val="949"/>
    <w:link w:val="1037"/>
    <w:uiPriority w:val="99"/>
    <w:semiHidden/>
    <w:qFormat/>
    <w:rPr>
      <w:sz w:val="18"/>
      <w:szCs w:val="18"/>
    </w:rPr>
  </w:style>
  <w:style w:type="character" w:styleId="1088" w:customStyle="1">
    <w:name w:val="正文文本 2 Char2"/>
    <w:basedOn w:val="949"/>
    <w:link w:val="1048"/>
    <w:uiPriority w:val="0"/>
    <w:semiHidden/>
    <w:qFormat/>
    <w:rPr>
      <w:sz w:val="24"/>
      <w:szCs w:val="24"/>
    </w:rPr>
  </w:style>
  <w:style w:type="character" w:styleId="1089" w:customStyle="1">
    <w:name w:val="标题 Char4"/>
    <w:basedOn w:val="949"/>
    <w:link w:val="1059"/>
    <w:uiPriority w:val="10"/>
    <w:qFormat/>
    <w:rPr>
      <w:rFonts w:ascii="Cambria" w:hAnsi="Cambria" w:cs="Times New Roman"/>
      <w:b/>
      <w:bCs/>
      <w:sz w:val="32"/>
      <w:szCs w:val="32"/>
    </w:rPr>
  </w:style>
  <w:style w:type="character" w:styleId="1090" w:customStyle="1">
    <w:name w:val="正文首行缩进 Char3"/>
    <w:basedOn w:val="979"/>
    <w:link w:val="1063"/>
    <w:uiPriority w:val="0"/>
    <w:qFormat/>
    <w:rPr>
      <w:sz w:val="24"/>
      <w:szCs w:val="24"/>
    </w:rPr>
  </w:style>
  <w:style w:type="character" w:styleId="1091" w:customStyle="1">
    <w:name w:val="正文首行缩进 2 Char3"/>
    <w:basedOn w:val="996"/>
    <w:link w:val="1066"/>
    <w:uiPriority w:val="0"/>
    <w:semiHidden/>
    <w:qFormat/>
    <w:rPr>
      <w:rFonts w:ascii="宋体" w:hAnsi="Courier New" w:eastAsia="宋体"/>
      <w:spacing w:val="-4"/>
      <w:sz w:val="24"/>
      <w:szCs w:val="24"/>
      <w:lang w:val="en-US" w:eastAsia="zh-CN" w:bidi="ar-SA"/>
    </w:rPr>
  </w:style>
  <w:style w:type="paragraph" w:styleId="1092" w:customStyle="1">
    <w:name w:val="正文文字 6"/>
    <w:next w:val="749"/>
    <w:uiPriority w:val="99"/>
    <w:qFormat/>
    <w:pPr>
      <w:ind w:left="240"/>
      <w:jc w:val="both"/>
      <w:widowControl w:val="off"/>
    </w:pPr>
    <w:rPr>
      <w:rFonts w:ascii="宋体" w:hAnsi="Times New Roman" w:eastAsia="宋体" w:cs="Times New Roman"/>
      <w:b/>
      <w:bCs/>
      <w:sz w:val="32"/>
      <w:szCs w:val="32"/>
      <w:lang w:val="en-US" w:eastAsia="zh-CN" w:bidi="ar-SA"/>
    </w:rPr>
  </w:style>
  <w:style w:type="character" w:styleId="1093" w:customStyle="1">
    <w:name w:val="Default Char"/>
    <w:link w:val="978"/>
    <w:uiPriority w:val="99"/>
    <w:qFormat/>
    <w:rPr>
      <w:rFonts w:ascii="MS Mincho" w:hAnsi="Calibri" w:eastAsia="MS Mincho"/>
      <w:color w:val="000000"/>
      <w:sz w:val="24"/>
      <w:szCs w:val="24"/>
      <w:lang w:bidi="ar-SA"/>
    </w:rPr>
  </w:style>
  <w:style w:type="character" w:styleId="1094" w:customStyle="1">
    <w:name w:val="纯文本 Char1"/>
    <w:uiPriority w:val="0"/>
    <w:qFormat/>
    <w:rPr>
      <w:rFonts w:ascii="宋体" w:hAnsi="Courier New"/>
      <w:sz w:val="21"/>
    </w:rPr>
  </w:style>
  <w:style w:type="character" w:styleId="1095" w:customStyle="1">
    <w:name w:val="Char Char7"/>
    <w:uiPriority w:val="0"/>
    <w:qFormat/>
    <w:rPr>
      <w:rFonts w:ascii="宋体" w:hAnsi="Courier New"/>
      <w:sz w:val="21"/>
      <w:szCs w:val="21"/>
    </w:rPr>
  </w:style>
  <w:style w:type="character" w:styleId="1096" w:customStyle="1">
    <w:name w:val="列出段落 Char"/>
    <w:link w:val="1097"/>
    <w:uiPriority w:val="0"/>
    <w:qFormat/>
    <w:rPr>
      <w:rFonts w:ascii="Calibri" w:hAnsi="Calibri"/>
      <w:sz w:val="24"/>
      <w:szCs w:val="24"/>
      <w:lang w:eastAsia="en-US" w:bidi="en-US"/>
    </w:rPr>
  </w:style>
  <w:style w:type="paragraph" w:styleId="1097" w:customStyle="1">
    <w:name w:val="列出段落1"/>
    <w:basedOn w:val="749"/>
    <w:link w:val="1096"/>
    <w:uiPriority w:val="0"/>
    <w:qFormat/>
    <w:pPr>
      <w:contextualSpacing/>
      <w:ind w:left="720"/>
      <w:jc w:val="left"/>
      <w:widowControl/>
    </w:pPr>
    <w:rPr>
      <w:rFonts w:ascii="Calibri" w:hAnsi="Calibri"/>
      <w:lang w:eastAsia="en-US" w:bidi="en-US"/>
    </w:rPr>
  </w:style>
  <w:style w:type="character" w:styleId="1098" w:customStyle="1">
    <w:name w:val="纯文本 Char2"/>
    <w:uiPriority w:val="99"/>
    <w:qFormat/>
    <w:rPr>
      <w:rFonts w:ascii="宋体" w:hAnsi="Courier New" w:eastAsia="宋体"/>
      <w:sz w:val="21"/>
      <w:lang w:val="en-US" w:eastAsia="zh-CN" w:bidi="ar-SA"/>
    </w:rPr>
  </w:style>
  <w:style w:type="character" w:styleId="1099" w:customStyle="1">
    <w:name w:val="纯文本 字符"/>
    <w:uiPriority w:val="0"/>
    <w:qFormat/>
    <w:rPr>
      <w:rFonts w:ascii="宋体" w:hAnsi="Courier New" w:eastAsia="宋体"/>
      <w:sz w:val="21"/>
      <w:lang w:val="en-US" w:eastAsia="zh-CN" w:bidi="ar-SA"/>
    </w:rPr>
  </w:style>
  <w:style w:type="character" w:styleId="1100" w:customStyle="1">
    <w:name w:val="普通文字1 Char2"/>
    <w:uiPriority w:val="0"/>
    <w:qFormat/>
    <w:rPr>
      <w:rFonts w:ascii="宋体" w:hAnsi="Courier New" w:eastAsia="宋体"/>
    </w:rPr>
  </w:style>
  <w:style w:type="paragraph" w:styleId="1101" w:customStyle="1">
    <w:name w:val="xl64"/>
    <w:basedOn w:val="749"/>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b/>
      <w:bCs/>
      <w:sz w:val="20"/>
      <w:szCs w:val="20"/>
    </w:rPr>
  </w:style>
  <w:style w:type="paragraph" w:styleId="1102" w:customStyle="1">
    <w:name w:val="正文_13"/>
    <w:uiPriority w:val="0"/>
    <w:qFormat/>
    <w:pPr>
      <w:jc w:val="both"/>
      <w:widowControl w:val="off"/>
    </w:pPr>
    <w:rPr>
      <w:rFonts w:ascii="Times New Roman" w:hAnsi="Times New Roman" w:eastAsia="宋体" w:cs="Times New Roman"/>
      <w:sz w:val="21"/>
      <w:szCs w:val="24"/>
      <w:lang w:val="en-US" w:eastAsia="zh-CN" w:bidi="ar-SA"/>
    </w:rPr>
  </w:style>
  <w:style w:type="paragraph" w:styleId="1103" w:customStyle="1">
    <w:name w:val="xl85"/>
    <w:basedOn w:val="749"/>
    <w:uiPriority w:val="0"/>
    <w:qFormat/>
    <w:pPr>
      <w:jc w:val="left"/>
      <w:spacing w:before="100" w:beforeAutospacing="1" w:after="100" w:afterAutospacing="1"/>
      <w:widowControl/>
    </w:pPr>
    <w:rPr>
      <w:rFonts w:ascii="宋体" w:hAnsi="宋体" w:cs="宋体"/>
      <w:sz w:val="24"/>
    </w:rPr>
  </w:style>
  <w:style w:type="paragraph" w:styleId="1104" w:customStyle="1">
    <w:name w:val="xl82"/>
    <w:basedOn w:val="749"/>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4"/>
    </w:rPr>
  </w:style>
  <w:style w:type="paragraph" w:styleId="1105" w:customStyle="1">
    <w:name w:val="xl66"/>
    <w:basedOn w:val="749"/>
    <w:uiPriority w:val="0"/>
    <w:qFormat/>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cs="宋体"/>
      <w:b/>
      <w:bCs/>
      <w:sz w:val="24"/>
    </w:rPr>
  </w:style>
  <w:style w:type="paragraph" w:styleId="1106" w:customStyle="1">
    <w:name w:val="xl69"/>
    <w:basedOn w:val="749"/>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4"/>
    </w:rPr>
  </w:style>
  <w:style w:type="paragraph" w:styleId="1107" w:customStyle="1">
    <w:name w:val="xl65"/>
    <w:basedOn w:val="749"/>
    <w:uiPriority w:val="0"/>
    <w:qFormat/>
    <w:pPr>
      <w:jc w:val="center"/>
      <w:spacing w:before="100" w:beforeAutospacing="1" w:after="100" w:afterAutospacing="1"/>
      <w:widowControl/>
      <w:pBdr>
        <w:left w:val="single" w:color="000000" w:sz="8" w:space="0"/>
        <w:bottom w:val="single" w:color="000000" w:sz="4" w:space="0"/>
        <w:right w:val="single" w:color="000000" w:sz="4" w:space="0"/>
      </w:pBdr>
    </w:pPr>
    <w:rPr>
      <w:rFonts w:ascii="宋体" w:hAnsi="宋体" w:cs="宋体"/>
      <w:b/>
      <w:bCs/>
      <w:sz w:val="24"/>
    </w:rPr>
  </w:style>
  <w:style w:type="paragraph" w:styleId="1108" w:customStyle="1">
    <w:name w:val="xl87"/>
    <w:basedOn w:val="749"/>
    <w:uiPriority w:val="0"/>
    <w:qFormat/>
    <w:pPr>
      <w:jc w:val="center"/>
      <w:spacing w:before="100" w:beforeAutospacing="1" w:after="100" w:afterAutospacing="1"/>
      <w:widowControl/>
      <w:pBdr>
        <w:top w:val="single" w:color="000000" w:sz="8" w:space="0"/>
        <w:left w:val="single" w:color="000000" w:sz="4" w:space="0"/>
        <w:bottom w:val="single" w:color="000000" w:sz="4" w:space="0"/>
        <w:right w:val="single" w:color="000000" w:sz="4" w:space="0"/>
      </w:pBdr>
    </w:pPr>
    <w:rPr>
      <w:rFonts w:ascii="宋体" w:hAnsi="宋体" w:cs="宋体"/>
      <w:b/>
      <w:bCs/>
      <w:sz w:val="20"/>
      <w:szCs w:val="20"/>
    </w:rPr>
  </w:style>
  <w:style w:type="paragraph" w:styleId="1109" w:customStyle="1">
    <w:name w:val="xl77"/>
    <w:basedOn w:val="749"/>
    <w:uiPriority w:val="0"/>
    <w:qFormat/>
    <w:pPr>
      <w:jc w:val="center"/>
      <w:spacing w:before="100" w:beforeAutospacing="1" w:after="100" w:afterAutospacing="1"/>
      <w:widowControl/>
      <w:pBdr>
        <w:left w:val="single" w:color="000000" w:sz="8" w:space="0"/>
        <w:bottom w:val="single" w:color="000000" w:sz="4" w:space="0"/>
        <w:right w:val="single" w:color="000000" w:sz="4" w:space="0"/>
      </w:pBdr>
    </w:pPr>
    <w:rPr>
      <w:rFonts w:ascii="宋体" w:hAnsi="宋体" w:cs="宋体"/>
      <w:sz w:val="24"/>
    </w:rPr>
  </w:style>
  <w:style w:type="paragraph" w:styleId="1110" w:customStyle="1">
    <w:name w:val="样式1"/>
    <w:basedOn w:val="749"/>
    <w:next w:val="943"/>
    <w:uiPriority w:val="0"/>
    <w:qFormat/>
    <w:pPr>
      <w:ind w:firstLine="420"/>
      <w:spacing w:line="360" w:lineRule="auto"/>
    </w:pPr>
    <w:rPr>
      <w:rFonts w:ascii="宋体" w:hAnsi="宋体"/>
      <w:szCs w:val="21"/>
    </w:rPr>
  </w:style>
  <w:style w:type="paragraph" w:styleId="1111" w:customStyle="1">
    <w:name w:val="节"/>
    <w:basedOn w:val="749"/>
    <w:uiPriority w:val="0"/>
    <w:qFormat/>
    <w:pPr>
      <w:jc w:val="center"/>
      <w:spacing w:before="240" w:after="120" w:line="360" w:lineRule="auto"/>
      <w:outlineLvl w:val="0"/>
    </w:pPr>
    <w:rPr>
      <w:rFonts w:ascii="宋体" w:hAnsi="宋体"/>
      <w:bCs/>
      <w:sz w:val="28"/>
      <w:szCs w:val="28"/>
    </w:rPr>
  </w:style>
  <w:style w:type="paragraph" w:styleId="1112" w:customStyle="1">
    <w:name w:val="xl68"/>
    <w:basedOn w:val="749"/>
    <w:uiPriority w:val="0"/>
    <w:qFormat/>
    <w:pPr>
      <w:jc w:val="center"/>
      <w:spacing w:before="100" w:beforeAutospacing="1" w:after="100" w:afterAutospacing="1"/>
      <w:widowControl/>
      <w:pBdr>
        <w:top w:val="single" w:color="000000" w:sz="4" w:space="0"/>
        <w:left w:val="single" w:color="000000" w:sz="8" w:space="0"/>
        <w:bottom w:val="single" w:color="000000" w:sz="4" w:space="0"/>
        <w:right w:val="single" w:color="000000" w:sz="4" w:space="0"/>
      </w:pBdr>
    </w:pPr>
    <w:rPr>
      <w:rFonts w:ascii="宋体" w:hAnsi="宋体" w:cs="宋体"/>
      <w:sz w:val="24"/>
    </w:rPr>
  </w:style>
  <w:style w:type="paragraph" w:styleId="1113" w:customStyle="1">
    <w:name w:val="xl74"/>
    <w:basedOn w:val="749"/>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b/>
      <w:bCs/>
      <w:sz w:val="24"/>
    </w:rPr>
  </w:style>
  <w:style w:type="paragraph" w:styleId="1114" w:customStyle="1">
    <w:name w:val="xl86"/>
    <w:basedOn w:val="749"/>
    <w:uiPriority w:val="0"/>
    <w:qFormat/>
    <w:pPr>
      <w:jc w:val="center"/>
      <w:spacing w:before="100" w:beforeAutospacing="1" w:after="100" w:afterAutospacing="1"/>
      <w:widowControl/>
      <w:pBdr>
        <w:top w:val="single" w:color="000000" w:sz="8" w:space="0"/>
        <w:left w:val="single" w:color="000000" w:sz="8" w:space="0"/>
        <w:bottom w:val="single" w:color="000000" w:sz="4" w:space="0"/>
        <w:right w:val="single" w:color="000000" w:sz="4" w:space="0"/>
      </w:pBdr>
    </w:pPr>
    <w:rPr>
      <w:rFonts w:ascii="宋体" w:hAnsi="宋体" w:cs="宋体"/>
      <w:b/>
      <w:bCs/>
      <w:sz w:val="20"/>
      <w:szCs w:val="20"/>
    </w:rPr>
  </w:style>
  <w:style w:type="paragraph" w:styleId="1115" w:customStyle="1">
    <w:name w:val="xl70"/>
    <w:basedOn w:val="749"/>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4"/>
    </w:rPr>
  </w:style>
  <w:style w:type="paragraph" w:styleId="1116" w:customStyle="1">
    <w:name w:val="xl78"/>
    <w:basedOn w:val="749"/>
    <w:uiPriority w:val="0"/>
    <w:qFormat/>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cs="宋体"/>
      <w:sz w:val="24"/>
    </w:rPr>
  </w:style>
  <w:style w:type="paragraph" w:styleId="1117" w:customStyle="1">
    <w:name w:val="xl73"/>
    <w:basedOn w:val="749"/>
    <w:uiPriority w:val="0"/>
    <w:qFormat/>
    <w:pPr>
      <w:jc w:val="center"/>
      <w:spacing w:before="100" w:beforeAutospacing="1" w:after="100" w:afterAutospacing="1"/>
      <w:widowControl/>
      <w:pBdr>
        <w:top w:val="single" w:color="000000" w:sz="4" w:space="0"/>
        <w:left w:val="single" w:color="000000" w:sz="8" w:space="0"/>
        <w:bottom w:val="single" w:color="000000" w:sz="4" w:space="0"/>
        <w:right w:val="single" w:color="000000" w:sz="4" w:space="0"/>
      </w:pBdr>
    </w:pPr>
    <w:rPr>
      <w:rFonts w:ascii="宋体" w:hAnsi="宋体" w:cs="宋体"/>
      <w:b/>
      <w:bCs/>
      <w:sz w:val="24"/>
    </w:rPr>
  </w:style>
  <w:style w:type="paragraph" w:styleId="1118" w:customStyle="1">
    <w:name w:val="xl83"/>
    <w:basedOn w:val="749"/>
    <w:uiPriority w:val="0"/>
    <w:qFormat/>
    <w:pPr>
      <w:jc w:val="center"/>
      <w:spacing w:before="100" w:beforeAutospacing="1" w:after="100" w:afterAutospacing="1"/>
      <w:widowControl/>
      <w:pBdr>
        <w:top w:val="single" w:color="000000" w:sz="4" w:space="0"/>
        <w:left w:val="single" w:color="000000" w:sz="8" w:space="0"/>
        <w:bottom w:val="single" w:color="000000" w:sz="8" w:space="0"/>
        <w:right w:val="single" w:color="000000" w:sz="4" w:space="0"/>
      </w:pBdr>
    </w:pPr>
    <w:rPr>
      <w:rFonts w:ascii="宋体" w:hAnsi="宋体" w:cs="宋体"/>
      <w:sz w:val="24"/>
    </w:rPr>
  </w:style>
  <w:style w:type="paragraph" w:styleId="1119" w:customStyle="1">
    <w:name w:val="xl84"/>
    <w:basedOn w:val="749"/>
    <w:uiPriority w:val="0"/>
    <w:qFormat/>
    <w:pPr>
      <w:jc w:val="center"/>
      <w:spacing w:before="100" w:beforeAutospacing="1" w:after="100" w:afterAutospacing="1"/>
      <w:widowControl/>
    </w:pPr>
    <w:rPr>
      <w:rFonts w:ascii="宋体" w:hAnsi="宋体" w:cs="宋体"/>
      <w:b/>
      <w:bCs/>
      <w:sz w:val="32"/>
      <w:szCs w:val="32"/>
    </w:rPr>
  </w:style>
  <w:style w:type="paragraph" w:styleId="1120" w:customStyle="1">
    <w:name w:val="Char Char Char Char"/>
    <w:basedOn w:val="749"/>
    <w:uiPriority w:val="0"/>
    <w:qFormat/>
    <w:pPr>
      <w:jc w:val="left"/>
      <w:spacing w:after="160" w:line="240" w:lineRule="exact"/>
      <w:widowControl/>
    </w:pPr>
    <w:rPr>
      <w:rFonts w:ascii="Verdana" w:hAnsi="Verdana"/>
      <w:sz w:val="20"/>
      <w:szCs w:val="20"/>
      <w:lang w:eastAsia="en-US"/>
    </w:rPr>
  </w:style>
  <w:style w:type="paragraph" w:styleId="1121" w:customStyle="1">
    <w:name w:val="xl76"/>
    <w:basedOn w:val="749"/>
    <w:uiPriority w:val="0"/>
    <w:qFormat/>
    <w:pPr>
      <w:jc w:val="right"/>
      <w:spacing w:before="100" w:beforeAutospacing="1" w:after="100" w:afterAutospacing="1"/>
      <w:widowControl/>
      <w:pBdr>
        <w:top w:val="single" w:color="000000" w:sz="4" w:space="0"/>
        <w:left w:val="single" w:color="000000" w:sz="4" w:space="0"/>
        <w:bottom w:val="single" w:color="000000" w:sz="8" w:space="0"/>
        <w:right w:val="single" w:color="000000" w:sz="4" w:space="0"/>
      </w:pBdr>
    </w:pPr>
    <w:rPr>
      <w:rFonts w:ascii="宋体" w:hAnsi="宋体" w:cs="宋体"/>
      <w:sz w:val="24"/>
    </w:rPr>
  </w:style>
  <w:style w:type="paragraph" w:styleId="1122" w:customStyle="1">
    <w:name w:val="xl80"/>
    <w:basedOn w:val="749"/>
    <w:uiPriority w:val="0"/>
    <w:qFormat/>
    <w:pPr>
      <w:jc w:val="right"/>
      <w:spacing w:before="100" w:beforeAutospacing="1" w:after="100" w:afterAutospacing="1"/>
      <w:widowControl/>
      <w:pBdr>
        <w:left w:val="single" w:color="000000" w:sz="4" w:space="0"/>
        <w:bottom w:val="single" w:color="000000" w:sz="4" w:space="0"/>
        <w:right w:val="single" w:color="000000" w:sz="4" w:space="0"/>
      </w:pBdr>
    </w:pPr>
    <w:rPr>
      <w:rFonts w:ascii="宋体" w:hAnsi="宋体" w:cs="宋体"/>
      <w:sz w:val="24"/>
    </w:rPr>
  </w:style>
  <w:style w:type="paragraph" w:styleId="1123" w:customStyle="1">
    <w:name w:val="Char Char1 Char Char Char"/>
    <w:basedOn w:val="749"/>
    <w:uiPriority w:val="0"/>
    <w:qFormat/>
    <w:rPr>
      <w:szCs w:val="20"/>
    </w:rPr>
  </w:style>
  <w:style w:type="paragraph" w:styleId="1124" w:customStyle="1">
    <w:name w:val="小条"/>
    <w:basedOn w:val="749"/>
    <w:uiPriority w:val="0"/>
    <w:qFormat/>
    <w:rPr>
      <w:rFonts w:hAnsi="宋体"/>
      <w:bCs/>
      <w:szCs w:val="20"/>
    </w:rPr>
  </w:style>
  <w:style w:type="paragraph" w:styleId="1125" w:customStyle="1">
    <w:name w:val="Char"/>
    <w:basedOn w:val="749"/>
    <w:link w:val="1126"/>
    <w:uiPriority w:val="0"/>
    <w:qFormat/>
    <w:pPr>
      <w:jc w:val="left"/>
      <w:spacing w:after="160" w:line="240" w:lineRule="exact"/>
      <w:widowControl/>
    </w:pPr>
    <w:rPr>
      <w:rFonts w:ascii="Arial" w:hAnsi="Arial" w:eastAsia="Times New Roman"/>
      <w:b/>
      <w:szCs w:val="20"/>
      <w:lang w:eastAsia="en-US"/>
    </w:rPr>
  </w:style>
  <w:style w:type="character" w:styleId="1126" w:customStyle="1">
    <w:name w:val="Char Char Char"/>
    <w:link w:val="1125"/>
    <w:uiPriority w:val="0"/>
    <w:qFormat/>
    <w:rPr>
      <w:rFonts w:ascii="Arial" w:hAnsi="Arial" w:eastAsia="Times New Roman" w:cs="Verdana"/>
      <w:b/>
      <w:sz w:val="24"/>
      <w:lang w:eastAsia="en-US"/>
    </w:rPr>
  </w:style>
  <w:style w:type="paragraph" w:styleId="1127" w:customStyle="1">
    <w:name w:val="段落"/>
    <w:basedOn w:val="749"/>
    <w:uiPriority w:val="0"/>
    <w:qFormat/>
    <w:rPr>
      <w:rFonts w:ascii="宋体" w:hAnsi="宋体"/>
      <w:bCs/>
      <w:szCs w:val="20"/>
    </w:rPr>
  </w:style>
  <w:style w:type="paragraph" w:styleId="1128" w:customStyle="1">
    <w:name w:val="TOC 标题2"/>
    <w:basedOn w:val="940"/>
    <w:next w:val="749"/>
    <w:uiPriority w:val="0"/>
    <w:qFormat/>
    <w:pPr>
      <w:jc w:val="left"/>
      <w:spacing w:before="240" w:line="259" w:lineRule="auto"/>
      <w:widowControl/>
      <w:tabs>
        <w:tab w:val="clear" w:pos="330" w:leader="none"/>
        <w:tab w:val="clear" w:pos="7020" w:leader="none"/>
      </w:tabs>
      <w:outlineLvl w:val="9"/>
    </w:pPr>
    <w:rPr>
      <w:rFonts w:ascii="Calibri Light" w:hAnsi="Calibri Light" w:eastAsia="宋体" w:cs="Times New Roman"/>
      <w:b w:val="0"/>
      <w:bCs w:val="0"/>
      <w:color w:val="2e74b5"/>
      <w:sz w:val="32"/>
      <w:szCs w:val="32"/>
    </w:rPr>
  </w:style>
  <w:style w:type="paragraph" w:styleId="1129" w:customStyle="1">
    <w:name w:val="无间隔1"/>
    <w:link w:val="1130"/>
    <w:uiPriority w:val="0"/>
    <w:qFormat/>
    <w:pPr>
      <w:jc w:val="both"/>
      <w:widowControl w:val="off"/>
    </w:pPr>
    <w:rPr>
      <w:rFonts w:ascii="Calibri" w:hAnsi="Calibri" w:eastAsia="宋体" w:cs="Times New Roman"/>
      <w:sz w:val="21"/>
      <w:szCs w:val="22"/>
      <w:lang w:val="en-US" w:eastAsia="zh-CN" w:bidi="ar-SA"/>
    </w:rPr>
  </w:style>
  <w:style w:type="character" w:styleId="1130" w:customStyle="1">
    <w:name w:val="无间隔 Char"/>
    <w:link w:val="1129"/>
    <w:uiPriority w:val="0"/>
    <w:qFormat/>
    <w:rPr>
      <w:rFonts w:ascii="Calibri" w:hAnsi="Calibri"/>
      <w:sz w:val="21"/>
      <w:szCs w:val="22"/>
      <w:lang w:bidi="ar-SA"/>
    </w:rPr>
  </w:style>
  <w:style w:type="paragraph" w:styleId="1131" w:customStyle="1">
    <w:name w:val="xl72"/>
    <w:basedOn w:val="749"/>
    <w:uiPriority w:val="0"/>
    <w:qFormat/>
    <w:pPr>
      <w:jc w:val="righ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4"/>
    </w:rPr>
  </w:style>
  <w:style w:type="paragraph" w:styleId="1132" w:customStyle="1">
    <w:name w:val="列出段落2"/>
    <w:basedOn w:val="749"/>
    <w:uiPriority w:val="0"/>
    <w:qFormat/>
    <w:pPr>
      <w:ind w:firstLine="420"/>
    </w:pPr>
  </w:style>
  <w:style w:type="paragraph" w:styleId="1133" w:customStyle="1">
    <w:name w:val="Char Char Char Char1 Char Char Char"/>
    <w:basedOn w:val="749"/>
    <w:uiPriority w:val="0"/>
    <w:qFormat/>
    <w:rPr>
      <w:rFonts w:ascii="Tahoma" w:hAnsi="Tahoma"/>
      <w:sz w:val="24"/>
      <w:szCs w:val="20"/>
    </w:rPr>
  </w:style>
  <w:style w:type="paragraph" w:styleId="1134" w:customStyle="1">
    <w:name w:val="xl75"/>
    <w:basedOn w:val="749"/>
    <w:uiPriority w:val="0"/>
    <w:qFormat/>
    <w:pPr>
      <w:jc w:val="righ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b/>
      <w:bCs/>
      <w:sz w:val="24"/>
    </w:rPr>
  </w:style>
  <w:style w:type="paragraph" w:styleId="1135" w:customStyle="1">
    <w:name w:val="xl67"/>
    <w:basedOn w:val="749"/>
    <w:uiPriority w:val="0"/>
    <w:qFormat/>
    <w:pPr>
      <w:jc w:val="right"/>
      <w:spacing w:before="100" w:beforeAutospacing="1" w:after="100" w:afterAutospacing="1"/>
      <w:widowControl/>
      <w:pBdr>
        <w:left w:val="single" w:color="000000" w:sz="4" w:space="0"/>
        <w:bottom w:val="single" w:color="000000" w:sz="4" w:space="0"/>
        <w:right w:val="single" w:color="000000" w:sz="4" w:space="0"/>
      </w:pBdr>
    </w:pPr>
    <w:rPr>
      <w:rFonts w:ascii="宋体" w:hAnsi="宋体" w:cs="宋体"/>
      <w:b/>
      <w:bCs/>
      <w:sz w:val="24"/>
    </w:rPr>
  </w:style>
  <w:style w:type="paragraph" w:styleId="1136" w:customStyle="1">
    <w:name w:val="普通正文"/>
    <w:basedOn w:val="749"/>
    <w:uiPriority w:val="0"/>
    <w:qFormat/>
    <w:pPr>
      <w:ind w:firstLine="480"/>
      <w:jc w:val="left"/>
      <w:spacing w:before="120" w:after="120" w:line="360" w:lineRule="auto"/>
    </w:pPr>
    <w:rPr>
      <w:rFonts w:ascii="Arial" w:hAnsi="Arial"/>
      <w:sz w:val="24"/>
    </w:rPr>
  </w:style>
  <w:style w:type="paragraph" w:styleId="1137" w:customStyle="1">
    <w:name w:val="xl71"/>
    <w:basedOn w:val="749"/>
    <w:uiPriority w:val="0"/>
    <w:qFormat/>
    <w:pPr>
      <w:jc w:val="righ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4"/>
    </w:rPr>
  </w:style>
  <w:style w:type="paragraph" w:styleId="1138" w:customStyle="1">
    <w:name w:val="xl79"/>
    <w:basedOn w:val="749"/>
    <w:uiPriority w:val="0"/>
    <w:qFormat/>
    <w:pPr>
      <w:jc w:val="left"/>
      <w:spacing w:before="100" w:beforeAutospacing="1" w:after="100" w:afterAutospacing="1"/>
      <w:widowControl/>
      <w:pBdr>
        <w:left w:val="single" w:color="000000" w:sz="4" w:space="0"/>
        <w:bottom w:val="single" w:color="000000" w:sz="4" w:space="0"/>
        <w:right w:val="single" w:color="000000" w:sz="4" w:space="0"/>
      </w:pBdr>
    </w:pPr>
    <w:rPr>
      <w:rFonts w:ascii="宋体" w:hAnsi="宋体" w:cs="宋体"/>
      <w:sz w:val="24"/>
    </w:rPr>
  </w:style>
  <w:style w:type="paragraph" w:styleId="1139" w:customStyle="1">
    <w:name w:val="样式 标题 2节标题 1.11.1标题2b2标题 2 Char标题 2 Char Char Char Charb2 ..."/>
    <w:basedOn w:val="941"/>
    <w:uiPriority w:val="0"/>
    <w:qFormat/>
    <w:pPr>
      <w:ind w:left="1260" w:hanging="420"/>
      <w:tabs>
        <w:tab w:val="left" w:pos="720" w:leader="none"/>
        <w:tab w:val="left" w:pos="1260" w:leader="none"/>
      </w:tabs>
    </w:pPr>
    <w:rPr>
      <w:rFonts w:ascii="宋体" w:hAnsi="宋体" w:eastAsia="宋体"/>
      <w:szCs w:val="21"/>
    </w:rPr>
  </w:style>
  <w:style w:type="paragraph" w:styleId="1140" w:customStyle="1">
    <w:name w:val="xl81"/>
    <w:basedOn w:val="749"/>
    <w:uiPriority w:val="0"/>
    <w:qFormat/>
    <w:pPr>
      <w:jc w:val="right"/>
      <w:spacing w:before="100" w:beforeAutospacing="1" w:after="100" w:afterAutospacing="1"/>
      <w:widowControl/>
      <w:pBdr>
        <w:left w:val="single" w:color="000000" w:sz="4" w:space="0"/>
        <w:bottom w:val="single" w:color="000000" w:sz="4" w:space="0"/>
        <w:right w:val="single" w:color="000000" w:sz="4" w:space="0"/>
      </w:pBdr>
    </w:pPr>
    <w:rPr>
      <w:rFonts w:ascii="宋体" w:hAnsi="宋体" w:cs="宋体"/>
      <w:sz w:val="24"/>
    </w:rPr>
  </w:style>
  <w:style w:type="paragraph" w:styleId="1141" w:customStyle="1">
    <w:name w:val="列出段落21"/>
    <w:basedOn w:val="749"/>
    <w:uiPriority w:val="0"/>
    <w:qFormat/>
    <w:pPr>
      <w:ind w:firstLine="420"/>
    </w:pPr>
    <w:rPr>
      <w:rFonts w:ascii="Calibri" w:hAnsi="Calibri"/>
      <w:szCs w:val="22"/>
    </w:rPr>
  </w:style>
  <w:style w:type="paragraph" w:styleId="1142" w:customStyle="1">
    <w:name w:val="列出段落3"/>
    <w:basedOn w:val="749"/>
    <w:uiPriority w:val="0"/>
    <w:qFormat/>
    <w:pPr>
      <w:ind w:firstLine="420"/>
    </w:pPr>
    <w:rPr>
      <w:szCs w:val="21"/>
    </w:rPr>
  </w:style>
  <w:style w:type="character" w:styleId="1143" w:customStyle="1">
    <w:name w:val="emailstyle20"/>
    <w:uiPriority w:val="0"/>
    <w:qFormat/>
    <w:rPr>
      <w:rFonts w:ascii="Arial" w:hAnsi="Arial" w:eastAsia="宋体"/>
      <w:color w:val="000000"/>
      <w:sz w:val="20"/>
    </w:rPr>
  </w:style>
  <w:style w:type="character" w:styleId="1144" w:customStyle="1">
    <w:name w:val="Char Char24"/>
    <w:uiPriority w:val="0"/>
    <w:qFormat/>
    <w:rPr>
      <w:rFonts w:eastAsia="宋体"/>
      <w:sz w:val="32"/>
      <w:szCs w:val="24"/>
      <w:lang w:val="en-US" w:eastAsia="zh-CN" w:bidi="ar-SA"/>
    </w:rPr>
  </w:style>
  <w:style w:type="character" w:styleId="1145" w:customStyle="1">
    <w:name w:val="Quote Char Char"/>
    <w:uiPriority w:val="0"/>
    <w:qFormat/>
    <w:rPr>
      <w:i/>
      <w:iCs/>
      <w:color w:val="000000"/>
      <w:sz w:val="21"/>
      <w:szCs w:val="24"/>
    </w:rPr>
  </w:style>
  <w:style w:type="character" w:styleId="1146" w:customStyle="1">
    <w:name w:val="apple-style-span"/>
    <w:uiPriority w:val="0"/>
    <w:qFormat/>
  </w:style>
  <w:style w:type="character" w:styleId="1147" w:customStyle="1">
    <w:name w:val="称呼 Char2"/>
    <w:basedOn w:val="949"/>
    <w:uiPriority w:val="0"/>
    <w:qFormat/>
    <w:rPr>
      <w:sz w:val="21"/>
      <w:szCs w:val="24"/>
    </w:rPr>
  </w:style>
  <w:style w:type="character" w:styleId="1148" w:customStyle="1">
    <w:name w:val="正文文本缩进 3 Char2"/>
    <w:basedOn w:val="949"/>
    <w:uiPriority w:val="99"/>
    <w:qFormat/>
    <w:rPr>
      <w:sz w:val="16"/>
      <w:szCs w:val="16"/>
    </w:rPr>
  </w:style>
  <w:style w:type="character" w:styleId="1149" w:customStyle="1">
    <w:name w:val="文档结构图 Char2"/>
    <w:uiPriority w:val="99"/>
    <w:qFormat/>
    <w:rPr>
      <w:rFonts w:ascii="宋体" w:hAnsi="Calibri" w:eastAsia="宋体" w:cs="Times New Roman"/>
      <w:sz w:val="18"/>
      <w:szCs w:val="18"/>
    </w:rPr>
  </w:style>
  <w:style w:type="character" w:styleId="1150" w:customStyle="1">
    <w:name w:val="Char Char31"/>
    <w:uiPriority w:val="0"/>
    <w:qFormat/>
    <w:rPr>
      <w:rFonts w:eastAsia="宋体"/>
      <w:sz w:val="32"/>
      <w:szCs w:val="24"/>
      <w:lang w:val="en-US" w:eastAsia="zh-CN" w:bidi="ar-SA"/>
    </w:rPr>
  </w:style>
  <w:style w:type="character" w:styleId="1151" w:customStyle="1">
    <w:name w:val="zj-122 Char Char"/>
    <w:link w:val="1152"/>
    <w:uiPriority w:val="0"/>
    <w:qFormat/>
    <w:rPr>
      <w:rFonts w:ascii="Cambria" w:hAnsi="Cambria"/>
      <w:iCs/>
      <w:sz w:val="21"/>
      <w:szCs w:val="21"/>
      <w:lang w:bidi="en-US"/>
    </w:rPr>
  </w:style>
  <w:style w:type="paragraph" w:styleId="1152" w:customStyle="1">
    <w:name w:val="zj-122"/>
    <w:basedOn w:val="1129"/>
    <w:link w:val="1151"/>
    <w:uiPriority w:val="0"/>
    <w:qFormat/>
    <w:pPr>
      <w:jc w:val="left"/>
      <w:widowControl/>
    </w:pPr>
    <w:rPr>
      <w:rFonts w:ascii="Cambria" w:hAnsi="Cambria"/>
      <w:iCs/>
      <w:szCs w:val="21"/>
      <w:lang w:bidi="en-US"/>
    </w:rPr>
  </w:style>
  <w:style w:type="character" w:styleId="1153" w:customStyle="1">
    <w:name w:val="样式 宋体 小四"/>
    <w:uiPriority w:val="0"/>
    <w:qFormat/>
    <w:rPr>
      <w:rFonts w:ascii="宋体" w:hAnsi="宋体" w:eastAsia="宋体"/>
      <w:sz w:val="24"/>
      <w:szCs w:val="24"/>
      <w:lang w:val="en-US" w:eastAsia="zh-CN" w:bidi="ar-SA"/>
    </w:rPr>
  </w:style>
  <w:style w:type="character" w:styleId="1154" w:customStyle="1">
    <w:name w:val="标书正文格式 Char1"/>
    <w:link w:val="1155"/>
    <w:uiPriority w:val="0"/>
    <w:qFormat/>
    <w:rPr>
      <w:rFonts w:ascii="Arial" w:hAnsi="Arial" w:eastAsia="Times New Roman"/>
      <w:lang w:val="en-US" w:eastAsia="zh-CN" w:bidi="ar-SA"/>
    </w:rPr>
  </w:style>
  <w:style w:type="paragraph" w:styleId="1155" w:customStyle="1">
    <w:name w:val="标书正文格式"/>
    <w:link w:val="1154"/>
    <w:uiPriority w:val="0"/>
    <w:qFormat/>
    <w:pPr>
      <w:ind w:firstLine="200"/>
    </w:pPr>
    <w:rPr>
      <w:rFonts w:ascii="Arial" w:hAnsi="Arial" w:eastAsia="Times New Roman" w:cs="Times New Roman"/>
      <w:lang w:val="en-US" w:eastAsia="zh-CN" w:bidi="ar-SA"/>
    </w:rPr>
  </w:style>
  <w:style w:type="character" w:styleId="1156" w:customStyle="1">
    <w:name w:val="unnamed31"/>
    <w:uiPriority w:val="0"/>
    <w:qFormat/>
    <w:rPr>
      <w:spacing w:val="460"/>
      <w:sz w:val="18"/>
      <w:szCs w:val="18"/>
    </w:rPr>
  </w:style>
  <w:style w:type="character" w:styleId="1157" w:customStyle="1">
    <w:name w:val="尾注文本 Char"/>
    <w:uiPriority w:val="0"/>
    <w:qFormat/>
    <w:rPr>
      <w:sz w:val="21"/>
      <w:szCs w:val="24"/>
    </w:rPr>
  </w:style>
  <w:style w:type="character" w:styleId="1158" w:customStyle="1">
    <w:name w:val="电子邮件签名 Char"/>
    <w:uiPriority w:val="0"/>
    <w:qFormat/>
    <w:rPr>
      <w:rFonts w:ascii="宋体" w:hAnsi="宋体"/>
      <w:sz w:val="24"/>
      <w:szCs w:val="24"/>
    </w:rPr>
  </w:style>
  <w:style w:type="character" w:styleId="1159" w:customStyle="1">
    <w:name w:val="结束语 Char1"/>
    <w:uiPriority w:val="99"/>
    <w:qFormat/>
    <w:rPr>
      <w:sz w:val="21"/>
      <w:szCs w:val="24"/>
    </w:rPr>
  </w:style>
  <w:style w:type="character" w:styleId="1160" w:customStyle="1">
    <w:name w:val="副标题 Char2"/>
    <w:uiPriority w:val="11"/>
    <w:qFormat/>
    <w:rPr>
      <w:rFonts w:ascii="Cambria" w:hAnsi="Cambria" w:cs="Times New Roman"/>
      <w:b/>
      <w:bCs/>
      <w:sz w:val="32"/>
      <w:szCs w:val="32"/>
    </w:rPr>
  </w:style>
  <w:style w:type="character" w:styleId="1161" w:customStyle="1">
    <w:name w:val="明显引用 Char2"/>
    <w:uiPriority w:val="30"/>
    <w:qFormat/>
    <w:rPr>
      <w:b/>
      <w:bCs/>
      <w:i/>
      <w:iCs/>
      <w:color w:val="4f81bd"/>
      <w:sz w:val="21"/>
      <w:szCs w:val="24"/>
    </w:rPr>
  </w:style>
  <w:style w:type="character" w:styleId="1162" w:customStyle="1">
    <w:name w:val="z-窗体顶端 Char"/>
    <w:uiPriority w:val="0"/>
    <w:qFormat/>
    <w:rPr>
      <w:rFonts w:ascii="Arial" w:hAnsi="Arial" w:cs="Arial"/>
      <w:vanish/>
      <w:sz w:val="16"/>
      <w:szCs w:val="16"/>
    </w:rPr>
  </w:style>
  <w:style w:type="character" w:styleId="1163" w:customStyle="1">
    <w:name w:val="注意框体 Char"/>
    <w:uiPriority w:val="0"/>
    <w:qFormat/>
    <w:rPr>
      <w:rFonts w:ascii="Cambria" w:hAnsi="Cambria" w:eastAsia="宋体" w:cs="Times New Roman"/>
    </w:rPr>
  </w:style>
  <w:style w:type="character" w:styleId="1164" w:customStyle="1">
    <w:name w:val="fontstyle01"/>
    <w:uiPriority w:val="0"/>
    <w:qFormat/>
    <w:rPr>
      <w:rFonts w:hint="eastAsia" w:ascii="仿宋" w:hAnsi="仿宋" w:eastAsia="仿宋"/>
      <w:color w:val="000000"/>
      <w:sz w:val="28"/>
      <w:szCs w:val="28"/>
    </w:rPr>
  </w:style>
  <w:style w:type="character" w:styleId="1165" w:customStyle="1">
    <w:name w:val="批注主题 Char Char"/>
    <w:uiPriority w:val="0"/>
    <w:qFormat/>
    <w:rPr>
      <w:rFonts w:eastAsia="宋体"/>
      <w:b/>
      <w:bCs/>
      <w:sz w:val="21"/>
      <w:szCs w:val="24"/>
      <w:lang w:bidi="ar-SA"/>
    </w:rPr>
  </w:style>
  <w:style w:type="character" w:styleId="1166" w:customStyle="1">
    <w:name w:val="标题11 Char"/>
    <w:uiPriority w:val="0"/>
    <w:qFormat/>
    <w:rPr>
      <w:rFonts w:ascii="Arial" w:hAnsi="Arial" w:eastAsia="黑体" w:cs="Arial"/>
      <w:b/>
      <w:bCs/>
      <w:color w:val="0033cc"/>
      <w:sz w:val="24"/>
      <w:szCs w:val="21"/>
      <w:lang w:val="en-US" w:eastAsia="zh-CN" w:bidi="ar-SA"/>
    </w:rPr>
  </w:style>
  <w:style w:type="character" w:styleId="1167" w:customStyle="1">
    <w:name w:val="正文文本缩进 2 Char1"/>
    <w:uiPriority w:val="0"/>
    <w:qFormat/>
    <w:rPr>
      <w:sz w:val="21"/>
    </w:rPr>
  </w:style>
  <w:style w:type="character" w:styleId="1168" w:customStyle="1">
    <w:name w:val="Normal - Small Char"/>
    <w:link w:val="1169"/>
    <w:uiPriority w:val="0"/>
    <w:qFormat/>
    <w:rPr>
      <w:bCs/>
      <w:szCs w:val="22"/>
      <w:lang w:val="en-GB" w:eastAsia="zh-TW"/>
    </w:rPr>
  </w:style>
  <w:style w:type="paragraph" w:styleId="1169" w:customStyle="1">
    <w:name w:val="Normal - Small"/>
    <w:basedOn w:val="749"/>
    <w:link w:val="1168"/>
    <w:uiPriority w:val="0"/>
    <w:qFormat/>
    <w:pPr>
      <w:jc w:val="left"/>
    </w:pPr>
    <w:rPr>
      <w:bCs/>
      <w:sz w:val="20"/>
      <w:szCs w:val="22"/>
      <w:lang w:val="en-GB" w:eastAsia="zh-TW"/>
    </w:rPr>
  </w:style>
  <w:style w:type="character" w:styleId="1170" w:customStyle="1">
    <w:name w:val="普通文字 Char"/>
    <w:uiPriority w:val="0"/>
    <w:qFormat/>
    <w:rPr>
      <w:rFonts w:ascii="宋体" w:hAnsi="Courier New" w:eastAsia="宋体"/>
      <w:sz w:val="21"/>
      <w:lang w:val="en-US" w:eastAsia="zh-CN"/>
    </w:rPr>
  </w:style>
  <w:style w:type="character" w:styleId="1171" w:customStyle="1">
    <w:name w:val="正文（首行缩进两字） Char Char Char Char Char Char Char Char Char Char Char Char Char Char Char Char Char Char Char Char Char Char Char Char Char Char Char Char Char Char Char Char Char Char Char Char Char Char Char Char Char Char Char Char Char Char Char Char"/>
    <w:uiPriority w:val="0"/>
    <w:qFormat/>
    <w:rPr>
      <w:rFonts w:eastAsia="宋体"/>
      <w:sz w:val="28"/>
      <w:lang w:val="en-US" w:eastAsia="zh-CN"/>
    </w:rPr>
  </w:style>
  <w:style w:type="character" w:styleId="1172" w:customStyle="1">
    <w:name w:val="Footer-Even Char"/>
    <w:uiPriority w:val="0"/>
    <w:qFormat/>
    <w:rPr>
      <w:rFonts w:ascii="Tahoma" w:hAnsi="Tahoma" w:eastAsia="黑体" w:cs="Times New Roman"/>
      <w:b/>
      <w:sz w:val="21"/>
      <w:szCs w:val="21"/>
      <w:lang w:val="en-US" w:eastAsia="zh-CN" w:bidi="ar-SA"/>
    </w:rPr>
  </w:style>
  <w:style w:type="character" w:styleId="1173" w:customStyle="1">
    <w:name w:val="书籍标题1"/>
    <w:uiPriority w:val="0"/>
    <w:qFormat/>
    <w:rPr>
      <w:b/>
      <w:bCs/>
      <w:smallCaps/>
      <w:spacing w:val="5"/>
    </w:rPr>
  </w:style>
  <w:style w:type="character" w:styleId="1174" w:customStyle="1">
    <w:name w:val="引用 Char2"/>
    <w:uiPriority w:val="29"/>
    <w:qFormat/>
    <w:rPr>
      <w:i/>
      <w:iCs/>
      <w:color w:val="000000"/>
      <w:sz w:val="21"/>
      <w:szCs w:val="24"/>
    </w:rPr>
  </w:style>
  <w:style w:type="character" w:styleId="1175" w:customStyle="1">
    <w:name w:val="正文文本缩进 3 Char Char"/>
    <w:uiPriority w:val="0"/>
    <w:qFormat/>
    <w:rPr>
      <w:rFonts w:ascii="仿宋_GB2312" w:eastAsia="仿宋_GB2312"/>
      <w:sz w:val="28"/>
      <w:szCs w:val="24"/>
      <w:lang w:val="en-US" w:eastAsia="zh-CN" w:bidi="ar-SA"/>
    </w:rPr>
  </w:style>
  <w:style w:type="character" w:styleId="1176" w:customStyle="1">
    <w:name w:val="Char Char91"/>
    <w:uiPriority w:val="0"/>
    <w:qFormat/>
    <w:rPr>
      <w:rFonts w:eastAsia="宋体"/>
      <w:b/>
      <w:bCs/>
      <w:sz w:val="32"/>
      <w:szCs w:val="44"/>
      <w:lang w:val="en-US" w:eastAsia="zh-CN" w:bidi="ar-SA"/>
    </w:rPr>
  </w:style>
  <w:style w:type="character" w:styleId="1177" w:customStyle="1">
    <w:name w:val="批注框文本 Char1"/>
    <w:uiPriority w:val="0"/>
    <w:qFormat/>
    <w:rPr>
      <w:rFonts w:ascii="Times New Roman" w:hAnsi="Times New Roman" w:eastAsia="宋体" w:cs="Times New Roman"/>
      <w:sz w:val="18"/>
      <w:szCs w:val="18"/>
    </w:rPr>
  </w:style>
  <w:style w:type="character" w:styleId="1178" w:customStyle="1">
    <w:name w:val="Plain Text Char"/>
    <w:uiPriority w:val="0"/>
    <w:qFormat/>
    <w:rPr>
      <w:rFonts w:ascii="宋体" w:hAnsi="Courier New" w:eastAsia="宋体"/>
      <w:sz w:val="24"/>
      <w:lang w:bidi="ar-SA"/>
    </w:rPr>
  </w:style>
  <w:style w:type="character" w:styleId="1179" w:customStyle="1">
    <w:name w:val="Body Text Indent Char"/>
    <w:uiPriority w:val="0"/>
    <w:qFormat/>
    <w:rPr>
      <w:rFonts w:ascii="宋体" w:hAnsi="宋体" w:eastAsia="宋体"/>
      <w:sz w:val="21"/>
      <w:lang w:val="en-US" w:eastAsia="zh-CN" w:bidi="ar-SA"/>
    </w:rPr>
  </w:style>
  <w:style w:type="character" w:styleId="1180" w:customStyle="1">
    <w:name w:val="批注文字 Char1"/>
    <w:uiPriority w:val="0"/>
    <w:qFormat/>
    <w:rPr>
      <w:rFonts w:ascii="Times New Roman" w:hAnsi="Times New Roman" w:eastAsia="宋体" w:cs="Times New Roman"/>
      <w:szCs w:val="24"/>
    </w:rPr>
  </w:style>
  <w:style w:type="character" w:styleId="1181" w:customStyle="1">
    <w:name w:val="Body Text Indent 2 Char"/>
    <w:uiPriority w:val="0"/>
    <w:qFormat/>
    <w:rPr>
      <w:rFonts w:eastAsia="宋体"/>
      <w:sz w:val="21"/>
      <w:szCs w:val="24"/>
      <w:lang w:val="en-US" w:eastAsia="zh-CN" w:bidi="ar-SA"/>
    </w:rPr>
  </w:style>
  <w:style w:type="character" w:styleId="1182" w:customStyle="1">
    <w:name w:val="批注文字 Char2"/>
    <w:uiPriority w:val="0"/>
    <w:qFormat/>
    <w:rPr>
      <w:rFonts w:eastAsia="宋体"/>
      <w:sz w:val="21"/>
      <w:szCs w:val="24"/>
      <w:lang w:val="en-US" w:eastAsia="zh-CN" w:bidi="ar-SA"/>
    </w:rPr>
  </w:style>
  <w:style w:type="character" w:styleId="1183" w:customStyle="1">
    <w:name w:val="Char Char23"/>
    <w:uiPriority w:val="0"/>
    <w:qFormat/>
    <w:rPr>
      <w:rFonts w:eastAsia="宋体"/>
      <w:b/>
      <w:bCs/>
      <w:sz w:val="32"/>
      <w:szCs w:val="44"/>
      <w:lang w:val="en-US" w:eastAsia="zh-CN" w:bidi="ar-SA"/>
    </w:rPr>
  </w:style>
  <w:style w:type="character" w:styleId="1184" w:customStyle="1">
    <w:name w:val="Heading 4 Char"/>
    <w:uiPriority w:val="0"/>
    <w:qFormat/>
    <w:rPr>
      <w:rFonts w:ascii="Arial" w:hAnsi="Arial" w:eastAsia="宋体"/>
      <w:b/>
      <w:bCs/>
      <w:sz w:val="21"/>
      <w:szCs w:val="28"/>
      <w:lang w:val="en-US" w:eastAsia="zh-CN" w:bidi="ar-SA"/>
    </w:rPr>
  </w:style>
  <w:style w:type="character" w:styleId="1185" w:customStyle="1">
    <w:name w:val="书籍标题2"/>
    <w:uiPriority w:val="0"/>
    <w:qFormat/>
    <w:rPr>
      <w:b/>
      <w:bCs/>
      <w:smallCaps/>
      <w:spacing w:val="5"/>
    </w:rPr>
  </w:style>
  <w:style w:type="character" w:styleId="1186" w:customStyle="1">
    <w:name w:val="Heading 3 Char"/>
    <w:uiPriority w:val="0"/>
    <w:qFormat/>
    <w:rPr>
      <w:rFonts w:cs="Times New Roman"/>
      <w:b/>
      <w:bCs/>
      <w:sz w:val="32"/>
      <w:szCs w:val="32"/>
    </w:rPr>
  </w:style>
  <w:style w:type="character" w:styleId="1187" w:customStyle="1">
    <w:name w:val="明显强调1"/>
    <w:uiPriority w:val="0"/>
    <w:qFormat/>
    <w:rPr>
      <w:b/>
      <w:bCs/>
      <w:i/>
      <w:iCs/>
      <w:color w:val="4f81bd"/>
    </w:rPr>
  </w:style>
  <w:style w:type="character" w:styleId="1188" w:customStyle="1">
    <w:name w:val="标题4 Char Char"/>
    <w:link w:val="1189"/>
    <w:uiPriority w:val="0"/>
    <w:qFormat/>
    <w:rPr>
      <w:rFonts w:ascii="Arial" w:hAnsi="Arial"/>
      <w:b/>
      <w:bCs/>
      <w:sz w:val="24"/>
      <w:szCs w:val="32"/>
    </w:rPr>
  </w:style>
  <w:style w:type="paragraph" w:styleId="1189" w:customStyle="1">
    <w:name w:val="标题4"/>
    <w:basedOn w:val="941"/>
    <w:next w:val="1004"/>
    <w:link w:val="1188"/>
    <w:uiPriority w:val="0"/>
    <w:qFormat/>
    <w:pPr>
      <w:spacing w:before="60" w:after="60" w:line="413" w:lineRule="auto"/>
    </w:pPr>
    <w:rPr>
      <w:rFonts w:ascii="Arial" w:hAnsi="Arial"/>
    </w:rPr>
  </w:style>
  <w:style w:type="character" w:styleId="1190" w:customStyle="1">
    <w:name w:val="正文文本 Char1"/>
    <w:uiPriority w:val="0"/>
    <w:qFormat/>
    <w:rPr>
      <w:sz w:val="21"/>
      <w:szCs w:val="22"/>
    </w:rPr>
  </w:style>
  <w:style w:type="character" w:styleId="1191" w:customStyle="1">
    <w:name w:val="Footnote Text Char"/>
    <w:uiPriority w:val="0"/>
    <w:qFormat/>
    <w:rPr>
      <w:rFonts w:eastAsia="宋体"/>
      <w:sz w:val="18"/>
      <w:lang w:val="en-US" w:eastAsia="zh-CN" w:bidi="ar-SA"/>
    </w:rPr>
  </w:style>
  <w:style w:type="character" w:styleId="1192" w:customStyle="1">
    <w:name w:val="Comment Subject Char"/>
    <w:uiPriority w:val="0"/>
    <w:qFormat/>
    <w:rPr>
      <w:b/>
      <w:sz w:val="24"/>
      <w:lang w:bidi="ar-SA"/>
    </w:rPr>
  </w:style>
  <w:style w:type="character" w:styleId="1193" w:customStyle="1">
    <w:name w:val="明显引用 Char1"/>
    <w:link w:val="1194"/>
    <w:uiPriority w:val="30"/>
    <w:qFormat/>
    <w:rPr>
      <w:b/>
      <w:bCs/>
      <w:i/>
      <w:iCs/>
      <w:color w:val="4f81bd"/>
      <w:szCs w:val="24"/>
    </w:rPr>
  </w:style>
  <w:style w:type="paragraph" w:styleId="1194" w:customStyle="1">
    <w:name w:val="明显引用1"/>
    <w:basedOn w:val="749"/>
    <w:next w:val="749"/>
    <w:link w:val="1193"/>
    <w:uiPriority w:val="30"/>
    <w:qFormat/>
    <w:pPr>
      <w:ind w:left="936" w:right="936"/>
      <w:spacing w:before="200" w:after="280"/>
      <w:pBdr>
        <w:bottom w:val="single" w:color="4F81BD" w:sz="4" w:space="4"/>
      </w:pBdr>
    </w:pPr>
    <w:rPr>
      <w:b/>
      <w:bCs/>
      <w:i/>
      <w:iCs/>
      <w:color w:val="4f81bd"/>
      <w:sz w:val="20"/>
    </w:rPr>
  </w:style>
  <w:style w:type="character" w:styleId="1195" w:customStyle="1">
    <w:name w:val="Char Char18"/>
    <w:uiPriority w:val="0"/>
    <w:qFormat/>
    <w:rPr>
      <w:rFonts w:ascii="Times New Roman" w:hAnsi="Times New Roman" w:eastAsia="宋体" w:cs="Times New Roman"/>
      <w:b/>
      <w:bCs/>
      <w:sz w:val="28"/>
      <w:szCs w:val="28"/>
    </w:rPr>
  </w:style>
  <w:style w:type="character" w:styleId="1196" w:customStyle="1">
    <w:name w:val="明显参考1"/>
    <w:uiPriority w:val="0"/>
    <w:qFormat/>
    <w:rPr>
      <w:b/>
      <w:bCs/>
      <w:smallCaps/>
      <w:color w:val="c0504d"/>
      <w:spacing w:val="5"/>
      <w:u w:val="single"/>
    </w:rPr>
  </w:style>
  <w:style w:type="character" w:styleId="1197" w:customStyle="1">
    <w:name w:val="超链接_0"/>
    <w:uiPriority w:val="99"/>
    <w:qFormat/>
    <w:rPr>
      <w:rFonts w:ascii="Calibri" w:hAnsi="Calibri" w:cs="Times New Roman"/>
      <w:color w:val="0000ff"/>
      <w:u w:val="single"/>
    </w:rPr>
  </w:style>
  <w:style w:type="character" w:styleId="1198" w:customStyle="1">
    <w:name w:val="Title Char"/>
    <w:uiPriority w:val="0"/>
    <w:qFormat/>
    <w:rPr>
      <w:rFonts w:ascii="Cambria" w:hAnsi="Cambria"/>
      <w:b/>
      <w:sz w:val="32"/>
      <w:lang w:bidi="ar-SA"/>
    </w:rPr>
  </w:style>
  <w:style w:type="character" w:styleId="1199" w:customStyle="1">
    <w:name w:val="Balloon Text Char"/>
    <w:uiPriority w:val="0"/>
    <w:qFormat/>
    <w:rPr>
      <w:sz w:val="18"/>
      <w:lang w:bidi="ar-SA"/>
    </w:rPr>
  </w:style>
  <w:style w:type="character" w:styleId="1200" w:customStyle="1">
    <w:name w:val="Char Char20"/>
    <w:uiPriority w:val="0"/>
    <w:qFormat/>
    <w:rPr>
      <w:rFonts w:ascii="Times New Roman" w:hAnsi="Times New Roman" w:eastAsia="宋体" w:cs="Times New Roman"/>
      <w:b/>
      <w:bCs/>
      <w:sz w:val="24"/>
      <w:szCs w:val="32"/>
    </w:rPr>
  </w:style>
  <w:style w:type="character" w:styleId="1201" w:customStyle="1">
    <w:name w:val="Header Char"/>
    <w:uiPriority w:val="0"/>
    <w:qFormat/>
    <w:rPr>
      <w:rFonts w:eastAsia="宋体"/>
      <w:sz w:val="18"/>
      <w:szCs w:val="18"/>
      <w:lang w:val="en-US" w:eastAsia="zh-CN" w:bidi="ar-SA"/>
    </w:rPr>
  </w:style>
  <w:style w:type="character" w:styleId="1202" w:customStyle="1">
    <w:name w:val="文档结构图 Char1"/>
    <w:uiPriority w:val="0"/>
    <w:qFormat/>
    <w:rPr>
      <w:rFonts w:ascii="宋体" w:hAnsi="Times New Roman" w:eastAsia="宋体" w:cs="Times New Roman"/>
      <w:sz w:val="18"/>
      <w:szCs w:val="18"/>
    </w:rPr>
  </w:style>
  <w:style w:type="character" w:styleId="1203" w:customStyle="1">
    <w:name w:val="Heading 5 Char"/>
    <w:uiPriority w:val="0"/>
    <w:qFormat/>
    <w:rPr>
      <w:rFonts w:eastAsia="宋体"/>
      <w:b/>
      <w:bCs/>
      <w:sz w:val="28"/>
      <w:szCs w:val="28"/>
      <w:lang w:val="en-US" w:eastAsia="zh-CN" w:bidi="ar-SA"/>
    </w:rPr>
  </w:style>
  <w:style w:type="character" w:styleId="1204" w:customStyle="1">
    <w:name w:val="Heading 1 Char"/>
    <w:uiPriority w:val="0"/>
    <w:qFormat/>
    <w:rPr>
      <w:rFonts w:eastAsia="宋体"/>
      <w:b/>
      <w:bCs/>
      <w:sz w:val="32"/>
      <w:szCs w:val="44"/>
      <w:lang w:val="en-US" w:eastAsia="zh-CN" w:bidi="ar-SA"/>
    </w:rPr>
  </w:style>
  <w:style w:type="character" w:styleId="1205" w:customStyle="1">
    <w:name w:val="引用 Char"/>
    <w:uiPriority w:val="0"/>
    <w:qFormat/>
    <w:rPr>
      <w:i/>
      <w:iCs/>
      <w:color w:val="000000"/>
    </w:rPr>
  </w:style>
  <w:style w:type="paragraph" w:styleId="1206" w:customStyle="1">
    <w:name w:val="引用1"/>
    <w:basedOn w:val="749"/>
    <w:next w:val="749"/>
    <w:link w:val="1207"/>
    <w:uiPriority w:val="0"/>
    <w:qFormat/>
    <w:rPr>
      <w:i/>
      <w:iCs/>
      <w:color w:val="000000"/>
      <w:sz w:val="20"/>
      <w:szCs w:val="20"/>
    </w:rPr>
  </w:style>
  <w:style w:type="character" w:styleId="1207" w:customStyle="1">
    <w:name w:val="引用 Char3"/>
    <w:basedOn w:val="949"/>
    <w:link w:val="1206"/>
    <w:uiPriority w:val="29"/>
    <w:qFormat/>
    <w:rPr>
      <w:i/>
      <w:iCs/>
      <w:color w:val="000000"/>
      <w:sz w:val="24"/>
      <w:szCs w:val="24"/>
    </w:rPr>
  </w:style>
  <w:style w:type="character" w:styleId="1208" w:customStyle="1">
    <w:name w:val="Char Char22"/>
    <w:uiPriority w:val="0"/>
    <w:qFormat/>
    <w:rPr>
      <w:rFonts w:ascii="Times New Roman" w:hAnsi="Times New Roman" w:eastAsia="宋体" w:cs="Times New Roman"/>
      <w:b/>
      <w:bCs/>
      <w:sz w:val="32"/>
      <w:szCs w:val="44"/>
    </w:rPr>
  </w:style>
  <w:style w:type="character" w:styleId="1209" w:customStyle="1">
    <w:name w:val="Heading 3 Char1"/>
    <w:uiPriority w:val="0"/>
    <w:qFormat/>
    <w:rPr>
      <w:rFonts w:eastAsia="宋体"/>
      <w:b/>
      <w:bCs/>
      <w:sz w:val="24"/>
      <w:szCs w:val="32"/>
      <w:lang w:val="en-US" w:eastAsia="zh-CN" w:bidi="ar-SA"/>
    </w:rPr>
  </w:style>
  <w:style w:type="character" w:styleId="1210" w:customStyle="1">
    <w:name w:val="明显引用 Char"/>
    <w:uiPriority w:val="0"/>
    <w:qFormat/>
    <w:rPr>
      <w:b/>
      <w:bCs/>
      <w:i/>
      <w:iCs/>
      <w:color w:val="4f81bd"/>
    </w:rPr>
  </w:style>
  <w:style w:type="paragraph" w:styleId="1211" w:customStyle="1">
    <w:name w:val="明显引用2"/>
    <w:basedOn w:val="749"/>
    <w:next w:val="749"/>
    <w:link w:val="1212"/>
    <w:uiPriority w:val="0"/>
    <w:qFormat/>
    <w:pPr>
      <w:ind w:left="936" w:right="936"/>
      <w:spacing w:before="200" w:after="280"/>
      <w:pBdr>
        <w:bottom w:val="single" w:color="4F81BD" w:sz="4" w:space="4"/>
      </w:pBdr>
    </w:pPr>
    <w:rPr>
      <w:b/>
      <w:bCs/>
      <w:i/>
      <w:iCs/>
      <w:color w:val="4f81bd"/>
      <w:sz w:val="20"/>
      <w:szCs w:val="20"/>
    </w:rPr>
  </w:style>
  <w:style w:type="character" w:styleId="1212" w:customStyle="1">
    <w:name w:val="明显引用 Char3"/>
    <w:basedOn w:val="949"/>
    <w:link w:val="1211"/>
    <w:uiPriority w:val="30"/>
    <w:qFormat/>
    <w:rPr>
      <w:b/>
      <w:bCs/>
      <w:i/>
      <w:iCs/>
      <w:color w:val="4f81bd"/>
      <w:sz w:val="24"/>
      <w:szCs w:val="24"/>
    </w:rPr>
  </w:style>
  <w:style w:type="character" w:styleId="1213" w:customStyle="1">
    <w:name w:val="标题5 Char Char"/>
    <w:link w:val="1214"/>
    <w:uiPriority w:val="0"/>
    <w:qFormat/>
    <w:rPr>
      <w:rFonts w:ascii="Arial" w:hAnsi="Arial"/>
      <w:b/>
      <w:bCs/>
      <w:sz w:val="24"/>
      <w:szCs w:val="32"/>
    </w:rPr>
  </w:style>
  <w:style w:type="paragraph" w:styleId="1214" w:customStyle="1">
    <w:name w:val="标题5"/>
    <w:basedOn w:val="942"/>
    <w:link w:val="1213"/>
    <w:uiPriority w:val="0"/>
    <w:qFormat/>
    <w:pPr>
      <w:spacing w:line="413" w:lineRule="auto"/>
    </w:pPr>
    <w:rPr>
      <w:rFonts w:ascii="Arial" w:hAnsi="Arial"/>
      <w:sz w:val="24"/>
    </w:rPr>
  </w:style>
  <w:style w:type="character" w:styleId="1215" w:customStyle="1">
    <w:name w:val="Char Char181"/>
    <w:uiPriority w:val="0"/>
    <w:qFormat/>
    <w:rPr>
      <w:b/>
      <w:bCs/>
      <w:sz w:val="44"/>
      <w:szCs w:val="44"/>
    </w:rPr>
  </w:style>
  <w:style w:type="character" w:styleId="1216" w:customStyle="1">
    <w:name w:val="Char Char9"/>
    <w:uiPriority w:val="0"/>
    <w:qFormat/>
    <w:rPr>
      <w:rFonts w:eastAsia="宋体"/>
      <w:b/>
      <w:bCs/>
      <w:sz w:val="32"/>
      <w:szCs w:val="44"/>
      <w:lang w:val="en-US" w:eastAsia="zh-CN" w:bidi="ar-SA"/>
    </w:rPr>
  </w:style>
  <w:style w:type="character" w:styleId="1217" w:customStyle="1">
    <w:name w:val="Char Char19"/>
    <w:uiPriority w:val="0"/>
    <w:qFormat/>
    <w:rPr>
      <w:rFonts w:ascii="Arial" w:hAnsi="Arial" w:eastAsia="宋体" w:cs="Times New Roman"/>
      <w:b/>
      <w:bCs/>
      <w:szCs w:val="28"/>
    </w:rPr>
  </w:style>
  <w:style w:type="character" w:styleId="1218" w:customStyle="1">
    <w:name w:val="标题 Char1"/>
    <w:uiPriority w:val="10"/>
    <w:qFormat/>
    <w:rPr>
      <w:rFonts w:ascii="Cambria" w:hAnsi="Cambria" w:eastAsia="宋体" w:cs="Times New Roman"/>
      <w:b/>
      <w:bCs/>
      <w:sz w:val="32"/>
      <w:szCs w:val="32"/>
    </w:rPr>
  </w:style>
  <w:style w:type="character" w:styleId="1219" w:customStyle="1">
    <w:name w:val="Document Map Char"/>
    <w:uiPriority w:val="0"/>
    <w:qFormat/>
    <w:rPr>
      <w:rFonts w:eastAsia="宋体"/>
      <w:sz w:val="21"/>
      <w:szCs w:val="24"/>
      <w:lang w:val="en-US" w:eastAsia="zh-CN" w:bidi="ar-SA"/>
    </w:rPr>
  </w:style>
  <w:style w:type="character" w:styleId="1220" w:customStyle="1">
    <w:name w:val="标题 Char2"/>
    <w:uiPriority w:val="10"/>
    <w:qFormat/>
    <w:rPr>
      <w:rFonts w:ascii="Cambria" w:hAnsi="Cambria" w:eastAsia="宋体" w:cs="Times New Roman"/>
      <w:b/>
      <w:bCs/>
      <w:sz w:val="32"/>
      <w:szCs w:val="32"/>
    </w:rPr>
  </w:style>
  <w:style w:type="character" w:styleId="1221" w:customStyle="1">
    <w:name w:val="Comment Text Char1"/>
    <w:uiPriority w:val="0"/>
    <w:qFormat/>
    <w:rPr>
      <w:sz w:val="24"/>
      <w:lang w:bidi="ar-SA"/>
    </w:rPr>
  </w:style>
  <w:style w:type="character" w:styleId="1222" w:customStyle="1">
    <w:name w:val="批注主题 Char1"/>
    <w:uiPriority w:val="0"/>
    <w:qFormat/>
    <w:rPr>
      <w:rFonts w:ascii="Times New Roman" w:hAnsi="Times New Roman" w:eastAsia="宋体" w:cs="Times New Roman"/>
      <w:b/>
      <w:bCs/>
      <w:szCs w:val="24"/>
    </w:rPr>
  </w:style>
  <w:style w:type="character" w:styleId="1223" w:customStyle="1">
    <w:name w:val="批注文字 Char Char"/>
    <w:uiPriority w:val="0"/>
    <w:qFormat/>
    <w:rPr>
      <w:rFonts w:ascii="宋体" w:hAnsi="Times New Roman" w:eastAsia="宋体" w:cs="Times New Roman"/>
      <w:sz w:val="28"/>
      <w:szCs w:val="20"/>
    </w:rPr>
  </w:style>
  <w:style w:type="character" w:styleId="1224" w:customStyle="1">
    <w:name w:val="Footer Char"/>
    <w:uiPriority w:val="0"/>
    <w:qFormat/>
    <w:rPr>
      <w:rFonts w:eastAsia="宋体"/>
      <w:sz w:val="18"/>
      <w:szCs w:val="18"/>
      <w:lang w:val="en-US" w:eastAsia="zh-CN" w:bidi="ar-SA"/>
    </w:rPr>
  </w:style>
  <w:style w:type="character" w:styleId="1225" w:customStyle="1">
    <w:name w:val="Char Char6"/>
    <w:uiPriority w:val="0"/>
    <w:qFormat/>
    <w:rPr>
      <w:rFonts w:eastAsia="宋体"/>
      <w:b/>
      <w:bCs/>
      <w:sz w:val="32"/>
      <w:szCs w:val="44"/>
      <w:lang w:val="en-US" w:eastAsia="zh-CN" w:bidi="ar-SA"/>
    </w:rPr>
  </w:style>
  <w:style w:type="character" w:styleId="1226" w:customStyle="1">
    <w:name w:val="日期 Char1"/>
    <w:uiPriority w:val="0"/>
    <w:qFormat/>
    <w:rPr>
      <w:rFonts w:ascii="Times New Roman" w:hAnsi="Times New Roman" w:eastAsia="宋体" w:cs="Times New Roman"/>
      <w:szCs w:val="24"/>
    </w:rPr>
  </w:style>
  <w:style w:type="character" w:styleId="1227" w:customStyle="1">
    <w:name w:val="不明显强调1"/>
    <w:uiPriority w:val="0"/>
    <w:qFormat/>
    <w:rPr>
      <w:i/>
      <w:iCs/>
      <w:color w:val="808080"/>
    </w:rPr>
  </w:style>
  <w:style w:type="character" w:styleId="1228" w:customStyle="1">
    <w:name w:val="不明显参考1"/>
    <w:uiPriority w:val="0"/>
    <w:qFormat/>
    <w:rPr>
      <w:smallCaps/>
      <w:color w:val="c0504d"/>
      <w:u w:val="single"/>
    </w:rPr>
  </w:style>
  <w:style w:type="character" w:styleId="1229" w:customStyle="1">
    <w:name w:val="Char Char21"/>
    <w:uiPriority w:val="0"/>
    <w:qFormat/>
    <w:rPr>
      <w:rFonts w:ascii="Arial" w:hAnsi="Arial" w:eastAsia="黑体" w:cs="Times New Roman"/>
      <w:b/>
      <w:bCs/>
      <w:sz w:val="32"/>
      <w:szCs w:val="32"/>
    </w:rPr>
  </w:style>
  <w:style w:type="character" w:styleId="1230" w:customStyle="1">
    <w:name w:val="Heading 2 Char"/>
    <w:uiPriority w:val="0"/>
    <w:qFormat/>
    <w:rPr>
      <w:rFonts w:ascii="Arial" w:hAnsi="Arial" w:eastAsia="黑体"/>
      <w:b/>
      <w:bCs/>
      <w:sz w:val="32"/>
      <w:szCs w:val="32"/>
      <w:lang w:val="en-US" w:eastAsia="zh-CN" w:bidi="ar-SA"/>
    </w:rPr>
  </w:style>
  <w:style w:type="character" w:styleId="1231" w:customStyle="1">
    <w:name w:val="Comment Text Char"/>
    <w:uiPriority w:val="0"/>
    <w:qFormat/>
    <w:rPr>
      <w:rFonts w:cs="Times New Roman"/>
      <w:sz w:val="24"/>
      <w:szCs w:val="24"/>
    </w:rPr>
  </w:style>
  <w:style w:type="character" w:styleId="1232" w:customStyle="1">
    <w:name w:val="引用 Char1"/>
    <w:uiPriority w:val="29"/>
    <w:qFormat/>
    <w:rPr>
      <w:rFonts w:ascii="Times New Roman" w:hAnsi="Times New Roman" w:eastAsia="宋体" w:cs="Times New Roman"/>
      <w:i/>
      <w:iCs/>
      <w:color w:val="000000"/>
      <w:szCs w:val="24"/>
    </w:rPr>
  </w:style>
  <w:style w:type="character" w:styleId="1233" w:customStyle="1">
    <w:name w:val="Date Char"/>
    <w:uiPriority w:val="0"/>
    <w:qFormat/>
    <w:rPr>
      <w:rFonts w:eastAsia="宋体"/>
      <w:sz w:val="21"/>
      <w:szCs w:val="24"/>
      <w:lang w:val="en-US" w:eastAsia="zh-CN" w:bidi="ar-SA"/>
    </w:rPr>
  </w:style>
  <w:style w:type="character" w:styleId="1234" w:customStyle="1">
    <w:name w:val="textcontents"/>
    <w:uiPriority w:val="0"/>
    <w:qFormat/>
    <w:rPr>
      <w:rFonts w:cs="Times New Roman"/>
    </w:rPr>
  </w:style>
  <w:style w:type="character" w:styleId="1235" w:customStyle="1">
    <w:name w:val="标题 2 Char1"/>
    <w:uiPriority w:val="0"/>
    <w:qFormat/>
    <w:rPr>
      <w:rFonts w:ascii="Arial" w:hAnsi="Arial" w:eastAsia="黑体" w:cs="Calibri"/>
      <w:b/>
      <w:sz w:val="32"/>
      <w:szCs w:val="20"/>
    </w:rPr>
  </w:style>
  <w:style w:type="character" w:styleId="1236" w:customStyle="1">
    <w:name w:val="标题 1 Char1"/>
    <w:uiPriority w:val="0"/>
    <w:qFormat/>
    <w:rPr>
      <w:rFonts w:ascii="Calibri" w:hAnsi="Calibri" w:eastAsia="宋体" w:cs="Arial"/>
      <w:b/>
      <w:sz w:val="44"/>
      <w:szCs w:val="20"/>
    </w:rPr>
  </w:style>
  <w:style w:type="character" w:styleId="1237" w:customStyle="1">
    <w:name w:val="标题 3 Char1"/>
    <w:uiPriority w:val="0"/>
    <w:qFormat/>
    <w:rPr>
      <w:rFonts w:ascii="Calibri" w:hAnsi="Calibri" w:eastAsia="宋体" w:cs="Arial"/>
      <w:b/>
      <w:sz w:val="32"/>
      <w:szCs w:val="20"/>
    </w:rPr>
  </w:style>
  <w:style w:type="character" w:styleId="1238" w:customStyle="1">
    <w:name w:val="样式 Char"/>
    <w:link w:val="1239"/>
    <w:uiPriority w:val="0"/>
    <w:qFormat/>
    <w:rPr>
      <w:rFonts w:ascii="宋体" w:hAnsi="宋体" w:cs="宋体"/>
      <w:sz w:val="24"/>
      <w:szCs w:val="24"/>
      <w:lang w:val="en-US" w:eastAsia="zh-CN" w:bidi="ar-SA"/>
    </w:rPr>
  </w:style>
  <w:style w:type="paragraph" w:styleId="1239" w:customStyle="1">
    <w:name w:val="样式"/>
    <w:link w:val="1238"/>
    <w:uiPriority w:val="0"/>
    <w:qFormat/>
    <w:pPr>
      <w:widowControl w:val="off"/>
    </w:pPr>
    <w:rPr>
      <w:rFonts w:ascii="宋体" w:hAnsi="宋体" w:eastAsia="宋体" w:cs="宋体"/>
      <w:sz w:val="24"/>
      <w:szCs w:val="24"/>
      <w:lang w:val="en-US" w:eastAsia="zh-CN" w:bidi="ar-SA"/>
    </w:rPr>
  </w:style>
  <w:style w:type="character" w:styleId="1240" w:customStyle="1">
    <w:name w:val="副标题 Char1"/>
    <w:uiPriority w:val="11"/>
    <w:qFormat/>
    <w:rPr>
      <w:rFonts w:ascii="Cambria" w:hAnsi="Cambria" w:cs="Times New Roman"/>
      <w:b/>
      <w:bCs/>
      <w:sz w:val="32"/>
      <w:szCs w:val="32"/>
    </w:rPr>
  </w:style>
  <w:style w:type="character" w:styleId="1241" w:customStyle="1">
    <w:name w:val="H6 Char"/>
    <w:uiPriority w:val="0"/>
    <w:qFormat/>
    <w:rPr>
      <w:bCs/>
      <w:sz w:val="24"/>
      <w:szCs w:val="24"/>
    </w:rPr>
  </w:style>
  <w:style w:type="character" w:styleId="1242" w:customStyle="1">
    <w:name w:val="question-title2"/>
    <w:basedOn w:val="949"/>
    <w:uiPriority w:val="0"/>
    <w:qFormat/>
  </w:style>
  <w:style w:type="character" w:styleId="1243" w:customStyle="1">
    <w:name w:val="标题 Char Char"/>
    <w:uiPriority w:val="0"/>
    <w:qFormat/>
    <w:rPr>
      <w:rFonts w:ascii="Cambria" w:hAnsi="Cambria" w:eastAsia="宋体"/>
      <w:b/>
      <w:bCs/>
      <w:sz w:val="32"/>
      <w:szCs w:val="32"/>
      <w:lang w:bidi="ar-SA"/>
    </w:rPr>
  </w:style>
  <w:style w:type="character" w:styleId="1244" w:customStyle="1">
    <w:name w:val="无间隔 Char Char"/>
    <w:uiPriority w:val="0"/>
    <w:qFormat/>
    <w:rPr>
      <w:rFonts w:eastAsia="宋体"/>
      <w:sz w:val="21"/>
      <w:szCs w:val="24"/>
      <w:lang w:val="en-US" w:eastAsia="zh-CN" w:bidi="ar-SA"/>
    </w:rPr>
  </w:style>
  <w:style w:type="character" w:styleId="1245" w:customStyle="1">
    <w:name w:val="方案正文 Char Char"/>
    <w:link w:val="1246"/>
    <w:uiPriority w:val="0"/>
    <w:qFormat/>
    <w:rPr>
      <w:sz w:val="24"/>
      <w:szCs w:val="24"/>
    </w:rPr>
  </w:style>
  <w:style w:type="paragraph" w:styleId="1246" w:customStyle="1">
    <w:name w:val="方案正文"/>
    <w:basedOn w:val="749"/>
    <w:link w:val="1245"/>
    <w:uiPriority w:val="0"/>
    <w:qFormat/>
    <w:pPr>
      <w:ind w:left="114" w:hanging="425"/>
      <w:spacing w:before="100" w:beforeAutospacing="1" w:after="100" w:afterAutospacing="1"/>
      <w:tabs>
        <w:tab w:val="left" w:pos="114" w:leader="none"/>
        <w:tab w:val="left" w:pos="425" w:leader="none"/>
      </w:tabs>
    </w:pPr>
  </w:style>
  <w:style w:type="character" w:styleId="1247" w:customStyle="1">
    <w:name w:val="IRMS (F) Char"/>
    <w:uiPriority w:val="0"/>
    <w:qFormat/>
    <w:rPr>
      <w:rFonts w:eastAsia="宋体"/>
      <w:szCs w:val="22"/>
      <w:lang w:val="en-GB" w:eastAsia="zh-TW" w:bidi="ar-SA"/>
    </w:rPr>
  </w:style>
  <w:style w:type="character" w:styleId="1248" w:customStyle="1">
    <w:name w:val="bigfont"/>
    <w:uiPriority w:val="0"/>
    <w:qFormat/>
    <w:rPr>
      <w:rFonts w:cs="Times New Roman"/>
    </w:rPr>
  </w:style>
  <w:style w:type="character" w:styleId="1249" w:customStyle="1">
    <w:name w:val="z-窗体底端 Char1"/>
    <w:uiPriority w:val="0"/>
    <w:qFormat/>
    <w:rPr>
      <w:rFonts w:cs="Arial"/>
      <w:vanish/>
      <w:sz w:val="16"/>
      <w:szCs w:val="16"/>
    </w:rPr>
  </w:style>
  <w:style w:type="character" w:styleId="1250" w:customStyle="1">
    <w:name w:val="Char Char27"/>
    <w:uiPriority w:val="0"/>
    <w:qFormat/>
    <w:rPr>
      <w:b/>
      <w:sz w:val="44"/>
    </w:rPr>
  </w:style>
  <w:style w:type="character" w:styleId="1251" w:customStyle="1">
    <w:name w:val="ꌢ 3 Char"/>
    <w:link w:val="1252"/>
    <w:uiPriority w:val="0"/>
    <w:qFormat/>
    <w:rPr>
      <w:rFonts w:ascii="Ђˎ̥" w:hAnsi="Ђˎ̥"/>
      <w:b/>
      <w:bCs/>
    </w:rPr>
  </w:style>
  <w:style w:type="paragraph" w:styleId="1252" w:customStyle="1">
    <w:name w:val="ꌢ 3"/>
    <w:basedOn w:val="749"/>
    <w:link w:val="1251"/>
    <w:uiPriority w:val="0"/>
    <w:qFormat/>
    <w:pPr>
      <w:widowControl/>
    </w:pPr>
    <w:rPr>
      <w:rFonts w:ascii="Ђˎ̥" w:hAnsi="Ђˎ̥"/>
      <w:b/>
      <w:bCs/>
      <w:sz w:val="20"/>
      <w:szCs w:val="20"/>
    </w:rPr>
  </w:style>
  <w:style w:type="character" w:styleId="1253" w:customStyle="1">
    <w:name w:val="标题 5 Char2"/>
    <w:uiPriority w:val="0"/>
    <w:qFormat/>
    <w:rPr>
      <w:rFonts w:ascii="Calibri" w:hAnsi="Calibri"/>
      <w:b/>
      <w:bCs/>
      <w:sz w:val="28"/>
      <w:szCs w:val="28"/>
    </w:rPr>
  </w:style>
  <w:style w:type="character" w:styleId="1254" w:customStyle="1">
    <w:name w:val="正文文本 + 间距 0 pt"/>
    <w:uiPriority w:val="0"/>
    <w:qFormat/>
    <w:rPr>
      <w:rFonts w:hint="eastAsia" w:ascii="宋体" w:hAnsi="宋体" w:eastAsia="宋体"/>
      <w:spacing w:val="10"/>
      <w:sz w:val="21"/>
      <w:szCs w:val="24"/>
      <w:lang w:val="en-US" w:eastAsia="en-US" w:bidi="ar-SA"/>
    </w:rPr>
  </w:style>
  <w:style w:type="character" w:styleId="1255" w:customStyle="1">
    <w:name w:val="1page sec3 Char"/>
    <w:uiPriority w:val="0"/>
    <w:qFormat/>
    <w:rPr>
      <w:rFonts w:eastAsia="宋体"/>
      <w:sz w:val="18"/>
      <w:szCs w:val="18"/>
      <w:lang w:val="en-US" w:eastAsia="zh-CN" w:bidi="ar-SA"/>
    </w:rPr>
  </w:style>
  <w:style w:type="character" w:styleId="1256" w:customStyle="1">
    <w:name w:val="Char Char8"/>
    <w:uiPriority w:val="0"/>
    <w:qFormat/>
    <w:rPr>
      <w:rFonts w:ascii="Arial" w:hAnsi="Arial" w:eastAsia="黑体" w:cs="Times New Roman"/>
      <w:b/>
      <w:bCs/>
      <w:sz w:val="32"/>
      <w:szCs w:val="32"/>
      <w:lang w:val="en-US" w:eastAsia="zh-CN" w:bidi="ar-SA"/>
    </w:rPr>
  </w:style>
  <w:style w:type="character" w:styleId="1257" w:customStyle="1">
    <w:name w:val="Char Char2"/>
    <w:link w:val="1258"/>
    <w:uiPriority w:val="0"/>
    <w:qFormat/>
    <w:rPr>
      <w:sz w:val="24"/>
      <w:szCs w:val="24"/>
    </w:rPr>
  </w:style>
  <w:style w:type="paragraph" w:styleId="1258" w:customStyle="1">
    <w:name w:val="Char3"/>
    <w:basedOn w:val="749"/>
    <w:link w:val="1257"/>
    <w:uiPriority w:val="0"/>
    <w:qFormat/>
  </w:style>
  <w:style w:type="character" w:styleId="1259" w:customStyle="1">
    <w:name w:val="章 Char"/>
    <w:uiPriority w:val="0"/>
    <w:qFormat/>
    <w:rPr>
      <w:rFonts w:eastAsia="宋体"/>
      <w:b/>
      <w:sz w:val="44"/>
      <w:lang w:val="en-US" w:eastAsia="zh-CN"/>
    </w:rPr>
  </w:style>
  <w:style w:type="character" w:styleId="1260" w:customStyle="1">
    <w:name w:val="标书样式 Char Char"/>
    <w:link w:val="1261"/>
    <w:uiPriority w:val="0"/>
    <w:qFormat/>
    <w:rPr>
      <w:rFonts w:ascii="Tahoma" w:hAnsi="Tahoma" w:eastAsia="仿宋_GB2312"/>
      <w:sz w:val="24"/>
      <w:szCs w:val="24"/>
    </w:rPr>
  </w:style>
  <w:style w:type="paragraph" w:styleId="1261" w:customStyle="1">
    <w:name w:val="标书样式"/>
    <w:basedOn w:val="749"/>
    <w:link w:val="1260"/>
    <w:uiPriority w:val="0"/>
    <w:qFormat/>
    <w:pPr>
      <w:ind w:firstLine="480"/>
      <w:spacing w:before="100" w:beforeAutospacing="1" w:after="100" w:afterAutospacing="1"/>
      <w:tabs>
        <w:tab w:val="left" w:pos="840" w:leader="none"/>
        <w:tab w:val="left" w:pos="3305" w:leader="none"/>
      </w:tabs>
    </w:pPr>
    <w:rPr>
      <w:rFonts w:ascii="Tahoma" w:hAnsi="Tahoma" w:eastAsia="仿宋_GB2312"/>
    </w:rPr>
  </w:style>
  <w:style w:type="character" w:styleId="1262" w:customStyle="1">
    <w:name w:val="Char Char16"/>
    <w:link w:val="1263"/>
    <w:uiPriority w:val="0"/>
    <w:qFormat/>
    <w:rPr>
      <w:b/>
      <w:sz w:val="28"/>
      <w:szCs w:val="28"/>
    </w:rPr>
  </w:style>
  <w:style w:type="paragraph" w:styleId="1263" w:customStyle="1">
    <w:name w:val="Char2"/>
    <w:basedOn w:val="749"/>
    <w:link w:val="1262"/>
    <w:uiPriority w:val="0"/>
    <w:qFormat/>
    <w:pPr>
      <w:ind w:firstLine="551"/>
    </w:pPr>
    <w:rPr>
      <w:b/>
      <w:sz w:val="28"/>
      <w:szCs w:val="28"/>
    </w:rPr>
  </w:style>
  <w:style w:type="character" w:styleId="1264" w:customStyle="1">
    <w:name w:val="正文 + 宋体 Char"/>
    <w:link w:val="1265"/>
    <w:uiPriority w:val="0"/>
    <w:qFormat/>
    <w:rPr>
      <w:b/>
      <w:spacing w:val="32"/>
      <w:sz w:val="24"/>
      <w:szCs w:val="24"/>
    </w:rPr>
  </w:style>
  <w:style w:type="paragraph" w:styleId="1265" w:customStyle="1">
    <w:name w:val="正文 + 宋体"/>
    <w:basedOn w:val="749"/>
    <w:link w:val="1264"/>
    <w:uiPriority w:val="0"/>
    <w:qFormat/>
    <w:rPr>
      <w:b/>
      <w:spacing w:val="32"/>
    </w:rPr>
  </w:style>
  <w:style w:type="character" w:styleId="1266" w:customStyle="1">
    <w:name w:val="正文文本 2 Char"/>
    <w:uiPriority w:val="0"/>
    <w:qFormat/>
    <w:rPr>
      <w:sz w:val="24"/>
    </w:rPr>
  </w:style>
  <w:style w:type="character" w:styleId="1267" w:customStyle="1">
    <w:name w:val="大标题２ Char"/>
    <w:link w:val="1268"/>
    <w:uiPriority w:val="0"/>
    <w:qFormat/>
    <w:rPr>
      <w:sz w:val="24"/>
    </w:rPr>
  </w:style>
  <w:style w:type="paragraph" w:styleId="1268" w:customStyle="1">
    <w:name w:val="大标题２"/>
    <w:basedOn w:val="749"/>
    <w:link w:val="1267"/>
    <w:uiPriority w:val="0"/>
    <w:qFormat/>
    <w:pPr>
      <w:ind w:left="420" w:firstLine="480"/>
      <w:spacing w:before="100" w:beforeAutospacing="1" w:after="100" w:afterAutospacing="1"/>
    </w:pPr>
    <w:rPr>
      <w:szCs w:val="20"/>
    </w:rPr>
  </w:style>
  <w:style w:type="character" w:styleId="1269" w:customStyle="1">
    <w:name w:val="print"/>
    <w:basedOn w:val="949"/>
    <w:uiPriority w:val="0"/>
    <w:qFormat/>
  </w:style>
  <w:style w:type="character" w:styleId="1270" w:customStyle="1">
    <w:name w:val="注释标题 Char"/>
    <w:uiPriority w:val="0"/>
    <w:qFormat/>
    <w:rPr>
      <w:rFonts w:ascii="宋体" w:hAnsi="宋体"/>
      <w:sz w:val="24"/>
      <w:szCs w:val="24"/>
    </w:rPr>
  </w:style>
  <w:style w:type="character" w:styleId="1271" w:customStyle="1">
    <w:name w:val="z-窗体底端 Char"/>
    <w:uiPriority w:val="0"/>
    <w:qFormat/>
    <w:rPr>
      <w:rFonts w:ascii="Arial" w:hAnsi="Arial" w:cs="Arial"/>
      <w:vanish/>
      <w:sz w:val="16"/>
      <w:szCs w:val="16"/>
    </w:rPr>
  </w:style>
  <w:style w:type="character" w:styleId="1272" w:customStyle="1">
    <w:name w:val="ҳŻ"/>
    <w:link w:val="1273"/>
    <w:uiPriority w:val="0"/>
    <w:qFormat/>
    <w:rPr>
      <w:rFonts w:ascii="宋体" w:hAnsi="宋体"/>
      <w:sz w:val="32"/>
      <w:szCs w:val="32"/>
    </w:rPr>
  </w:style>
  <w:style w:type="paragraph" w:styleId="1273" w:customStyle="1">
    <w:name w:val="ҳŠChar1"/>
    <w:basedOn w:val="749"/>
    <w:link w:val="1272"/>
    <w:uiPriority w:val="0"/>
    <w:qFormat/>
    <w:pPr>
      <w:jc w:val="center"/>
      <w:keepNext/>
      <w:spacing w:before="100" w:beforeAutospacing="1" w:after="120" w:line="400" w:lineRule="atLeast"/>
      <w:widowControl/>
    </w:pPr>
    <w:rPr>
      <w:rFonts w:ascii="宋体" w:hAnsi="宋体"/>
      <w:sz w:val="32"/>
      <w:szCs w:val="32"/>
    </w:rPr>
  </w:style>
  <w:style w:type="character" w:styleId="1274" w:customStyle="1">
    <w:name w:val="脚注文本 Char1"/>
    <w:uiPriority w:val="0"/>
    <w:qFormat/>
    <w:rPr>
      <w:sz w:val="18"/>
      <w:szCs w:val="18"/>
    </w:rPr>
  </w:style>
  <w:style w:type="character" w:styleId="1275" w:customStyle="1">
    <w:name w:val="A0"/>
    <w:uiPriority w:val="0"/>
    <w:qFormat/>
    <w:rPr>
      <w:rFonts w:hint="eastAsia"/>
      <w:color w:val="221e1f"/>
      <w:sz w:val="20"/>
    </w:rPr>
  </w:style>
  <w:style w:type="character" w:styleId="1276" w:customStyle="1">
    <w:name w:val="称呼 Char1"/>
    <w:uiPriority w:val="99"/>
    <w:qFormat/>
    <w:rPr>
      <w:sz w:val="21"/>
      <w:szCs w:val="24"/>
    </w:rPr>
  </w:style>
  <w:style w:type="character" w:styleId="1277" w:customStyle="1">
    <w:name w:val="Char Char25"/>
    <w:uiPriority w:val="0"/>
    <w:qFormat/>
    <w:rPr>
      <w:rFonts w:ascii="Arial" w:hAnsi="Arial" w:eastAsia="黑体"/>
      <w:b/>
      <w:sz w:val="32"/>
      <w:lang w:val="en-US" w:eastAsia="zh-CN" w:bidi="ar-SA"/>
    </w:rPr>
  </w:style>
  <w:style w:type="character" w:styleId="1278" w:customStyle="1">
    <w:name w:val="Ò³Ã¼ Char"/>
    <w:uiPriority w:val="0"/>
    <w:qFormat/>
    <w:rPr>
      <w:rFonts w:eastAsia="微软雅黑"/>
      <w:sz w:val="21"/>
      <w:szCs w:val="21"/>
      <w:lang w:val="en-US" w:eastAsia="zh-CN" w:bidi="ar-SA"/>
    </w:rPr>
  </w:style>
  <w:style w:type="character" w:styleId="1279" w:customStyle="1">
    <w:name w:val="Plain Text Char1"/>
    <w:uiPriority w:val="0"/>
    <w:qFormat/>
    <w:rPr>
      <w:rFonts w:ascii="宋体" w:hAnsi="Courier New" w:cs="Courier New"/>
      <w:szCs w:val="21"/>
    </w:rPr>
  </w:style>
  <w:style w:type="character" w:styleId="1280" w:customStyle="1">
    <w:name w:val="签名 Char1"/>
    <w:uiPriority w:val="99"/>
    <w:qFormat/>
    <w:rPr>
      <w:sz w:val="21"/>
      <w:szCs w:val="24"/>
    </w:rPr>
  </w:style>
  <w:style w:type="character" w:styleId="1281" w:customStyle="1">
    <w:name w:val="信息标题 Char1"/>
    <w:uiPriority w:val="99"/>
    <w:qFormat/>
    <w:rPr>
      <w:rFonts w:ascii="Cambria" w:hAnsi="Cambria" w:eastAsia="宋体" w:cs="Times New Roman"/>
      <w:sz w:val="24"/>
      <w:szCs w:val="24"/>
      <w:shd w:val="pct20" w:color="auto" w:fill="auto"/>
    </w:rPr>
  </w:style>
  <w:style w:type="character" w:styleId="1282" w:customStyle="1">
    <w:name w:val="普通文字 Char Char"/>
    <w:uiPriority w:val="0"/>
    <w:qFormat/>
    <w:rPr>
      <w:rFonts w:ascii="宋体" w:hAnsi="Courier New" w:eastAsia="宋体"/>
      <w:sz w:val="21"/>
      <w:lang w:val="en-US" w:eastAsia="zh-CN"/>
    </w:rPr>
  </w:style>
  <w:style w:type="character" w:styleId="1283" w:customStyle="1">
    <w:name w:val="宏文本 Char1"/>
    <w:uiPriority w:val="99"/>
    <w:qFormat/>
    <w:rPr>
      <w:rFonts w:ascii="Courier New" w:hAnsi="Courier New" w:cs="Courier New"/>
      <w:sz w:val="24"/>
      <w:szCs w:val="24"/>
    </w:rPr>
  </w:style>
  <w:style w:type="character" w:styleId="1284" w:customStyle="1">
    <w:name w:val="（1） Char"/>
    <w:uiPriority w:val="0"/>
    <w:qFormat/>
    <w:rPr>
      <w:bCs/>
      <w:sz w:val="24"/>
      <w:szCs w:val="24"/>
    </w:rPr>
  </w:style>
  <w:style w:type="character" w:styleId="1285" w:customStyle="1">
    <w:name w:val="日期 Char Char"/>
    <w:uiPriority w:val="0"/>
    <w:qFormat/>
    <w:rPr>
      <w:rFonts w:ascii="仿宋_GB2312" w:eastAsia="仿宋_GB2312"/>
      <w:sz w:val="28"/>
      <w:szCs w:val="24"/>
      <w:lang w:val="en-US" w:eastAsia="zh-CN" w:bidi="ar-SA"/>
    </w:rPr>
  </w:style>
  <w:style w:type="character" w:styleId="1286" w:customStyle="1">
    <w:name w:val="正文首行缩进 Char1"/>
    <w:uiPriority w:val="0"/>
    <w:qFormat/>
    <w:rPr>
      <w:rFonts w:cs="Times New Roman"/>
      <w:sz w:val="21"/>
      <w:szCs w:val="24"/>
    </w:rPr>
  </w:style>
  <w:style w:type="character" w:styleId="1287" w:customStyle="1">
    <w:name w:val="fontstyle11"/>
    <w:uiPriority w:val="0"/>
    <w:qFormat/>
    <w:rPr>
      <w:rFonts w:ascii="FZFSK--GBK1-0" w:hAnsi="FZFSK--GBK1-0"/>
      <w:color w:val="000000"/>
      <w:sz w:val="32"/>
      <w:szCs w:val="32"/>
    </w:rPr>
  </w:style>
  <w:style w:type="character" w:styleId="1288" w:customStyle="1">
    <w:name w:val="明显强调11"/>
    <w:uiPriority w:val="0"/>
    <w:qFormat/>
    <w:rPr>
      <w:b/>
      <w:bCs/>
      <w:i/>
      <w:iCs/>
      <w:color w:val="4f81bd"/>
    </w:rPr>
  </w:style>
  <w:style w:type="character" w:styleId="1289" w:customStyle="1">
    <w:name w:val="Heading 0 Char"/>
    <w:uiPriority w:val="0"/>
    <w:qFormat/>
    <w:rPr>
      <w:rFonts w:ascii="Tahoma" w:hAnsi="Tahoma" w:eastAsia="微软雅黑"/>
      <w:b/>
      <w:bCs/>
      <w:sz w:val="44"/>
      <w:szCs w:val="44"/>
    </w:rPr>
  </w:style>
  <w:style w:type="character" w:styleId="1290" w:customStyle="1">
    <w:name w:val="正文首缩两字 Char Char"/>
    <w:link w:val="1291"/>
    <w:uiPriority w:val="0"/>
    <w:qFormat/>
    <w:rPr>
      <w:rFonts w:ascii="Verdana" w:hAnsi="Verdana"/>
      <w:sz w:val="24"/>
      <w:szCs w:val="24"/>
    </w:rPr>
  </w:style>
  <w:style w:type="paragraph" w:styleId="1291" w:customStyle="1">
    <w:name w:val="正文首缩两字"/>
    <w:basedOn w:val="749"/>
    <w:link w:val="1290"/>
    <w:uiPriority w:val="0"/>
    <w:qFormat/>
    <w:pPr>
      <w:ind w:firstLine="200"/>
    </w:pPr>
    <w:rPr>
      <w:rFonts w:ascii="Verdana" w:hAnsi="Verdana"/>
    </w:rPr>
  </w:style>
  <w:style w:type="character" w:styleId="1292" w:customStyle="1">
    <w:name w:val="不明显强调11"/>
    <w:uiPriority w:val="0"/>
    <w:qFormat/>
    <w:rPr>
      <w:i/>
      <w:iCs/>
      <w:color w:val="808080"/>
    </w:rPr>
  </w:style>
  <w:style w:type="character" w:styleId="1293" w:customStyle="1">
    <w:name w:val="zj-4 Char Char"/>
    <w:link w:val="1294"/>
    <w:uiPriority w:val="0"/>
    <w:qFormat/>
    <w:rPr>
      <w:rFonts w:ascii="Cambria" w:hAnsi="Cambria"/>
      <w:sz w:val="24"/>
      <w:szCs w:val="24"/>
      <w:lang w:bidi="en-US"/>
    </w:rPr>
  </w:style>
  <w:style w:type="paragraph" w:styleId="1294" w:customStyle="1">
    <w:name w:val="zj-4"/>
    <w:basedOn w:val="1295"/>
    <w:link w:val="1293"/>
    <w:uiPriority w:val="0"/>
    <w:qFormat/>
    <w:pPr>
      <w:ind w:left="900" w:hanging="420"/>
      <w:tabs>
        <w:tab w:val="left" w:pos="900" w:leader="none"/>
      </w:tabs>
    </w:pPr>
  </w:style>
  <w:style w:type="paragraph" w:styleId="1295" w:customStyle="1">
    <w:name w:val="zj-3"/>
    <w:basedOn w:val="749"/>
    <w:link w:val="1296"/>
    <w:uiPriority w:val="0"/>
    <w:qFormat/>
    <w:pPr>
      <w:ind w:firstLine="420"/>
      <w:jc w:val="left"/>
      <w:spacing w:beforeAutospacing="1" w:afterAutospacing="1" w:line="252" w:lineRule="auto"/>
      <w:widowControl/>
    </w:pPr>
    <w:rPr>
      <w:rFonts w:ascii="Cambria" w:hAnsi="Cambria"/>
      <w:lang w:bidi="en-US"/>
    </w:rPr>
  </w:style>
  <w:style w:type="character" w:styleId="1296" w:customStyle="1">
    <w:name w:val="zj-3 Char Char"/>
    <w:link w:val="1295"/>
    <w:uiPriority w:val="0"/>
    <w:qFormat/>
    <w:rPr>
      <w:rFonts w:ascii="Cambria" w:hAnsi="Cambria"/>
      <w:sz w:val="24"/>
      <w:szCs w:val="24"/>
      <w:lang w:bidi="en-US"/>
    </w:rPr>
  </w:style>
  <w:style w:type="character" w:styleId="1297" w:customStyle="1">
    <w:name w:val="huei12b1"/>
    <w:uiPriority w:val="0"/>
    <w:qFormat/>
    <w:rPr>
      <w:rFonts w:ascii="Tahoma" w:hAnsi="Tahoma" w:eastAsia="宋体"/>
      <w:b/>
      <w:bCs/>
      <w:color w:val="333333"/>
      <w:sz w:val="18"/>
      <w:szCs w:val="18"/>
      <w:lang w:val="en-US" w:eastAsia="zh-CN" w:bidi="ar-SA"/>
    </w:rPr>
  </w:style>
  <w:style w:type="character" w:styleId="1298" w:customStyle="1">
    <w:name w:val="标题 2 Char Char"/>
    <w:uiPriority w:val="0"/>
    <w:qFormat/>
    <w:rPr>
      <w:rFonts w:ascii="Arial" w:hAnsi="Arial" w:eastAsia="黑体"/>
      <w:b/>
      <w:bCs/>
      <w:sz w:val="32"/>
      <w:szCs w:val="32"/>
      <w:lang w:val="en-US" w:eastAsia="zh-CN" w:bidi="ar-SA"/>
    </w:rPr>
  </w:style>
  <w:style w:type="character" w:styleId="1299" w:customStyle="1">
    <w:name w:val="大标题２ Char Char"/>
    <w:uiPriority w:val="0"/>
    <w:qFormat/>
    <w:rPr>
      <w:sz w:val="24"/>
    </w:rPr>
  </w:style>
  <w:style w:type="character" w:styleId="1300" w:customStyle="1">
    <w:name w:val="页脚 Char Char"/>
    <w:uiPriority w:val="0"/>
    <w:qFormat/>
    <w:rPr>
      <w:rFonts w:eastAsia="宋体"/>
      <w:sz w:val="18"/>
      <w:szCs w:val="18"/>
      <w:lang w:val="en-US" w:eastAsia="zh-CN" w:bidi="ar-SA"/>
    </w:rPr>
  </w:style>
  <w:style w:type="character" w:styleId="1301" w:customStyle="1">
    <w:name w:val="正文文本缩进 2 Char Char"/>
    <w:uiPriority w:val="0"/>
    <w:qFormat/>
    <w:rPr>
      <w:rFonts w:eastAsia="宋体"/>
      <w:sz w:val="28"/>
      <w:lang w:val="en-US" w:eastAsia="zh-CN" w:bidi="ar-SA"/>
    </w:rPr>
  </w:style>
  <w:style w:type="character" w:styleId="1302" w:customStyle="1">
    <w:name w:val="标题 Char3"/>
    <w:uiPriority w:val="10"/>
    <w:qFormat/>
    <w:rPr>
      <w:rFonts w:ascii="Cambria" w:hAnsi="Cambria" w:cs="Times New Roman"/>
      <w:b/>
      <w:bCs/>
      <w:sz w:val="32"/>
      <w:szCs w:val="32"/>
    </w:rPr>
  </w:style>
  <w:style w:type="character" w:styleId="1303" w:customStyle="1">
    <w:name w:val="页眉 Char Char"/>
    <w:uiPriority w:val="0"/>
    <w:qFormat/>
    <w:rPr>
      <w:rFonts w:eastAsia="宋体"/>
      <w:sz w:val="18"/>
      <w:szCs w:val="18"/>
      <w:lang w:val="en-US" w:eastAsia="zh-CN" w:bidi="ar-SA"/>
    </w:rPr>
  </w:style>
  <w:style w:type="character" w:styleId="1304" w:customStyle="1">
    <w:name w:val="正文文本 Char Char"/>
    <w:uiPriority w:val="0"/>
    <w:qFormat/>
    <w:rPr>
      <w:rFonts w:eastAsia="宋体"/>
      <w:sz w:val="21"/>
      <w:szCs w:val="21"/>
      <w:lang w:val="en-US" w:eastAsia="zh-CN" w:bidi="ar-SA"/>
    </w:rPr>
  </w:style>
  <w:style w:type="character" w:styleId="1305" w:customStyle="1">
    <w:name w:val="标题 6 Char Char"/>
    <w:uiPriority w:val="0"/>
    <w:qFormat/>
    <w:rPr>
      <w:rFonts w:ascii="Cambria" w:hAnsi="Cambria" w:eastAsia="宋体"/>
      <w:b/>
      <w:bCs/>
      <w:sz w:val="24"/>
      <w:szCs w:val="24"/>
      <w:lang w:bidi="ar-SA"/>
    </w:rPr>
  </w:style>
  <w:style w:type="character" w:styleId="1306" w:customStyle="1">
    <w:name w:val="bookmark"/>
    <w:basedOn w:val="949"/>
    <w:uiPriority w:val="0"/>
    <w:qFormat/>
  </w:style>
  <w:style w:type="character" w:styleId="1307" w:customStyle="1">
    <w:name w:val="z-窗体顶端 Char1"/>
    <w:uiPriority w:val="0"/>
    <w:qFormat/>
    <w:rPr>
      <w:rFonts w:cs="Arial"/>
      <w:vanish/>
      <w:sz w:val="16"/>
      <w:szCs w:val="16"/>
    </w:rPr>
  </w:style>
  <w:style w:type="character" w:styleId="1308" w:customStyle="1">
    <w:name w:val="图名 Char"/>
    <w:link w:val="1309"/>
    <w:uiPriority w:val="0"/>
    <w:qFormat/>
    <w:rPr>
      <w:rFonts w:ascii="楷体_GB2312" w:hAnsi="宋体" w:eastAsia="楷体_GB2312"/>
      <w:sz w:val="21"/>
      <w:szCs w:val="24"/>
    </w:rPr>
  </w:style>
  <w:style w:type="paragraph" w:styleId="1309" w:customStyle="1">
    <w:name w:val="图名"/>
    <w:basedOn w:val="749"/>
    <w:next w:val="749"/>
    <w:link w:val="1308"/>
    <w:uiPriority w:val="0"/>
    <w:qFormat/>
    <w:pPr>
      <w:tabs>
        <w:tab w:val="left" w:pos="4500" w:leader="none"/>
      </w:tabs>
    </w:pPr>
    <w:rPr>
      <w:rFonts w:ascii="楷体_GB2312" w:hAnsi="宋体" w:eastAsia="楷体_GB2312"/>
    </w:rPr>
  </w:style>
  <w:style w:type="character" w:styleId="1310" w:customStyle="1">
    <w:name w:val="Footer-Even Char1"/>
    <w:uiPriority w:val="0"/>
    <w:qFormat/>
    <w:rPr>
      <w:rFonts w:eastAsia="宋体"/>
      <w:sz w:val="18"/>
      <w:szCs w:val="18"/>
      <w:lang w:val="en-US" w:eastAsia="zh-CN" w:bidi="ar-SA"/>
    </w:rPr>
  </w:style>
  <w:style w:type="character" w:styleId="1311" w:customStyle="1">
    <w:name w:val="纯文本 Char Char Char"/>
    <w:uiPriority w:val="0"/>
    <w:qFormat/>
    <w:rPr>
      <w:rFonts w:ascii="宋体" w:hAnsi="Courier New" w:eastAsia="宋体"/>
      <w:sz w:val="21"/>
      <w:szCs w:val="21"/>
      <w:lang w:val="en-US" w:eastAsia="zh-CN" w:bidi="ar-SA"/>
    </w:rPr>
  </w:style>
  <w:style w:type="character" w:styleId="1312" w:customStyle="1">
    <w:name w:val="标题 4 Char Char"/>
    <w:uiPriority w:val="0"/>
    <w:qFormat/>
    <w:rPr>
      <w:rFonts w:ascii="Cambria" w:hAnsi="Cambria" w:eastAsia="宋体"/>
      <w:b/>
      <w:bCs/>
      <w:sz w:val="28"/>
      <w:szCs w:val="28"/>
      <w:lang w:bidi="ar-SA"/>
    </w:rPr>
  </w:style>
  <w:style w:type="character" w:styleId="1313" w:customStyle="1">
    <w:name w:val="大标题１ Char Char"/>
    <w:link w:val="1314"/>
    <w:uiPriority w:val="0"/>
    <w:qFormat/>
    <w:rPr>
      <w:rFonts w:eastAsia="黑体"/>
      <w:sz w:val="28"/>
    </w:rPr>
  </w:style>
  <w:style w:type="paragraph" w:styleId="1314" w:customStyle="1">
    <w:name w:val="大标题１"/>
    <w:basedOn w:val="749"/>
    <w:link w:val="1313"/>
    <w:uiPriority w:val="0"/>
    <w:qFormat/>
    <w:pPr>
      <w:spacing w:before="100" w:beforeAutospacing="1" w:after="100" w:afterAutospacing="1"/>
      <w:tabs>
        <w:tab w:val="left" w:pos="600" w:leader="none"/>
        <w:tab w:val="left" w:pos="1160" w:leader="none"/>
      </w:tabs>
    </w:pPr>
    <w:rPr>
      <w:sz w:val="28"/>
      <w:szCs w:val="20"/>
    </w:rPr>
  </w:style>
  <w:style w:type="character" w:styleId="1315" w:customStyle="1">
    <w:name w:val="font161"/>
    <w:uiPriority w:val="0"/>
    <w:qFormat/>
    <w:rPr>
      <w:rFonts w:cs="Times New Roman"/>
      <w:b/>
      <w:bCs/>
      <w:sz w:val="32"/>
      <w:szCs w:val="32"/>
    </w:rPr>
  </w:style>
  <w:style w:type="character" w:styleId="1316" w:customStyle="1">
    <w:name w:val="结束语 Char"/>
    <w:uiPriority w:val="0"/>
    <w:qFormat/>
    <w:rPr>
      <w:rFonts w:ascii="宋体" w:hAnsi="宋体"/>
      <w:sz w:val="24"/>
      <w:szCs w:val="24"/>
    </w:rPr>
  </w:style>
  <w:style w:type="character" w:styleId="1317" w:customStyle="1">
    <w:name w:val="Font Style60"/>
    <w:uiPriority w:val="0"/>
    <w:qFormat/>
    <w:rPr>
      <w:rFonts w:ascii="宋体" w:hAnsi="宋体" w:cs="宋体"/>
      <w:b/>
      <w:bCs/>
      <w:sz w:val="26"/>
      <w:szCs w:val="26"/>
    </w:rPr>
  </w:style>
  <w:style w:type="character" w:styleId="1318" w:customStyle="1">
    <w:name w:val="GW-标题3 Char"/>
    <w:link w:val="1319"/>
    <w:uiPriority w:val="0"/>
    <w:qFormat/>
    <w:rPr>
      <w:rFonts w:ascii="仿宋_GB2312" w:hAnsi="Calibri" w:eastAsia="仿宋_GB2312"/>
      <w:b/>
      <w:bCs/>
      <w:sz w:val="32"/>
    </w:rPr>
  </w:style>
  <w:style w:type="paragraph" w:styleId="1319" w:customStyle="1">
    <w:name w:val="GW-标题3"/>
    <w:basedOn w:val="1320"/>
    <w:next w:val="749"/>
    <w:link w:val="1318"/>
    <w:uiPriority w:val="0"/>
    <w:qFormat/>
    <w:pPr>
      <w:tabs>
        <w:tab w:val="left" w:pos="330" w:leader="none"/>
        <w:tab w:val="left" w:pos="1680" w:leader="none"/>
        <w:tab w:val="left" w:pos="2100" w:leader="none"/>
        <w:tab w:val="left" w:pos="2520" w:leader="none"/>
        <w:tab w:val="left" w:pos="7020" w:leader="none"/>
      </w:tabs>
      <w:outlineLvl w:val="2"/>
    </w:pPr>
    <w:rPr>
      <w:rFonts w:ascii="仿宋_GB2312"/>
      <w:sz w:val="32"/>
      <w:szCs w:val="20"/>
    </w:rPr>
  </w:style>
  <w:style w:type="paragraph" w:styleId="1320" w:customStyle="1">
    <w:name w:val="GW-标题2"/>
    <w:basedOn w:val="1321"/>
    <w:next w:val="749"/>
    <w:uiPriority w:val="0"/>
    <w:qFormat/>
    <w:pPr>
      <w:ind w:left="632" w:hanging="632"/>
      <w:pageBreakBefore w:val="0"/>
      <w:tabs>
        <w:tab w:val="left" w:pos="330" w:leader="none"/>
        <w:tab w:val="left" w:pos="1680" w:leader="none"/>
        <w:tab w:val="left" w:pos="2100" w:leader="none"/>
        <w:tab w:val="left" w:pos="7020" w:leader="none"/>
      </w:tabs>
      <w:outlineLvl w:val="1"/>
    </w:pPr>
    <w:rPr>
      <w:sz w:val="36"/>
    </w:rPr>
  </w:style>
  <w:style w:type="paragraph" w:styleId="1321" w:customStyle="1">
    <w:name w:val="GW-标题1"/>
    <w:basedOn w:val="940"/>
    <w:next w:val="749"/>
    <w:uiPriority w:val="0"/>
    <w:qFormat/>
    <w:pPr>
      <w:ind w:left="420"/>
      <w:jc w:val="both"/>
      <w:pageBreakBefore/>
      <w:tabs>
        <w:tab w:val="left" w:pos="1680" w:leader="none"/>
      </w:tabs>
    </w:pPr>
    <w:rPr>
      <w:rFonts w:ascii="Calibri" w:hAnsi="Calibri" w:eastAsia="仿宋_GB2312"/>
      <w:sz w:val="44"/>
    </w:rPr>
  </w:style>
  <w:style w:type="character" w:styleId="1322" w:customStyle="1">
    <w:name w:val="h3 Char"/>
    <w:uiPriority w:val="0"/>
    <w:qFormat/>
    <w:rPr>
      <w:rFonts w:ascii="微软雅黑" w:eastAsia="微软雅黑"/>
      <w:b/>
      <w:bCs/>
      <w:sz w:val="30"/>
      <w:szCs w:val="30"/>
    </w:rPr>
  </w:style>
  <w:style w:type="character" w:styleId="1323" w:customStyle="1">
    <w:name w:val="Intense Quote Char Char"/>
    <w:uiPriority w:val="0"/>
    <w:qFormat/>
    <w:rPr>
      <w:rFonts w:eastAsia="宋体"/>
      <w:b/>
      <w:bCs/>
      <w:i/>
      <w:iCs/>
      <w:color w:val="4f81bd"/>
      <w:sz w:val="21"/>
      <w:szCs w:val="24"/>
      <w:lang w:val="en-US" w:eastAsia="zh-CN" w:bidi="ar-SA"/>
    </w:rPr>
  </w:style>
  <w:style w:type="character" w:styleId="1324" w:customStyle="1">
    <w:name w:val="Quote Char"/>
    <w:link w:val="1325"/>
    <w:uiPriority w:val="0"/>
    <w:qFormat/>
    <w:rPr>
      <w:i/>
      <w:iCs/>
      <w:color w:val="000000"/>
      <w:sz w:val="21"/>
      <w:szCs w:val="24"/>
    </w:rPr>
  </w:style>
  <w:style w:type="paragraph" w:styleId="1325" w:customStyle="1">
    <w:name w:val="引用11"/>
    <w:basedOn w:val="749"/>
    <w:next w:val="749"/>
    <w:link w:val="1324"/>
    <w:uiPriority w:val="0"/>
    <w:qFormat/>
    <w:rPr>
      <w:i/>
      <w:iCs/>
      <w:color w:val="000000"/>
    </w:rPr>
  </w:style>
  <w:style w:type="character" w:styleId="1326" w:customStyle="1">
    <w:name w:val="明显参考11"/>
    <w:uiPriority w:val="0"/>
    <w:qFormat/>
    <w:rPr>
      <w:b/>
      <w:bCs/>
      <w:smallCaps/>
      <w:color w:val="c0504d"/>
      <w:spacing w:val="5"/>
      <w:u w:val="single"/>
    </w:rPr>
  </w:style>
  <w:style w:type="character" w:styleId="1327" w:customStyle="1">
    <w:name w:val="明显引用 Char Char"/>
    <w:uiPriority w:val="0"/>
    <w:qFormat/>
    <w:rPr>
      <w:rFonts w:eastAsia="宋体"/>
      <w:b/>
      <w:bCs/>
      <w:i/>
      <w:iCs/>
      <w:color w:val="4f81bd"/>
      <w:sz w:val="21"/>
      <w:szCs w:val="24"/>
      <w:lang w:bidi="ar-SA"/>
    </w:rPr>
  </w:style>
  <w:style w:type="character" w:styleId="1328" w:customStyle="1">
    <w:name w:val="不明显参考11"/>
    <w:uiPriority w:val="0"/>
    <w:qFormat/>
    <w:rPr>
      <w:smallCaps/>
      <w:color w:val="c0504d"/>
      <w:u w:val="single"/>
    </w:rPr>
  </w:style>
  <w:style w:type="character" w:styleId="1329" w:customStyle="1">
    <w:name w:val="标题 1.1 Char"/>
    <w:uiPriority w:val="0"/>
    <w:qFormat/>
    <w:rPr>
      <w:rFonts w:ascii="Cambria" w:hAnsi="Cambria" w:eastAsia="宋体"/>
      <w:b/>
      <w:sz w:val="32"/>
    </w:rPr>
  </w:style>
  <w:style w:type="character" w:styleId="1330" w:customStyle="1">
    <w:name w:val="表格 Char"/>
    <w:link w:val="1331"/>
    <w:uiPriority w:val="0"/>
    <w:qFormat/>
    <w:rPr>
      <w:rFonts w:ascii="华文细黑" w:hAnsi="华文细黑"/>
      <w:sz w:val="21"/>
    </w:rPr>
  </w:style>
  <w:style w:type="paragraph" w:styleId="1331" w:customStyle="1">
    <w:name w:val="表格"/>
    <w:basedOn w:val="749"/>
    <w:link w:val="1330"/>
    <w:uiPriority w:val="0"/>
    <w:qFormat/>
    <w:pPr>
      <w:jc w:val="center"/>
    </w:pPr>
    <w:rPr>
      <w:rFonts w:ascii="华文细黑" w:hAnsi="华文细黑"/>
      <w:szCs w:val="20"/>
    </w:rPr>
  </w:style>
  <w:style w:type="character" w:styleId="1332" w:customStyle="1">
    <w:name w:val="表格标题_"/>
    <w:link w:val="1333"/>
    <w:uiPriority w:val="0"/>
    <w:qFormat/>
    <w:rPr>
      <w:rFonts w:ascii="宋体" w:hAnsi="宋体"/>
      <w:spacing w:val="30"/>
      <w:sz w:val="21"/>
      <w:szCs w:val="21"/>
      <w:shd w:val="clear" w:color="auto" w:fill="ffffff"/>
    </w:rPr>
  </w:style>
  <w:style w:type="paragraph" w:styleId="1333" w:customStyle="1">
    <w:name w:val="表格标题"/>
    <w:basedOn w:val="749"/>
    <w:link w:val="1332"/>
    <w:uiPriority w:val="0"/>
    <w:qFormat/>
    <w:pPr>
      <w:jc w:val="left"/>
      <w:spacing w:line="240" w:lineRule="atLeast"/>
      <w:shd w:val="clear" w:color="auto" w:fill="ffffff"/>
    </w:pPr>
    <w:rPr>
      <w:rFonts w:ascii="宋体" w:hAnsi="宋体"/>
      <w:spacing w:val="30"/>
      <w:szCs w:val="21"/>
      <w:shd w:val="clear" w:color="auto" w:fill="ffffff"/>
    </w:rPr>
  </w:style>
  <w:style w:type="character" w:styleId="1334" w:customStyle="1">
    <w:name w:val="Ò³Ã¼ Char1"/>
    <w:uiPriority w:val="0"/>
    <w:qFormat/>
    <w:rPr>
      <w:rFonts w:eastAsia="宋体"/>
      <w:sz w:val="18"/>
      <w:szCs w:val="18"/>
      <w:lang w:val="en-US" w:eastAsia="zh-CN" w:bidi="ar-SA"/>
    </w:rPr>
  </w:style>
  <w:style w:type="character" w:styleId="1335" w:customStyle="1">
    <w:name w:val="标题 1 1 Char"/>
    <w:uiPriority w:val="0"/>
    <w:qFormat/>
    <w:rPr>
      <w:b/>
      <w:sz w:val="44"/>
    </w:rPr>
  </w:style>
  <w:style w:type="character" w:styleId="1336" w:customStyle="1">
    <w:name w:val="标题 7 Char Char"/>
    <w:uiPriority w:val="0"/>
    <w:qFormat/>
    <w:rPr>
      <w:rFonts w:eastAsia="宋体"/>
      <w:b/>
      <w:bCs/>
      <w:sz w:val="24"/>
      <w:szCs w:val="24"/>
      <w:lang w:bidi="ar-SA"/>
    </w:rPr>
  </w:style>
  <w:style w:type="character" w:styleId="1337" w:customStyle="1">
    <w:name w:val="副标题 Char Char"/>
    <w:uiPriority w:val="0"/>
    <w:qFormat/>
    <w:rPr>
      <w:rFonts w:ascii="Cambria" w:hAnsi="Cambria" w:eastAsia="宋体"/>
      <w:b/>
      <w:bCs/>
      <w:sz w:val="32"/>
      <w:szCs w:val="32"/>
      <w:lang w:bidi="ar-SA"/>
    </w:rPr>
  </w:style>
  <w:style w:type="character" w:styleId="1338" w:customStyle="1">
    <w:name w:val="Intense Quote Char"/>
    <w:link w:val="1339"/>
    <w:uiPriority w:val="0"/>
    <w:qFormat/>
    <w:rPr>
      <w:b/>
      <w:bCs/>
      <w:i/>
      <w:iCs/>
      <w:color w:val="4f81bd"/>
      <w:sz w:val="21"/>
      <w:szCs w:val="24"/>
    </w:rPr>
  </w:style>
  <w:style w:type="paragraph" w:styleId="1339" w:customStyle="1">
    <w:name w:val="明显引用21"/>
    <w:basedOn w:val="749"/>
    <w:next w:val="749"/>
    <w:link w:val="1338"/>
    <w:uiPriority w:val="0"/>
    <w:qFormat/>
    <w:pPr>
      <w:ind w:left="936" w:right="936"/>
      <w:spacing w:before="200" w:after="280"/>
      <w:pBdr>
        <w:bottom w:val="single" w:color="4F81BD" w:sz="4" w:space="4"/>
      </w:pBdr>
    </w:pPr>
    <w:rPr>
      <w:b/>
      <w:bCs/>
      <w:i/>
      <w:iCs/>
      <w:color w:val="4f81bd"/>
    </w:rPr>
  </w:style>
  <w:style w:type="character" w:styleId="1340" w:customStyle="1">
    <w:name w:val="Char Char"/>
    <w:uiPriority w:val="0"/>
    <w:qFormat/>
    <w:rPr>
      <w:rFonts w:ascii="Arial" w:hAnsi="Arial" w:eastAsia="黑体" w:cs="Times New Roman"/>
      <w:b/>
      <w:bCs/>
      <w:sz w:val="32"/>
      <w:szCs w:val="32"/>
      <w:lang w:val="en-US" w:eastAsia="zh-CN" w:bidi="ar-SA"/>
    </w:rPr>
  </w:style>
  <w:style w:type="character" w:styleId="1341" w:customStyle="1">
    <w:name w:val="标题 8 Char Char"/>
    <w:uiPriority w:val="0"/>
    <w:qFormat/>
    <w:rPr>
      <w:rFonts w:ascii="Cambria" w:hAnsi="Cambria" w:eastAsia="宋体"/>
      <w:sz w:val="24"/>
      <w:szCs w:val="24"/>
      <w:lang w:bidi="ar-SA"/>
    </w:rPr>
  </w:style>
  <w:style w:type="character" w:styleId="1342" w:customStyle="1">
    <w:name w:val="正文文本 + 间距 0 pt3"/>
    <w:uiPriority w:val="0"/>
    <w:qFormat/>
    <w:rPr>
      <w:rFonts w:hint="eastAsia" w:ascii="宋体" w:hAnsi="宋体" w:eastAsia="宋体"/>
      <w:spacing w:val="10"/>
      <w:sz w:val="21"/>
      <w:szCs w:val="24"/>
      <w:lang w:val="en-US" w:eastAsia="en-US" w:bidi="ar-SA"/>
    </w:rPr>
  </w:style>
  <w:style w:type="character" w:styleId="1343" w:customStyle="1">
    <w:name w:val="标题 9 Char Char"/>
    <w:uiPriority w:val="0"/>
    <w:qFormat/>
    <w:rPr>
      <w:rFonts w:ascii="Cambria" w:hAnsi="Cambria" w:eastAsia="宋体"/>
      <w:sz w:val="21"/>
      <w:szCs w:val="21"/>
      <w:lang w:bidi="ar-SA"/>
    </w:rPr>
  </w:style>
  <w:style w:type="character" w:styleId="1344" w:customStyle="1">
    <w:name w:val="列表编号3 Char"/>
    <w:uiPriority w:val="0"/>
    <w:qFormat/>
    <w:rPr>
      <w:rFonts w:ascii="宋体" w:hAnsi="宋体" w:eastAsia="宋体"/>
      <w:b/>
      <w:bCs/>
      <w:sz w:val="28"/>
      <w:szCs w:val="32"/>
      <w:lang w:val="en-US" w:eastAsia="zh-CN" w:bidi="ar-SA"/>
    </w:rPr>
  </w:style>
  <w:style w:type="character" w:styleId="1345" w:customStyle="1">
    <w:name w:val="正文文本缩进 Char Char"/>
    <w:uiPriority w:val="0"/>
    <w:qFormat/>
    <w:rPr>
      <w:rFonts w:eastAsia="宋体"/>
      <w:sz w:val="32"/>
      <w:szCs w:val="24"/>
      <w:lang w:val="en-US" w:eastAsia="zh-CN" w:bidi="ar-SA"/>
    </w:rPr>
  </w:style>
  <w:style w:type="character" w:styleId="1346" w:customStyle="1">
    <w:name w:val="引用 Char Char"/>
    <w:uiPriority w:val="0"/>
    <w:qFormat/>
    <w:rPr>
      <w:rFonts w:eastAsia="宋体"/>
      <w:i/>
      <w:iCs/>
      <w:color w:val="000000"/>
      <w:sz w:val="21"/>
      <w:szCs w:val="24"/>
      <w:lang w:bidi="ar-SA"/>
    </w:rPr>
  </w:style>
  <w:style w:type="character" w:styleId="1347" w:customStyle="1">
    <w:name w:val="Variable"/>
    <w:uiPriority w:val="0"/>
    <w:qFormat/>
    <w:rPr>
      <w:i/>
    </w:rPr>
  </w:style>
  <w:style w:type="character" w:styleId="1348" w:customStyle="1">
    <w:name w:val="正文首行缩进 2 Char"/>
    <w:uiPriority w:val="0"/>
    <w:qFormat/>
    <w:rPr>
      <w:sz w:val="24"/>
      <w:szCs w:val="24"/>
    </w:rPr>
  </w:style>
  <w:style w:type="character" w:styleId="1349" w:customStyle="1">
    <w:name w:val="正文首行缩进 Char"/>
    <w:uiPriority w:val="0"/>
    <w:qFormat/>
    <w:rPr>
      <w:sz w:val="28"/>
      <w:szCs w:val="24"/>
    </w:rPr>
  </w:style>
  <w:style w:type="character" w:styleId="1350" w:customStyle="1">
    <w:name w:val="标题 5 Char1"/>
    <w:uiPriority w:val="0"/>
    <w:qFormat/>
    <w:rPr>
      <w:b/>
      <w:sz w:val="28"/>
    </w:rPr>
  </w:style>
  <w:style w:type="character" w:styleId="1351" w:customStyle="1">
    <w:name w:val="link"/>
    <w:basedOn w:val="949"/>
    <w:uiPriority w:val="0"/>
    <w:qFormat/>
  </w:style>
  <w:style w:type="character" w:styleId="1352" w:customStyle="1">
    <w:name w:val="批注框文本 Char2"/>
    <w:uiPriority w:val="99"/>
    <w:qFormat/>
    <w:rPr>
      <w:rFonts w:ascii="Calibri" w:hAnsi="Calibri" w:eastAsia="宋体" w:cs="Times New Roman"/>
      <w:sz w:val="18"/>
      <w:szCs w:val="18"/>
    </w:rPr>
  </w:style>
  <w:style w:type="character" w:styleId="1353" w:customStyle="1">
    <w:name w:val="正文文本缩进 Char1"/>
    <w:uiPriority w:val="0"/>
    <w:qFormat/>
    <w:rPr>
      <w:szCs w:val="24"/>
    </w:rPr>
  </w:style>
  <w:style w:type="character" w:styleId="1354" w:customStyle="1">
    <w:name w:val="apple-converted-space"/>
    <w:basedOn w:val="949"/>
    <w:uiPriority w:val="0"/>
    <w:qFormat/>
  </w:style>
  <w:style w:type="character" w:styleId="1355" w:customStyle="1">
    <w:name w:val="页眉 Char1"/>
    <w:uiPriority w:val="99"/>
    <w:qFormat/>
    <w:rPr>
      <w:rFonts w:ascii="Calibri" w:hAnsi="Calibri" w:eastAsia="宋体" w:cs="Times New Roman"/>
      <w:sz w:val="18"/>
      <w:szCs w:val="18"/>
    </w:rPr>
  </w:style>
  <w:style w:type="character" w:styleId="1356" w:customStyle="1">
    <w:name w:val="标题 1 Char Char"/>
    <w:uiPriority w:val="0"/>
    <w:qFormat/>
    <w:rPr>
      <w:rFonts w:ascii="黑体" w:eastAsia="黑体"/>
      <w:sz w:val="52"/>
      <w:lang w:val="en-US" w:eastAsia="zh-CN" w:bidi="ar-SA"/>
    </w:rPr>
  </w:style>
  <w:style w:type="character" w:styleId="1357" w:customStyle="1">
    <w:name w:val="正文文本 Char2"/>
    <w:uiPriority w:val="99"/>
    <w:qFormat/>
    <w:rPr>
      <w:rFonts w:ascii="Calibri" w:hAnsi="Calibri" w:eastAsia="宋体" w:cs="Times New Roman"/>
    </w:rPr>
  </w:style>
  <w:style w:type="character" w:styleId="1358" w:customStyle="1">
    <w:name w:val="页脚 Char1"/>
    <w:uiPriority w:val="99"/>
    <w:qFormat/>
    <w:rPr>
      <w:rFonts w:ascii="Calibri" w:hAnsi="Calibri" w:eastAsia="宋体" w:cs="Times New Roman"/>
      <w:sz w:val="18"/>
      <w:szCs w:val="18"/>
    </w:rPr>
  </w:style>
  <w:style w:type="character" w:styleId="1359" w:customStyle="1">
    <w:name w:val="日期 Char2"/>
    <w:uiPriority w:val="99"/>
    <w:qFormat/>
    <w:rPr>
      <w:rFonts w:ascii="Calibri" w:hAnsi="Calibri" w:eastAsia="宋体" w:cs="Times New Roman"/>
    </w:rPr>
  </w:style>
  <w:style w:type="character" w:styleId="1360" w:customStyle="1">
    <w:name w:val="批注主题 Char2"/>
    <w:uiPriority w:val="99"/>
    <w:qFormat/>
    <w:rPr>
      <w:rFonts w:eastAsia="宋体" w:cs="Times New Roman"/>
      <w:b/>
      <w:bCs/>
      <w:sz w:val="21"/>
      <w:szCs w:val="24"/>
      <w:lang w:val="en-US" w:eastAsia="zh-CN" w:bidi="ar-SA"/>
    </w:rPr>
  </w:style>
  <w:style w:type="character" w:styleId="1361" w:customStyle="1">
    <w:name w:val="IRMS (F) Char1"/>
    <w:uiPriority w:val="0"/>
    <w:qFormat/>
    <w:rPr>
      <w:rFonts w:eastAsia="宋体"/>
      <w:sz w:val="18"/>
      <w:szCs w:val="18"/>
      <w:lang w:val="en-US" w:eastAsia="zh-CN" w:bidi="ar-SA"/>
    </w:rPr>
  </w:style>
  <w:style w:type="character" w:styleId="1362" w:customStyle="1">
    <w:name w:val="正文文本缩进 Char2"/>
    <w:uiPriority w:val="0"/>
    <w:qFormat/>
    <w:rPr>
      <w:sz w:val="21"/>
    </w:rPr>
  </w:style>
  <w:style w:type="character" w:styleId="1363" w:customStyle="1">
    <w:name w:val="cucd-1 Char"/>
    <w:link w:val="1364"/>
    <w:uiPriority w:val="0"/>
    <w:qFormat/>
    <w:rPr>
      <w:rFonts w:eastAsia="黑体"/>
      <w:b/>
      <w:sz w:val="36"/>
      <w:lang w:val="en-US" w:eastAsia="zh-CN" w:bidi="ar-SA"/>
    </w:rPr>
  </w:style>
  <w:style w:type="paragraph" w:styleId="1364" w:customStyle="1">
    <w:name w:val="cucd-1"/>
    <w:next w:val="1365"/>
    <w:link w:val="1363"/>
    <w:uiPriority w:val="0"/>
    <w:qFormat/>
    <w:pPr>
      <w:jc w:val="center"/>
      <w:pageBreakBefore/>
      <w:spacing w:line="360" w:lineRule="auto"/>
      <w:tabs>
        <w:tab w:val="left" w:pos="390" w:leader="none"/>
        <w:tab w:val="left" w:pos="3305" w:leader="none"/>
      </w:tabs>
      <w:outlineLvl w:val="0"/>
    </w:pPr>
    <w:rPr>
      <w:rFonts w:ascii="Times New Roman" w:hAnsi="Times New Roman" w:eastAsia="黑体" w:cs="Times New Roman"/>
      <w:b/>
      <w:sz w:val="36"/>
      <w:lang w:val="en-US" w:eastAsia="zh-CN" w:bidi="ar-SA"/>
    </w:rPr>
  </w:style>
  <w:style w:type="paragraph" w:styleId="1365" w:customStyle="1">
    <w:name w:val="cucd-2"/>
    <w:next w:val="1366"/>
    <w:uiPriority w:val="0"/>
    <w:qFormat/>
    <w:pPr>
      <w:spacing w:line="360" w:lineRule="auto"/>
      <w:tabs>
        <w:tab w:val="left" w:pos="840" w:leader="none"/>
        <w:tab w:val="left" w:pos="3447" w:leader="none"/>
      </w:tabs>
      <w:outlineLvl w:val="1"/>
    </w:pPr>
    <w:rPr>
      <w:rFonts w:ascii="Times New Roman" w:hAnsi="Times New Roman" w:eastAsia="黑体" w:cs="Times New Roman"/>
      <w:b/>
      <w:sz w:val="30"/>
      <w:lang w:val="en-US" w:eastAsia="zh-CN" w:bidi="ar-SA"/>
    </w:rPr>
  </w:style>
  <w:style w:type="paragraph" w:styleId="1366" w:customStyle="1">
    <w:name w:val="cucd-3"/>
    <w:next w:val="1367"/>
    <w:uiPriority w:val="0"/>
    <w:qFormat/>
    <w:pPr>
      <w:spacing w:line="360" w:lineRule="auto"/>
      <w:tabs>
        <w:tab w:val="left" w:pos="1260" w:leader="none"/>
        <w:tab w:val="left" w:pos="3589" w:leader="none"/>
      </w:tabs>
      <w:outlineLvl w:val="2"/>
    </w:pPr>
    <w:rPr>
      <w:rFonts w:ascii="Times New Roman" w:hAnsi="Times New Roman" w:eastAsia="宋体" w:cs="Times New Roman"/>
      <w:b/>
      <w:sz w:val="28"/>
      <w:lang w:val="en-US" w:eastAsia="zh-CN" w:bidi="ar-SA"/>
    </w:rPr>
  </w:style>
  <w:style w:type="paragraph" w:styleId="1367" w:customStyle="1">
    <w:name w:val="cucd-4"/>
    <w:next w:val="1368"/>
    <w:uiPriority w:val="0"/>
    <w:qFormat/>
    <w:pPr>
      <w:spacing w:line="360" w:lineRule="auto"/>
      <w:tabs>
        <w:tab w:val="left" w:pos="1680" w:leader="none"/>
        <w:tab w:val="left" w:pos="3731" w:leader="none"/>
      </w:tabs>
      <w:outlineLvl w:val="3"/>
    </w:pPr>
    <w:rPr>
      <w:rFonts w:ascii="Times New Roman" w:hAnsi="Times New Roman" w:eastAsia="宋体" w:cs="Times New Roman"/>
      <w:b/>
      <w:sz w:val="24"/>
      <w:lang w:val="en-US" w:eastAsia="zh-CN" w:bidi="ar-SA"/>
    </w:rPr>
  </w:style>
  <w:style w:type="paragraph" w:styleId="1368" w:customStyle="1">
    <w:name w:val="cucd-0"/>
    <w:uiPriority w:val="0"/>
    <w:qFormat/>
    <w:pPr>
      <w:ind w:firstLine="480"/>
      <w:spacing w:line="360" w:lineRule="auto"/>
    </w:pPr>
    <w:rPr>
      <w:rFonts w:ascii="Times New Roman" w:hAnsi="Times New Roman" w:eastAsia="宋体" w:cs="Times New Roman"/>
      <w:sz w:val="24"/>
      <w:lang w:val="en-US" w:eastAsia="zh-CN" w:bidi="ar-SA"/>
    </w:rPr>
  </w:style>
  <w:style w:type="character" w:styleId="1369" w:customStyle="1">
    <w:name w:val="正文（首行缩进两字） Char Char Char Char Char Char Char Char Char Char Char Char Char Char Char Char Char Char Char Char Char Char Char Char Char Char Char Char Char Char Char Char Char Char Char Char Char Char Char Char Char Char Char Char Char Char"/>
    <w:uiPriority w:val="0"/>
    <w:qFormat/>
    <w:rPr>
      <w:rFonts w:eastAsia="宋体"/>
      <w:sz w:val="28"/>
      <w:lang w:val="en-US" w:eastAsia="zh-CN"/>
    </w:rPr>
  </w:style>
  <w:style w:type="character" w:styleId="1370" w:customStyle="1">
    <w:name w:val="a-size-large"/>
    <w:basedOn w:val="949"/>
    <w:uiPriority w:val="0"/>
    <w:qFormat/>
  </w:style>
  <w:style w:type="character" w:styleId="1371" w:customStyle="1">
    <w:name w:val="notprint"/>
    <w:basedOn w:val="949"/>
    <w:uiPriority w:val="0"/>
    <w:qFormat/>
  </w:style>
  <w:style w:type="character" w:styleId="1372" w:customStyle="1">
    <w:name w:val="Char Char33"/>
    <w:uiPriority w:val="0"/>
    <w:qFormat/>
    <w:rPr>
      <w:szCs w:val="24"/>
    </w:rPr>
  </w:style>
  <w:style w:type="character" w:styleId="1373" w:customStyle="1">
    <w:name w:val="fontblank12"/>
    <w:uiPriority w:val="0"/>
    <w:qFormat/>
    <w:rPr>
      <w:rFonts w:ascii="Tahoma" w:hAnsi="Tahoma" w:eastAsia="宋体"/>
      <w:sz w:val="24"/>
      <w:szCs w:val="24"/>
      <w:lang w:val="en-US" w:eastAsia="zh-CN" w:bidi="ar-SA"/>
    </w:rPr>
  </w:style>
  <w:style w:type="character" w:styleId="1374" w:customStyle="1">
    <w:name w:val="huh Char"/>
    <w:uiPriority w:val="0"/>
    <w:qFormat/>
    <w:rPr>
      <w:rFonts w:ascii="Cambria" w:hAnsi="Cambria" w:eastAsia="宋体" w:cs="Times New Roman"/>
      <w:sz w:val="21"/>
      <w:szCs w:val="21"/>
    </w:rPr>
  </w:style>
  <w:style w:type="character" w:styleId="1375" w:customStyle="1">
    <w:name w:val="日期 Char3"/>
    <w:uiPriority w:val="99"/>
    <w:semiHidden/>
    <w:qFormat/>
    <w:rPr>
      <w:sz w:val="21"/>
    </w:rPr>
  </w:style>
  <w:style w:type="character" w:styleId="1376" w:customStyle="1">
    <w:name w:val="h3 Char1"/>
    <w:uiPriority w:val="0"/>
    <w:qFormat/>
    <w:rPr>
      <w:rFonts w:ascii="宋体" w:hAnsi="宋体" w:eastAsia="宋体"/>
      <w:b/>
      <w:bCs/>
      <w:sz w:val="28"/>
      <w:szCs w:val="32"/>
      <w:lang w:val="en-US" w:eastAsia="zh-CN" w:bidi="ar-SA"/>
    </w:rPr>
  </w:style>
  <w:style w:type="character" w:styleId="1377" w:customStyle="1">
    <w:name w:val="正文文本缩进 3 Char1"/>
    <w:uiPriority w:val="99"/>
    <w:qFormat/>
    <w:rPr>
      <w:rFonts w:ascii="宋体" w:hAnsi="宋体"/>
      <w:bCs/>
      <w:sz w:val="16"/>
      <w:szCs w:val="16"/>
    </w:rPr>
  </w:style>
  <w:style w:type="character" w:styleId="1378" w:customStyle="1">
    <w:name w:val="正文文本 3 Char1"/>
    <w:uiPriority w:val="99"/>
    <w:qFormat/>
    <w:rPr>
      <w:rFonts w:ascii="宋体" w:hAnsi="宋体"/>
      <w:bCs/>
      <w:sz w:val="16"/>
      <w:szCs w:val="16"/>
    </w:rPr>
  </w:style>
  <w:style w:type="character" w:styleId="1379" w:customStyle="1">
    <w:name w:val="Char Char34"/>
    <w:uiPriority w:val="0"/>
    <w:qFormat/>
    <w:rPr>
      <w:szCs w:val="24"/>
    </w:rPr>
  </w:style>
  <w:style w:type="character" w:styleId="1380" w:customStyle="1">
    <w:name w:val="小四 段落 宋体 Char1"/>
    <w:link w:val="1381"/>
    <w:uiPriority w:val="0"/>
    <w:qFormat/>
    <w:rPr>
      <w:rFonts w:ascii="宋体" w:hAnsi="宋体"/>
      <w:bCs/>
      <w:sz w:val="24"/>
      <w:szCs w:val="24"/>
    </w:rPr>
  </w:style>
  <w:style w:type="paragraph" w:styleId="1381" w:customStyle="1">
    <w:name w:val="小四 段落 宋体"/>
    <w:basedOn w:val="965"/>
    <w:link w:val="1380"/>
    <w:uiPriority w:val="0"/>
    <w:qFormat/>
    <w:pPr>
      <w:ind w:left="113" w:right="113" w:firstLine="425"/>
      <w:jc w:val="left"/>
      <w:spacing w:line="360" w:lineRule="auto"/>
      <w:tabs>
        <w:tab w:val="left" w:pos="750" w:leader="none"/>
      </w:tabs>
    </w:pPr>
    <w:rPr>
      <w:rFonts w:ascii="宋体" w:hAnsi="宋体"/>
      <w:bCs/>
      <w:sz w:val="24"/>
      <w:szCs w:val="24"/>
    </w:rPr>
  </w:style>
  <w:style w:type="character" w:styleId="1382" w:customStyle="1">
    <w:name w:val="正文首行缩进 2 Char1"/>
    <w:uiPriority w:val="0"/>
    <w:qFormat/>
    <w:rPr>
      <w:rFonts w:ascii="宋体" w:hAnsi="宋体"/>
      <w:bCs/>
      <w:color w:val="ffff99"/>
      <w:sz w:val="24"/>
      <w:szCs w:val="24"/>
    </w:rPr>
  </w:style>
  <w:style w:type="character" w:styleId="1383" w:customStyle="1">
    <w:name w:val="font-121"/>
    <w:uiPriority w:val="0"/>
    <w:qFormat/>
    <w:rPr>
      <w:rFonts w:ascii="Tahoma" w:hAnsi="Tahoma" w:eastAsia="宋体"/>
      <w:color w:val="666666"/>
      <w:sz w:val="18"/>
      <w:szCs w:val="18"/>
      <w:u w:val="none"/>
      <w:lang w:val="en-US" w:eastAsia="zh-CN" w:bidi="ar-SA"/>
    </w:rPr>
  </w:style>
  <w:style w:type="character" w:styleId="1384" w:customStyle="1">
    <w:name w:val="Heading 0 Char1"/>
    <w:uiPriority w:val="0"/>
    <w:qFormat/>
    <w:rPr>
      <w:b/>
      <w:sz w:val="44"/>
    </w:rPr>
  </w:style>
  <w:style w:type="character" w:styleId="1385" w:customStyle="1">
    <w:name w:val="hei16b1"/>
    <w:uiPriority w:val="0"/>
    <w:qFormat/>
    <w:rPr>
      <w:rFonts w:ascii="Tahoma" w:hAnsi="Tahoma" w:eastAsia="宋体"/>
      <w:b/>
      <w:bCs/>
      <w:color w:val="000000"/>
      <w:sz w:val="24"/>
      <w:szCs w:val="24"/>
      <w:lang w:val="en-US" w:eastAsia="zh-CN" w:bidi="ar-SA"/>
    </w:rPr>
  </w:style>
  <w:style w:type="character" w:styleId="1386" w:customStyle="1">
    <w:name w:val="Char Char26"/>
    <w:uiPriority w:val="0"/>
    <w:qFormat/>
    <w:rPr>
      <w:b/>
      <w:sz w:val="44"/>
    </w:rPr>
  </w:style>
  <w:style w:type="character" w:styleId="1387" w:customStyle="1">
    <w:name w:val="ꌢ 2 Char"/>
    <w:link w:val="1388"/>
    <w:uiPriority w:val="0"/>
    <w:qFormat/>
    <w:rPr>
      <w:rFonts w:ascii="Arial" w:hAnsi="Arial"/>
      <w:b/>
      <w:bCs/>
    </w:rPr>
  </w:style>
  <w:style w:type="paragraph" w:styleId="1388" w:customStyle="1">
    <w:name w:val="ꌢ 2"/>
    <w:basedOn w:val="749"/>
    <w:link w:val="1387"/>
    <w:uiPriority w:val="0"/>
    <w:qFormat/>
    <w:pPr>
      <w:widowControl/>
    </w:pPr>
    <w:rPr>
      <w:rFonts w:ascii="Arial" w:hAnsi="Arial"/>
      <w:b/>
      <w:bCs/>
      <w:sz w:val="20"/>
      <w:szCs w:val="20"/>
    </w:rPr>
  </w:style>
  <w:style w:type="character" w:styleId="1389" w:customStyle="1">
    <w:name w:val="标题 5 Char Char Char Char Char Char"/>
    <w:uiPriority w:val="0"/>
    <w:qFormat/>
    <w:rPr>
      <w:bCs/>
      <w:sz w:val="24"/>
      <w:szCs w:val="24"/>
    </w:rPr>
  </w:style>
  <w:style w:type="character" w:styleId="1390" w:customStyle="1">
    <w:name w:val="宏文本 Char"/>
    <w:uiPriority w:val="0"/>
    <w:qFormat/>
    <w:rPr>
      <w:rFonts w:ascii="Courier New" w:hAnsi="Courier New"/>
      <w:sz w:val="24"/>
      <w:szCs w:val="24"/>
      <w:lang w:val="en-US" w:eastAsia="zh-CN" w:bidi="ar-SA"/>
    </w:rPr>
  </w:style>
  <w:style w:type="character" w:styleId="1391" w:customStyle="1">
    <w:name w:val="尾注文本 Char1"/>
    <w:uiPriority w:val="0"/>
    <w:qFormat/>
    <w:rPr>
      <w:sz w:val="21"/>
    </w:rPr>
  </w:style>
  <w:style w:type="character" w:styleId="1392" w:customStyle="1">
    <w:name w:val="HTML 地址 Char"/>
    <w:uiPriority w:val="0"/>
    <w:qFormat/>
    <w:rPr>
      <w:rFonts w:ascii="宋体" w:hAnsi="宋体"/>
      <w:i/>
      <w:iCs/>
      <w:sz w:val="24"/>
      <w:szCs w:val="24"/>
    </w:rPr>
  </w:style>
  <w:style w:type="character" w:styleId="1393" w:customStyle="1">
    <w:name w:val="签名 Char"/>
    <w:uiPriority w:val="0"/>
    <w:qFormat/>
    <w:rPr>
      <w:rFonts w:ascii="宋体" w:hAnsi="宋体"/>
      <w:sz w:val="24"/>
      <w:szCs w:val="24"/>
    </w:rPr>
  </w:style>
  <w:style w:type="character" w:styleId="1394" w:customStyle="1">
    <w:name w:val="尾注文本 Char2"/>
    <w:uiPriority w:val="99"/>
    <w:qFormat/>
    <w:rPr>
      <w:sz w:val="21"/>
      <w:szCs w:val="24"/>
    </w:rPr>
  </w:style>
  <w:style w:type="character" w:styleId="1395" w:customStyle="1">
    <w:name w:val="HTML 地址 Char1"/>
    <w:uiPriority w:val="99"/>
    <w:qFormat/>
    <w:rPr>
      <w:i/>
      <w:iCs/>
      <w:sz w:val="21"/>
      <w:szCs w:val="24"/>
    </w:rPr>
  </w:style>
  <w:style w:type="character" w:styleId="1396" w:customStyle="1">
    <w:name w:val="注释标题 Char1"/>
    <w:uiPriority w:val="99"/>
    <w:qFormat/>
    <w:rPr>
      <w:sz w:val="21"/>
      <w:szCs w:val="24"/>
    </w:rPr>
  </w:style>
  <w:style w:type="character" w:styleId="1397" w:customStyle="1">
    <w:name w:val="电子邮件签名 Char1"/>
    <w:uiPriority w:val="99"/>
    <w:qFormat/>
    <w:rPr>
      <w:sz w:val="21"/>
      <w:szCs w:val="24"/>
    </w:rPr>
  </w:style>
  <w:style w:type="character" w:styleId="1398" w:customStyle="1">
    <w:name w:val="font21"/>
    <w:uiPriority w:val="0"/>
    <w:qFormat/>
    <w:rPr>
      <w:rFonts w:ascii="font-weight : 400" w:hAnsi="font-weight : 400" w:eastAsia="font-weight : 400" w:cs="font-weight : 400"/>
      <w:color w:val="000000"/>
      <w:sz w:val="24"/>
      <w:szCs w:val="24"/>
      <w:u w:val="none"/>
    </w:rPr>
  </w:style>
  <w:style w:type="character" w:styleId="1399" w:customStyle="1">
    <w:name w:val="HTML 预设格式 Char1"/>
    <w:basedOn w:val="949"/>
    <w:uiPriority w:val="99"/>
    <w:qFormat/>
    <w:rPr>
      <w:rFonts w:ascii="Courier New" w:hAnsi="Courier New" w:cs="Courier New"/>
    </w:rPr>
  </w:style>
  <w:style w:type="character" w:styleId="1400" w:customStyle="1">
    <w:name w:val="正文文本 3 Char2"/>
    <w:basedOn w:val="949"/>
    <w:uiPriority w:val="99"/>
    <w:qFormat/>
    <w:rPr>
      <w:sz w:val="16"/>
      <w:szCs w:val="16"/>
    </w:rPr>
  </w:style>
  <w:style w:type="character" w:styleId="1401" w:customStyle="1">
    <w:name w:val="信息标题 Char2"/>
    <w:basedOn w:val="949"/>
    <w:uiPriority w:val="0"/>
    <w:qFormat/>
    <w:rPr>
      <w:rFonts w:ascii="Cambria" w:hAnsi="Cambria" w:eastAsia="宋体" w:cs="Times New Roman"/>
      <w:sz w:val="24"/>
      <w:szCs w:val="24"/>
      <w:shd w:val="pct20" w:color="auto" w:fill="auto"/>
    </w:rPr>
  </w:style>
  <w:style w:type="character" w:styleId="1402" w:customStyle="1">
    <w:name w:val="z-窗体底端 Char2"/>
    <w:basedOn w:val="949"/>
    <w:uiPriority w:val="99"/>
    <w:qFormat/>
    <w:rPr>
      <w:rFonts w:ascii="Arial" w:hAnsi="Arial" w:cs="Arial"/>
      <w:vanish/>
      <w:sz w:val="16"/>
      <w:szCs w:val="16"/>
    </w:rPr>
  </w:style>
  <w:style w:type="paragraph" w:styleId="1403" w:customStyle="1">
    <w:name w:val="z-窗体底端1"/>
    <w:basedOn w:val="749"/>
    <w:next w:val="749"/>
    <w:link w:val="1404"/>
    <w:uiPriority w:val="99"/>
    <w:qFormat/>
    <w:pPr>
      <w:jc w:val="center"/>
      <w:widowControl/>
      <w:pBdr>
        <w:top w:val="single" w:color="000000" w:sz="6" w:space="1"/>
      </w:pBdr>
    </w:pPr>
    <w:rPr>
      <w:rFonts w:ascii="Arial" w:hAnsi="Arial" w:cs="Arial"/>
      <w:vanish/>
      <w:sz w:val="16"/>
      <w:szCs w:val="16"/>
    </w:rPr>
  </w:style>
  <w:style w:type="character" w:styleId="1404" w:customStyle="1">
    <w:name w:val="z-窗体底端 Char3"/>
    <w:basedOn w:val="949"/>
    <w:link w:val="1403"/>
    <w:uiPriority w:val="99"/>
    <w:semiHidden/>
    <w:qFormat/>
    <w:rPr>
      <w:rFonts w:ascii="Arial" w:hAnsi="Arial" w:cs="Arial"/>
      <w:vanish/>
      <w:sz w:val="16"/>
      <w:szCs w:val="16"/>
    </w:rPr>
  </w:style>
  <w:style w:type="character" w:styleId="1405" w:customStyle="1">
    <w:name w:val="z-窗体顶端 Char2"/>
    <w:basedOn w:val="949"/>
    <w:uiPriority w:val="99"/>
    <w:qFormat/>
    <w:rPr>
      <w:rFonts w:ascii="Arial" w:hAnsi="Arial" w:cs="Arial"/>
      <w:vanish/>
      <w:sz w:val="16"/>
      <w:szCs w:val="16"/>
    </w:rPr>
  </w:style>
  <w:style w:type="paragraph" w:styleId="1406" w:customStyle="1">
    <w:name w:val="z-窗体顶端1"/>
    <w:basedOn w:val="749"/>
    <w:next w:val="749"/>
    <w:link w:val="1407"/>
    <w:uiPriority w:val="99"/>
    <w:qFormat/>
    <w:pPr>
      <w:jc w:val="center"/>
      <w:widowControl/>
      <w:pBdr>
        <w:bottom w:val="single" w:color="000000" w:sz="6" w:space="1"/>
      </w:pBdr>
    </w:pPr>
    <w:rPr>
      <w:rFonts w:ascii="Arial" w:hAnsi="Arial" w:cs="Arial"/>
      <w:vanish/>
      <w:sz w:val="16"/>
      <w:szCs w:val="16"/>
    </w:rPr>
  </w:style>
  <w:style w:type="character" w:styleId="1407" w:customStyle="1">
    <w:name w:val="z-窗体顶端 Char3"/>
    <w:basedOn w:val="949"/>
    <w:link w:val="1406"/>
    <w:uiPriority w:val="99"/>
    <w:semiHidden/>
    <w:qFormat/>
    <w:rPr>
      <w:rFonts w:ascii="Arial" w:hAnsi="Arial" w:cs="Arial"/>
      <w:vanish/>
      <w:sz w:val="16"/>
      <w:szCs w:val="16"/>
    </w:rPr>
  </w:style>
  <w:style w:type="character" w:styleId="1408" w:customStyle="1">
    <w:name w:val="Char Char4"/>
    <w:uiPriority w:val="0"/>
    <w:qFormat/>
    <w:rPr>
      <w:sz w:val="18"/>
    </w:rPr>
  </w:style>
  <w:style w:type="character" w:styleId="1409" w:customStyle="1">
    <w:name w:val="Char Char14"/>
    <w:uiPriority w:val="0"/>
    <w:qFormat/>
    <w:rPr>
      <w:rFonts w:ascii="Arial" w:hAnsi="Arial" w:eastAsia="黑体"/>
      <w:sz w:val="24"/>
    </w:rPr>
  </w:style>
  <w:style w:type="character" w:styleId="1410" w:customStyle="1">
    <w:name w:val="Char Char15"/>
    <w:uiPriority w:val="0"/>
    <w:qFormat/>
    <w:rPr>
      <w:b/>
      <w:sz w:val="24"/>
    </w:rPr>
  </w:style>
  <w:style w:type="character" w:styleId="1411" w:customStyle="1">
    <w:name w:val="Char Char5"/>
    <w:uiPriority w:val="0"/>
    <w:qFormat/>
    <w:rPr>
      <w:sz w:val="21"/>
      <w:shd w:val="clear" w:color="auto" w:fill="000080"/>
    </w:rPr>
  </w:style>
  <w:style w:type="character" w:styleId="1412" w:customStyle="1">
    <w:name w:val="Char Char12"/>
    <w:uiPriority w:val="0"/>
    <w:qFormat/>
    <w:rPr>
      <w:sz w:val="21"/>
    </w:rPr>
  </w:style>
  <w:style w:type="character" w:styleId="1413" w:customStyle="1">
    <w:name w:val="Char Char13"/>
    <w:uiPriority w:val="0"/>
    <w:qFormat/>
    <w:rPr>
      <w:rFonts w:ascii="Arial" w:hAnsi="Arial" w:eastAsia="黑体"/>
      <w:sz w:val="21"/>
    </w:rPr>
  </w:style>
  <w:style w:type="character" w:styleId="1414" w:customStyle="1">
    <w:name w:val="Char Char10"/>
    <w:uiPriority w:val="0"/>
    <w:qFormat/>
    <w:rPr>
      <w:rFonts w:ascii="宋体" w:eastAsia="宋体"/>
      <w:sz w:val="24"/>
      <w:lang w:val="en-US" w:eastAsia="zh-CN" w:bidi="ar-SA"/>
    </w:rPr>
  </w:style>
  <w:style w:type="character" w:styleId="1415" w:customStyle="1">
    <w:name w:val="IRMS (F) Char2"/>
    <w:uiPriority w:val="0"/>
    <w:qFormat/>
    <w:rPr>
      <w:sz w:val="18"/>
    </w:rPr>
  </w:style>
  <w:style w:type="character" w:styleId="1416" w:customStyle="1">
    <w:name w:val="Char Char11"/>
    <w:uiPriority w:val="0"/>
    <w:qFormat/>
    <w:rPr>
      <w:sz w:val="18"/>
    </w:rPr>
  </w:style>
  <w:style w:type="character" w:styleId="1417" w:customStyle="1">
    <w:name w:val="Char Char3"/>
    <w:uiPriority w:val="0"/>
    <w:qFormat/>
    <w:rPr>
      <w:sz w:val="24"/>
    </w:rPr>
  </w:style>
  <w:style w:type="character" w:styleId="1418" w:customStyle="1">
    <w:name w:val="Body Text 3 Char"/>
    <w:uiPriority w:val="0"/>
    <w:semiHidden/>
    <w:qFormat/>
    <w:rPr>
      <w:rFonts w:cs="Times New Roman"/>
      <w:sz w:val="16"/>
      <w:szCs w:val="16"/>
    </w:rPr>
  </w:style>
  <w:style w:type="character" w:styleId="1419" w:customStyle="1">
    <w:name w:val="2nd level Char"/>
    <w:uiPriority w:val="0"/>
    <w:qFormat/>
    <w:rPr>
      <w:rFonts w:ascii="微软雅黑" w:eastAsia="微软雅黑"/>
      <w:b/>
      <w:bCs/>
      <w:sz w:val="32"/>
      <w:szCs w:val="32"/>
    </w:rPr>
  </w:style>
  <w:style w:type="character" w:styleId="1420" w:customStyle="1">
    <w:name w:val="Char Char37"/>
    <w:uiPriority w:val="0"/>
    <w:qFormat/>
    <w:rPr>
      <w:b/>
      <w:sz w:val="44"/>
    </w:rPr>
  </w:style>
  <w:style w:type="paragraph" w:styleId="1421" w:customStyle="1">
    <w:name w:val="1.1"/>
    <w:basedOn w:val="941"/>
    <w:uiPriority w:val="0"/>
    <w:qFormat/>
    <w:pPr>
      <w:ind w:left="1077" w:hanging="1077"/>
      <w:jc w:val="left"/>
      <w:spacing w:before="260" w:after="260" w:line="360" w:lineRule="exact"/>
      <w:tabs>
        <w:tab w:val="left" w:pos="1080" w:leader="none"/>
      </w:tabs>
    </w:pPr>
    <w:rPr>
      <w:rFonts w:ascii="Arial" w:hAnsi="Arial"/>
      <w:bCs w:val="0"/>
      <w:sz w:val="28"/>
      <w:szCs w:val="20"/>
    </w:rPr>
  </w:style>
  <w:style w:type="paragraph" w:styleId="1422" w:customStyle="1">
    <w:name w:val="样式 宋体 行距: 固定值 18 磅"/>
    <w:basedOn w:val="749"/>
    <w:uiPriority w:val="0"/>
    <w:qFormat/>
    <w:pPr>
      <w:spacing w:before="30" w:line="360" w:lineRule="exact"/>
    </w:pPr>
    <w:rPr>
      <w:rFonts w:ascii="宋体" w:hAnsi="宋体"/>
      <w:szCs w:val="20"/>
    </w:rPr>
  </w:style>
  <w:style w:type="paragraph" w:styleId="1423" w:customStyle="1">
    <w:name w:val="index01"/>
    <w:basedOn w:val="749"/>
    <w:uiPriority w:val="0"/>
    <w:qFormat/>
    <w:pPr>
      <w:jc w:val="left"/>
      <w:spacing w:before="100" w:beforeAutospacing="1" w:after="100" w:afterAutospacing="1"/>
      <w:shd w:val="clear" w:color="auto" w:fill="9ecff6"/>
      <w:widowControl/>
      <w:pBdr>
        <w:top w:val="single" w:color="8CADC5" w:sz="2" w:space="0"/>
        <w:left w:val="single" w:color="8CADC5" w:sz="8" w:space="0"/>
        <w:bottom w:val="single" w:color="8CADC5" w:sz="8" w:space="0"/>
        <w:right w:val="single" w:color="8CADC5" w:sz="2" w:space="0"/>
      </w:pBdr>
    </w:pPr>
    <w:rPr>
      <w:rFonts w:ascii="宋体" w:hAnsi="宋体" w:cs="宋体"/>
    </w:rPr>
  </w:style>
  <w:style w:type="paragraph" w:styleId="1424" w:customStyle="1">
    <w:name w:val="xl117"/>
    <w:basedOn w:val="749"/>
    <w:uiPriority w:val="0"/>
    <w:qFormat/>
    <w:pPr>
      <w:ind w:firstLine="480"/>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1425" w:customStyle="1">
    <w:name w:val="outbox"/>
    <w:basedOn w:val="749"/>
    <w:uiPriority w:val="0"/>
    <w:qFormat/>
    <w:pPr>
      <w:jc w:val="left"/>
      <w:spacing w:before="100" w:beforeAutospacing="1" w:after="100" w:afterAutospacing="1"/>
      <w:shd w:val="clear" w:color="auto" w:fill="ffff85"/>
      <w:widowControl/>
      <w:pBdr>
        <w:top w:val="single" w:color="000000" w:sz="8" w:space="0"/>
        <w:left w:val="single" w:color="000000" w:sz="8" w:space="0"/>
        <w:bottom w:val="single" w:color="000000" w:sz="8" w:space="0"/>
        <w:right w:val="single" w:color="000000" w:sz="8" w:space="0"/>
      </w:pBdr>
    </w:pPr>
    <w:rPr>
      <w:rFonts w:ascii="宋体" w:hAnsi="宋体" w:cs="宋体"/>
      <w:sz w:val="22"/>
      <w:szCs w:val="22"/>
    </w:rPr>
  </w:style>
  <w:style w:type="paragraph" w:styleId="1426" w:customStyle="1">
    <w:name w:val="正文缩进 New New"/>
    <w:basedOn w:val="749"/>
    <w:uiPriority w:val="0"/>
    <w:qFormat/>
    <w:pPr>
      <w:ind w:firstLine="420"/>
      <w:spacing w:before="100" w:beforeAutospacing="1" w:after="100" w:afterAutospacing="1"/>
    </w:pPr>
    <w:rPr>
      <w:rFonts w:ascii="Calibri" w:hAnsi="Calibri"/>
      <w:szCs w:val="22"/>
    </w:rPr>
  </w:style>
  <w:style w:type="paragraph" w:styleId="1427" w:customStyle="1">
    <w:name w:val="kbox"/>
    <w:basedOn w:val="749"/>
    <w:uiPriority w:val="0"/>
    <w:qFormat/>
    <w:pPr>
      <w:jc w:val="left"/>
      <w:spacing w:after="100" w:afterAutospacing="1"/>
      <w:shd w:val="clear" w:color="auto" w:fill="f0f0e8"/>
      <w:widowControl/>
    </w:pPr>
    <w:rPr>
      <w:rFonts w:ascii="宋体" w:hAnsi="宋体" w:cs="宋体"/>
      <w:sz w:val="22"/>
      <w:szCs w:val="22"/>
    </w:rPr>
  </w:style>
  <w:style w:type="paragraph" w:styleId="1428" w:customStyle="1">
    <w:name w:val="项目符号"/>
    <w:basedOn w:val="749"/>
    <w:uiPriority w:val="0"/>
    <w:qFormat/>
    <w:pPr>
      <w:ind w:left="1320" w:hanging="420"/>
      <w:spacing w:before="100" w:beforeAutospacing="1" w:after="100" w:afterAutospacing="1"/>
      <w:tabs>
        <w:tab w:val="left" w:pos="840" w:leader="none"/>
        <w:tab w:val="left" w:pos="1320" w:leader="none"/>
      </w:tabs>
    </w:pPr>
  </w:style>
  <w:style w:type="paragraph" w:styleId="1429" w:customStyle="1">
    <w:name w:val="l_text2"/>
    <w:basedOn w:val="749"/>
    <w:uiPriority w:val="0"/>
    <w:qFormat/>
    <w:pPr>
      <w:jc w:val="center"/>
      <w:widowControl/>
    </w:pPr>
    <w:rPr>
      <w:rFonts w:ascii="楷体" w:eastAsia="楷体"/>
      <w:position w:val="-30"/>
      <w:sz w:val="22"/>
      <w:szCs w:val="20"/>
    </w:rPr>
  </w:style>
  <w:style w:type="paragraph" w:styleId="1430" w:customStyle="1">
    <w:name w:val="封面主2"/>
    <w:basedOn w:val="1431"/>
    <w:uiPriority w:val="0"/>
    <w:qFormat/>
    <w:rPr>
      <w:spacing w:val="20"/>
      <w:sz w:val="36"/>
    </w:rPr>
  </w:style>
  <w:style w:type="paragraph" w:styleId="1431" w:customStyle="1">
    <w:name w:val="封面主1"/>
    <w:uiPriority w:val="0"/>
    <w:qFormat/>
    <w:pPr>
      <w:jc w:val="center"/>
    </w:pPr>
    <w:rPr>
      <w:rFonts w:ascii="宋体" w:hAnsi="宋体" w:eastAsia="宋体" w:cs="Times New Roman"/>
      <w:b/>
      <w:spacing w:val="200"/>
      <w:sz w:val="96"/>
      <w:lang w:val="en-US" w:eastAsia="zh-CN" w:bidi="ar-SA"/>
    </w:rPr>
  </w:style>
  <w:style w:type="paragraph" w:styleId="1432" w:customStyle="1">
    <w:name w:val="xl91"/>
    <w:basedOn w:val="749"/>
    <w:uiPriority w:val="0"/>
    <w:qFormat/>
    <w:pPr>
      <w:ind w:firstLine="480"/>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1433" w:customStyle="1">
    <w:name w:val="正文_0"/>
    <w:uiPriority w:val="0"/>
    <w:qFormat/>
    <w:pPr>
      <w:jc w:val="both"/>
      <w:widowControl w:val="off"/>
    </w:pPr>
    <w:rPr>
      <w:rFonts w:ascii="Calibri" w:hAnsi="Calibri" w:eastAsia="宋体" w:cs="Times New Roman"/>
      <w:sz w:val="21"/>
      <w:szCs w:val="22"/>
      <w:lang w:val="en-US" w:eastAsia="zh-CN" w:bidi="ar-SA"/>
    </w:rPr>
  </w:style>
  <w:style w:type="paragraph" w:styleId="1434" w:customStyle="1">
    <w:name w:val="divlist"/>
    <w:basedOn w:val="749"/>
    <w:uiPriority w:val="0"/>
    <w:qFormat/>
    <w:pPr>
      <w:jc w:val="center"/>
      <w:shd w:val="clear" w:color="auto" w:fill="ffffff"/>
      <w:widowControl/>
      <w:pBdr>
        <w:top w:val="single" w:color="000000" w:sz="2" w:space="0"/>
      </w:pBdr>
    </w:pPr>
    <w:rPr>
      <w:rFonts w:ascii="宋体" w:hAnsi="宋体" w:cs="宋体"/>
      <w:sz w:val="18"/>
      <w:szCs w:val="18"/>
    </w:rPr>
  </w:style>
  <w:style w:type="paragraph" w:styleId="1435" w:customStyle="1">
    <w:name w:val="xl46"/>
    <w:basedOn w:val="749"/>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hint="eastAsia" w:hAnsi="Arial Unicode MS"/>
      <w:szCs w:val="20"/>
    </w:rPr>
  </w:style>
  <w:style w:type="paragraph" w:styleId="1436" w:customStyle="1">
    <w:name w:val="项目符号_圆点"/>
    <w:basedOn w:val="749"/>
    <w:uiPriority w:val="0"/>
    <w:qFormat/>
    <w:pPr>
      <w:ind w:left="900" w:hanging="420"/>
      <w:spacing w:before="78"/>
      <w:tabs>
        <w:tab w:val="left" w:pos="780" w:leader="none"/>
        <w:tab w:val="left" w:pos="900" w:leader="none"/>
      </w:tabs>
    </w:pPr>
    <w:rPr>
      <w:szCs w:val="20"/>
    </w:rPr>
  </w:style>
  <w:style w:type="paragraph" w:styleId="1437" w:customStyle="1">
    <w:name w:val="Char Char 字元 字元 字元 Char Char Char Char1"/>
    <w:basedOn w:val="749"/>
    <w:uiPriority w:val="0"/>
    <w:qFormat/>
    <w:pPr>
      <w:ind w:firstLine="480"/>
      <w:spacing w:before="100" w:beforeAutospacing="1" w:after="100" w:afterAutospacing="1"/>
    </w:pPr>
    <w:rPr>
      <w:szCs w:val="20"/>
    </w:rPr>
  </w:style>
  <w:style w:type="paragraph" w:styleId="1438" w:customStyle="1">
    <w:name w:val="Report Text"/>
    <w:basedOn w:val="749"/>
    <w:uiPriority w:val="0"/>
    <w:qFormat/>
    <w:pPr>
      <w:ind w:left="1080"/>
      <w:widowControl/>
    </w:pPr>
    <w:rPr>
      <w:sz w:val="22"/>
      <w:szCs w:val="20"/>
      <w:lang w:val="en-GB" w:eastAsia="zh-TW"/>
    </w:rPr>
  </w:style>
  <w:style w:type="paragraph" w:styleId="1439" w:customStyle="1">
    <w:name w:val="Char1 Char Char Char Char Char Char Char"/>
    <w:basedOn w:val="749"/>
    <w:uiPriority w:val="0"/>
    <w:qFormat/>
    <w:rPr>
      <w:rFonts w:ascii="Tahoma" w:hAnsi="Tahoma"/>
      <w:szCs w:val="20"/>
    </w:rPr>
  </w:style>
  <w:style w:type="paragraph" w:styleId="1440" w:customStyle="1">
    <w:name w:val="默认段落字体 Para Char Char Char Char Char Char Char Char Char Char Char Char Char Char"/>
    <w:basedOn w:val="981"/>
    <w:uiPriority w:val="0"/>
    <w:qFormat/>
    <w:pPr>
      <w:ind w:firstLine="480"/>
      <w:spacing w:before="100" w:beforeAutospacing="1" w:after="100" w:afterAutospacing="1"/>
      <w:tabs>
        <w:tab w:val="left" w:pos="2940" w:leader="none"/>
        <w:tab w:val="left" w:pos="3360" w:leader="none"/>
      </w:tabs>
    </w:pPr>
    <w:rPr>
      <w:rFonts w:ascii="Tahoma" w:hAnsi="Tahoma"/>
    </w:rPr>
  </w:style>
  <w:style w:type="paragraph" w:styleId="1441" w:customStyle="1">
    <w:name w:val="图"/>
    <w:basedOn w:val="749"/>
    <w:uiPriority w:val="0"/>
    <w:qFormat/>
    <w:pPr>
      <w:jc w:val="center"/>
    </w:pPr>
    <w:rPr>
      <w:rFonts w:ascii="楷体_GB2312" w:hAnsi="宋体"/>
    </w:rPr>
  </w:style>
  <w:style w:type="paragraph" w:styleId="1442" w:customStyle="1">
    <w:name w:val="样式 (西文) 宋体 小四 行距: 1.5 倍行距 首行缩进:  2 字符"/>
    <w:basedOn w:val="749"/>
    <w:uiPriority w:val="0"/>
    <w:qFormat/>
    <w:pPr>
      <w:ind w:firstLine="480"/>
      <w:spacing w:before="100" w:beforeAutospacing="1" w:after="100" w:afterAutospacing="1"/>
    </w:pPr>
    <w:rPr>
      <w:rFonts w:ascii="宋体" w:hAnsi="宋体" w:eastAsia="仿宋_GB2312" w:cs="宋体"/>
      <w:szCs w:val="20"/>
    </w:rPr>
  </w:style>
  <w:style w:type="paragraph" w:styleId="1443" w:customStyle="1">
    <w:name w:val="font11"/>
    <w:basedOn w:val="749"/>
    <w:uiPriority w:val="0"/>
    <w:qFormat/>
    <w:pPr>
      <w:jc w:val="left"/>
      <w:spacing w:before="100" w:beforeAutospacing="1" w:after="100" w:afterAutospacing="1"/>
      <w:widowControl/>
    </w:pPr>
    <w:rPr>
      <w:b/>
      <w:bCs/>
      <w:sz w:val="20"/>
      <w:szCs w:val="20"/>
    </w:rPr>
  </w:style>
  <w:style w:type="paragraph" w:styleId="1444" w:customStyle="1">
    <w:name w:val="TOC 标题_0"/>
    <w:basedOn w:val="1445"/>
    <w:next w:val="1433"/>
    <w:uiPriority w:val="0"/>
    <w:qFormat/>
    <w:pPr>
      <w:outlineLvl w:val="9"/>
    </w:pPr>
    <w:rPr>
      <w:rFonts w:ascii="Calibri" w:hAnsi="Calibri"/>
    </w:rPr>
  </w:style>
  <w:style w:type="paragraph" w:styleId="1445" w:customStyle="1">
    <w:name w:val="标题 1_0"/>
    <w:basedOn w:val="1433"/>
    <w:next w:val="1433"/>
    <w:uiPriority w:val="0"/>
    <w:qFormat/>
    <w:pPr>
      <w:keepLines/>
      <w:keepNext/>
      <w:spacing w:before="340" w:after="330" w:line="576" w:lineRule="auto"/>
      <w:outlineLvl w:val="0"/>
    </w:pPr>
    <w:rPr>
      <w:rFonts w:ascii="Times New Roman" w:hAnsi="Times New Roman"/>
      <w:b/>
      <w:bCs/>
      <w:sz w:val="44"/>
      <w:szCs w:val="44"/>
    </w:rPr>
  </w:style>
  <w:style w:type="paragraph" w:styleId="1446" w:customStyle="1">
    <w:name w:val="btn_bg5"/>
    <w:basedOn w:val="749"/>
    <w:uiPriority w:val="0"/>
    <w:qFormat/>
    <w:pPr>
      <w:jc w:val="left"/>
      <w:spacing w:before="100" w:beforeAutospacing="1" w:after="100" w:afterAutospacing="1"/>
      <w:widowControl/>
      <w:pBdr>
        <w:top w:val="single" w:color="000000" w:sz="2" w:space="0"/>
        <w:left w:val="single" w:color="000000" w:sz="2" w:space="0"/>
        <w:bottom w:val="single" w:color="000000" w:sz="2" w:space="0"/>
        <w:right w:val="single" w:color="000000" w:sz="2" w:space="0"/>
      </w:pBdr>
    </w:pPr>
    <w:rPr>
      <w:rFonts w:ascii="ˎ̥" w:hAnsi="ˎ̥" w:cs="宋体"/>
      <w:sz w:val="22"/>
      <w:szCs w:val="22"/>
    </w:rPr>
  </w:style>
  <w:style w:type="paragraph" w:styleId="1447" w:customStyle="1">
    <w:name w:val="样式 标题 3头 + 小三"/>
    <w:basedOn w:val="942"/>
    <w:uiPriority w:val="0"/>
    <w:qFormat/>
    <w:pPr>
      <w:ind w:left="578" w:hanging="578"/>
      <w:spacing w:before="60" w:after="60" w:line="240" w:lineRule="auto"/>
      <w:tabs>
        <w:tab w:val="left" w:pos="578" w:leader="none"/>
      </w:tabs>
    </w:pPr>
    <w:rPr>
      <w:bCs w:val="0"/>
      <w:sz w:val="30"/>
      <w:szCs w:val="20"/>
    </w:rPr>
  </w:style>
  <w:style w:type="paragraph" w:styleId="1448" w:customStyle="1">
    <w:name w:val="tabhead"/>
    <w:basedOn w:val="749"/>
    <w:uiPriority w:val="0"/>
    <w:qFormat/>
    <w:pPr>
      <w:jc w:val="left"/>
      <w:spacing w:before="100" w:beforeAutospacing="1" w:after="100" w:afterAutospacing="1" w:line="337" w:lineRule="atLeast"/>
      <w:widowControl/>
    </w:pPr>
    <w:rPr>
      <w:rFonts w:ascii="宋体" w:hAnsi="宋体" w:cs="宋体"/>
      <w:b/>
      <w:bCs/>
      <w:color w:val="ffffff"/>
      <w:sz w:val="22"/>
      <w:szCs w:val="22"/>
    </w:rPr>
  </w:style>
  <w:style w:type="paragraph" w:styleId="1449" w:customStyle="1">
    <w:name w:val="Char Char5 Char"/>
    <w:basedOn w:val="749"/>
    <w:uiPriority w:val="0"/>
    <w:qFormat/>
    <w:rPr>
      <w:szCs w:val="20"/>
    </w:rPr>
  </w:style>
  <w:style w:type="paragraph" w:styleId="1450" w:customStyle="1">
    <w:name w:val="方案文档"/>
    <w:uiPriority w:val="0"/>
    <w:qFormat/>
    <w:pPr>
      <w:ind w:firstLine="480"/>
      <w:spacing w:line="360" w:lineRule="auto"/>
    </w:pPr>
    <w:rPr>
      <w:rFonts w:ascii="Arial" w:hAnsi="Arial" w:eastAsia="宋体" w:cs="Times New Roman"/>
      <w:sz w:val="24"/>
      <w:szCs w:val="24"/>
      <w:lang w:val="en-US" w:eastAsia="zh-CN" w:bidi="ar-SA"/>
    </w:rPr>
  </w:style>
  <w:style w:type="paragraph" w:styleId="1451" w:customStyle="1">
    <w:name w:val="edboxdisable"/>
    <w:basedOn w:val="749"/>
    <w:uiPriority w:val="0"/>
    <w:qFormat/>
    <w:pPr>
      <w:jc w:val="left"/>
      <w:spacing w:before="100" w:beforeAutospacing="1" w:after="100" w:afterAutospacing="1"/>
      <w:widowControl/>
      <w:pBdr>
        <w:top w:val="single" w:color="AAAAAA" w:sz="8" w:space="0"/>
        <w:left w:val="single" w:color="AAAAAA" w:sz="8" w:space="0"/>
        <w:bottom w:val="single" w:color="AAAAAA" w:sz="8" w:space="0"/>
        <w:right w:val="single" w:color="AAAAAA" w:sz="8" w:space="0"/>
      </w:pBdr>
    </w:pPr>
    <w:rPr>
      <w:rFonts w:ascii="宋体" w:hAnsi="宋体" w:cs="宋体"/>
      <w:color w:val="555555"/>
      <w:sz w:val="22"/>
      <w:szCs w:val="22"/>
    </w:rPr>
  </w:style>
  <w:style w:type="paragraph" w:styleId="1452" w:customStyle="1">
    <w:name w:val="xl30"/>
    <w:basedOn w:val="749"/>
    <w:uiPriority w:val="0"/>
    <w:qFormat/>
    <w:pPr>
      <w:jc w:val="center"/>
      <w:spacing w:before="100" w:beforeAutospacing="1" w:after="100" w:afterAutospacing="1"/>
      <w:widowControl/>
    </w:pPr>
    <w:rPr>
      <w:rFonts w:ascii="楷体_GB2312" w:hAnsi="Arial Unicode MS" w:eastAsia="楷体_GB2312" w:cs="Arial Unicode MS"/>
      <w:b/>
      <w:bCs/>
      <w:sz w:val="40"/>
      <w:szCs w:val="40"/>
      <w:u w:val="single"/>
    </w:rPr>
  </w:style>
  <w:style w:type="paragraph" w:styleId="1453" w:customStyle="1">
    <w:name w:val="Big Heading"/>
    <w:basedOn w:val="749"/>
    <w:uiPriority w:val="0"/>
    <w:qFormat/>
    <w:pPr>
      <w:jc w:val="center"/>
    </w:pPr>
    <w:rPr>
      <w:b/>
      <w:bCs/>
      <w:sz w:val="40"/>
      <w:szCs w:val="22"/>
      <w:lang w:val="en-GB" w:eastAsia="zh-TW"/>
    </w:rPr>
  </w:style>
  <w:style w:type="paragraph" w:styleId="1454" w:customStyle="1">
    <w:name w:val="修订1"/>
    <w:uiPriority w:val="0"/>
    <w:qFormat/>
    <w:rPr>
      <w:rFonts w:ascii="Times New Roman" w:hAnsi="Times New Roman" w:eastAsia="宋体" w:cs="Times New Roman"/>
      <w:sz w:val="21"/>
      <w:szCs w:val="24"/>
      <w:lang w:val="en-US" w:eastAsia="zh-CN" w:bidi="ar-SA"/>
    </w:rPr>
  </w:style>
  <w:style w:type="paragraph" w:styleId="1455" w:customStyle="1">
    <w:name w:val="boxform"/>
    <w:basedOn w:val="749"/>
    <w:uiPriority w:val="0"/>
    <w:qFormat/>
    <w:pPr>
      <w:jc w:val="left"/>
      <w:spacing w:before="100" w:beforeAutospacing="1" w:after="100" w:afterAutospacing="1"/>
      <w:shd w:val="clear" w:color="auto" w:fill="f0f0f0"/>
      <w:widowControl/>
      <w:pBdr>
        <w:top w:val="single" w:color="777777" w:sz="8" w:space="0"/>
        <w:left w:val="single" w:color="777777" w:sz="8" w:space="0"/>
        <w:bottom w:val="single" w:color="777777" w:sz="8" w:space="0"/>
        <w:right w:val="single" w:color="777777" w:sz="8" w:space="0"/>
      </w:pBdr>
    </w:pPr>
    <w:rPr>
      <w:rFonts w:ascii="宋体" w:hAnsi="宋体" w:cs="宋体"/>
      <w:sz w:val="22"/>
      <w:szCs w:val="22"/>
    </w:rPr>
  </w:style>
  <w:style w:type="paragraph" w:styleId="1456" w:customStyle="1">
    <w:name w:val="textstyle1"/>
    <w:basedOn w:val="749"/>
    <w:uiPriority w:val="0"/>
    <w:qFormat/>
    <w:pPr>
      <w:ind w:left="288" w:firstLine="432"/>
      <w:spacing w:before="120"/>
      <w:widowControl/>
    </w:pPr>
    <w:rPr>
      <w:rFonts w:ascii="楷体" w:eastAsia="楷体"/>
      <w:szCs w:val="20"/>
    </w:rPr>
  </w:style>
  <w:style w:type="paragraph" w:styleId="1457" w:customStyle="1">
    <w:name w:val="Appendix Heading 3"/>
    <w:basedOn w:val="749"/>
    <w:uiPriority w:val="0"/>
    <w:qFormat/>
    <w:pPr>
      <w:jc w:val="left"/>
    </w:pPr>
    <w:rPr>
      <w:b/>
      <w:sz w:val="20"/>
      <w:szCs w:val="22"/>
      <w:u w:val="single"/>
      <w:lang w:val="en-GB" w:eastAsia="zh-TW"/>
    </w:rPr>
  </w:style>
  <w:style w:type="paragraph" w:styleId="1458" w:customStyle="1">
    <w:name w:val="标题_0"/>
    <w:basedOn w:val="1459"/>
    <w:uiPriority w:val="0"/>
    <w:qFormat/>
    <w:pPr>
      <w:jc w:val="center"/>
      <w:spacing w:before="120" w:after="120" w:line="360" w:lineRule="auto"/>
      <w:outlineLvl w:val="0"/>
    </w:pPr>
    <w:rPr>
      <w:rFonts w:ascii="黑体" w:hAnsi="Arial" w:eastAsia="黑体"/>
      <w:b/>
      <w:bCs/>
      <w:sz w:val="32"/>
      <w:szCs w:val="32"/>
    </w:rPr>
  </w:style>
  <w:style w:type="paragraph" w:styleId="1459" w:customStyle="1">
    <w:name w:val="正文_1"/>
    <w:uiPriority w:val="0"/>
    <w:qFormat/>
    <w:rPr>
      <w:rFonts w:ascii="Times New Roman" w:hAnsi="Times New Roman" w:eastAsia="宋体" w:cs="Times New Roman"/>
      <w:sz w:val="21"/>
      <w:szCs w:val="22"/>
      <w:lang w:val="en-US" w:eastAsia="zh-CN" w:bidi="ar-SA"/>
    </w:rPr>
  </w:style>
  <w:style w:type="paragraph" w:styleId="1460" w:customStyle="1">
    <w:name w:val="Char14 Char Char Char"/>
    <w:basedOn w:val="749"/>
    <w:uiPriority w:val="0"/>
    <w:qFormat/>
    <w:rPr>
      <w:szCs w:val="20"/>
    </w:rPr>
  </w:style>
  <w:style w:type="paragraph" w:styleId="1461" w:customStyle="1">
    <w:name w:val="WW-普通文字"/>
    <w:basedOn w:val="749"/>
    <w:uiPriority w:val="0"/>
    <w:qFormat/>
    <w:rPr>
      <w:rFonts w:ascii="宋体" w:hAnsi="宋体"/>
      <w:szCs w:val="20"/>
    </w:rPr>
  </w:style>
  <w:style w:type="paragraph" w:styleId="1462" w:customStyle="1">
    <w:name w:val="xl102"/>
    <w:basedOn w:val="749"/>
    <w:uiPriority w:val="0"/>
    <w:qFormat/>
    <w:pPr>
      <w:ind w:firstLine="480"/>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color w:val="000000"/>
      <w:sz w:val="20"/>
      <w:szCs w:val="20"/>
    </w:rPr>
  </w:style>
  <w:style w:type="paragraph" w:styleId="1463" w:customStyle="1">
    <w:name w:val="Char11"/>
    <w:basedOn w:val="749"/>
    <w:uiPriority w:val="0"/>
    <w:qFormat/>
    <w:pPr>
      <w:ind w:left="230" w:right="230" w:firstLine="480"/>
      <w:spacing w:before="100" w:beforeAutospacing="1" w:after="100" w:afterAutospacing="1"/>
    </w:pPr>
    <w:rPr>
      <w:rFonts w:ascii="仿宋_GB2312" w:eastAsia="仿宋_GB2312"/>
      <w:b/>
      <w:sz w:val="32"/>
      <w:szCs w:val="32"/>
    </w:rPr>
  </w:style>
  <w:style w:type="paragraph" w:styleId="1464" w:customStyle="1">
    <w:name w:val="院标"/>
    <w:basedOn w:val="749"/>
    <w:uiPriority w:val="0"/>
    <w:qFormat/>
    <w:pPr>
      <w:jc w:val="center"/>
    </w:pPr>
    <w:rPr>
      <w:sz w:val="36"/>
      <w:szCs w:val="28"/>
    </w:rPr>
  </w:style>
  <w:style w:type="paragraph" w:styleId="1465" w:customStyle="1">
    <w:name w:val="GW-标题6"/>
    <w:basedOn w:val="1466"/>
    <w:next w:val="749"/>
    <w:uiPriority w:val="0"/>
    <w:qFormat/>
    <w:pPr>
      <w:ind w:left="3000"/>
      <w:tabs>
        <w:tab w:val="left" w:pos="330" w:leader="none"/>
        <w:tab w:val="left" w:pos="360" w:leader="none"/>
        <w:tab w:val="left" w:pos="1680" w:leader="none"/>
        <w:tab w:val="left" w:pos="2100" w:leader="none"/>
        <w:tab w:val="left" w:pos="2520" w:leader="none"/>
        <w:tab w:val="left" w:pos="3000" w:leader="none"/>
        <w:tab w:val="left" w:pos="3780" w:leader="none"/>
        <w:tab w:val="left" w:pos="7020" w:leader="none"/>
      </w:tabs>
      <w:outlineLvl w:val="5"/>
    </w:pPr>
    <w:rPr>
      <w:sz w:val="24"/>
    </w:rPr>
  </w:style>
  <w:style w:type="paragraph" w:styleId="1466" w:customStyle="1">
    <w:name w:val="GW-标题5"/>
    <w:basedOn w:val="1467"/>
    <w:next w:val="749"/>
    <w:uiPriority w:val="0"/>
    <w:qFormat/>
    <w:pPr>
      <w:ind w:left="0" w:firstLine="0"/>
      <w:tabs>
        <w:tab w:val="left" w:pos="330" w:leader="none"/>
        <w:tab w:val="left" w:pos="360" w:leader="none"/>
        <w:tab w:val="left" w:pos="1680" w:leader="none"/>
        <w:tab w:val="left" w:pos="2100" w:leader="none"/>
        <w:tab w:val="left" w:pos="2520" w:leader="none"/>
        <w:tab w:val="left" w:pos="3780" w:leader="none"/>
        <w:tab w:val="left" w:pos="7020" w:leader="none"/>
      </w:tabs>
      <w:outlineLvl w:val="4"/>
    </w:pPr>
    <w:rPr>
      <w:sz w:val="28"/>
    </w:rPr>
  </w:style>
  <w:style w:type="paragraph" w:styleId="1467" w:customStyle="1">
    <w:name w:val="GW-标题4"/>
    <w:basedOn w:val="1319"/>
    <w:next w:val="749"/>
    <w:uiPriority w:val="0"/>
    <w:qFormat/>
    <w:pPr>
      <w:ind w:left="225" w:hanging="225"/>
      <w:spacing w:before="156" w:after="156"/>
      <w:tabs>
        <w:tab w:val="left" w:pos="360" w:leader="none"/>
        <w:tab w:val="left" w:pos="3780" w:leader="none"/>
      </w:tabs>
      <w:outlineLvl w:val="3"/>
    </w:pPr>
    <w:rPr>
      <w:sz w:val="30"/>
    </w:rPr>
  </w:style>
  <w:style w:type="paragraph" w:styleId="1468" w:customStyle="1">
    <w:name w:val="TOC 标题11"/>
    <w:basedOn w:val="940"/>
    <w:next w:val="749"/>
    <w:uiPriority w:val="0"/>
    <w:qFormat/>
    <w:pPr>
      <w:jc w:val="both"/>
      <w:spacing w:before="340" w:after="330" w:line="576" w:lineRule="auto"/>
      <w:tabs>
        <w:tab w:val="clear" w:pos="330" w:leader="none"/>
        <w:tab w:val="clear" w:pos="7020" w:leader="none"/>
      </w:tabs>
      <w:outlineLvl w:val="9"/>
    </w:pPr>
    <w:rPr>
      <w:rFonts w:ascii="Calibri" w:hAnsi="Calibri"/>
      <w:sz w:val="44"/>
    </w:rPr>
  </w:style>
  <w:style w:type="paragraph" w:styleId="1469" w:customStyle="1">
    <w:name w:val="jjj"/>
    <w:basedOn w:val="749"/>
    <w:uiPriority w:val="0"/>
    <w:qFormat/>
    <w:pPr>
      <w:ind w:left="1440" w:hanging="360"/>
      <w:keepLines/>
      <w:keepNext/>
      <w:spacing w:before="100"/>
      <w:widowControl/>
      <w:tabs>
        <w:tab w:val="left" w:pos="1260" w:leader="none"/>
      </w:tabs>
      <w:outlineLvl w:val="1"/>
      <w:suppressLineNumbers/>
    </w:pPr>
    <w:rPr>
      <w:rFonts w:ascii="宋体"/>
      <w:sz w:val="28"/>
      <w:szCs w:val="20"/>
    </w:rPr>
  </w:style>
  <w:style w:type="paragraph" w:styleId="1470" w:customStyle="1">
    <w:name w:val="样式3"/>
    <w:basedOn w:val="942"/>
    <w:uiPriority w:val="0"/>
    <w:qFormat/>
    <w:pPr>
      <w:spacing w:line="415" w:lineRule="auto"/>
    </w:pPr>
  </w:style>
  <w:style w:type="paragraph" w:styleId="1471" w:customStyle="1">
    <w:name w:val="6'"/>
    <w:basedOn w:val="749"/>
    <w:uiPriority w:val="0"/>
    <w:qFormat/>
    <w:pPr>
      <w:jc w:val="center"/>
      <w:spacing w:line="320" w:lineRule="exact"/>
    </w:pPr>
    <w:rPr>
      <w:spacing w:val="20"/>
      <w:szCs w:val="20"/>
    </w:rPr>
  </w:style>
  <w:style w:type="paragraph" w:styleId="1472" w:customStyle="1">
    <w:name w:val="Char Char 字元 字元 字元 Char Char Char Char"/>
    <w:basedOn w:val="749"/>
    <w:uiPriority w:val="0"/>
    <w:qFormat/>
    <w:pPr>
      <w:ind w:firstLine="480"/>
      <w:spacing w:before="100" w:beforeAutospacing="1" w:after="100" w:afterAutospacing="1"/>
    </w:pPr>
    <w:rPr>
      <w:szCs w:val="20"/>
    </w:rPr>
  </w:style>
  <w:style w:type="paragraph" w:styleId="1473" w:customStyle="1">
    <w:name w:val="CM95"/>
    <w:basedOn w:val="978"/>
    <w:next w:val="978"/>
    <w:uiPriority w:val="0"/>
    <w:qFormat/>
    <w:pPr>
      <w:spacing w:after="115"/>
    </w:pPr>
    <w:rPr>
      <w:rFonts w:ascii="宋体" w:hAnsi="Times New Roman" w:eastAsia="宋体"/>
      <w:szCs w:val="20"/>
    </w:rPr>
  </w:style>
  <w:style w:type="paragraph" w:styleId="1474" w:customStyle="1">
    <w:name w:val="正文段"/>
    <w:basedOn w:val="749"/>
    <w:uiPriority w:val="0"/>
    <w:qFormat/>
    <w:pPr>
      <w:ind w:firstLine="454"/>
      <w:spacing w:before="100" w:beforeAutospacing="1" w:after="100" w:afterAutospacing="1" w:line="240" w:lineRule="atLeast"/>
      <w:widowControl/>
    </w:pPr>
    <w:rPr>
      <w:rFonts w:ascii="宋体"/>
      <w:szCs w:val="20"/>
    </w:rPr>
  </w:style>
  <w:style w:type="paragraph" w:styleId="1475" w:customStyle="1">
    <w:name w:val="1"/>
    <w:basedOn w:val="749"/>
    <w:next w:val="749"/>
    <w:uiPriority w:val="0"/>
    <w:qFormat/>
  </w:style>
  <w:style w:type="paragraph" w:styleId="1476" w:customStyle="1">
    <w:name w:val="zxbtn"/>
    <w:basedOn w:val="749"/>
    <w:uiPriority w:val="0"/>
    <w:qFormat/>
    <w:pPr>
      <w:jc w:val="left"/>
      <w:spacing w:before="100" w:beforeAutospacing="1" w:after="100" w:afterAutospacing="1"/>
      <w:widowControl/>
      <w:pBdr>
        <w:top w:val="single" w:color="000000" w:sz="2" w:space="0"/>
        <w:left w:val="single" w:color="000000" w:sz="2" w:space="0"/>
        <w:bottom w:val="single" w:color="000000" w:sz="2" w:space="0"/>
        <w:right w:val="single" w:color="000000" w:sz="2" w:space="0"/>
      </w:pBdr>
    </w:pPr>
    <w:rPr>
      <w:rFonts w:ascii="ˎ̥" w:hAnsi="ˎ̥" w:cs="宋体"/>
      <w:sz w:val="22"/>
      <w:szCs w:val="22"/>
    </w:rPr>
  </w:style>
  <w:style w:type="paragraph" w:styleId="1477" w:customStyle="1">
    <w:name w:val="selectitem"/>
    <w:basedOn w:val="749"/>
    <w:uiPriority w:val="0"/>
    <w:qFormat/>
    <w:pPr>
      <w:jc w:val="left"/>
      <w:spacing w:before="100" w:beforeAutospacing="1" w:after="100" w:afterAutospacing="1" w:line="299" w:lineRule="atLeast"/>
      <w:widowControl/>
    </w:pPr>
    <w:rPr>
      <w:rFonts w:ascii="宋体" w:hAnsi="宋体" w:cs="宋体"/>
      <w:sz w:val="22"/>
      <w:szCs w:val="22"/>
    </w:rPr>
  </w:style>
  <w:style w:type="paragraph" w:styleId="1478" w:customStyle="1">
    <w:name w:val="btn_sub_02"/>
    <w:basedOn w:val="749"/>
    <w:uiPriority w:val="0"/>
    <w:qFormat/>
    <w:pPr>
      <w:jc w:val="left"/>
      <w:spacing w:before="100" w:beforeAutospacing="1" w:after="100" w:afterAutospacing="1"/>
      <w:widowControl/>
      <w:pBdr>
        <w:top w:val="single" w:color="000000" w:sz="2" w:space="0"/>
        <w:left w:val="single" w:color="000000" w:sz="2" w:space="0"/>
        <w:bottom w:val="single" w:color="000000" w:sz="2" w:space="0"/>
        <w:right w:val="single" w:color="000000" w:sz="2" w:space="0"/>
      </w:pBdr>
    </w:pPr>
    <w:rPr>
      <w:rFonts w:ascii="ˎ̥" w:hAnsi="ˎ̥" w:cs="宋体"/>
      <w:sz w:val="22"/>
      <w:szCs w:val="22"/>
    </w:rPr>
  </w:style>
  <w:style w:type="paragraph" w:styleId="1479" w:customStyle="1">
    <w:name w:val="popwin"/>
    <w:basedOn w:val="749"/>
    <w:uiPriority w:val="0"/>
    <w:qFormat/>
    <w:pPr>
      <w:jc w:val="left"/>
      <w:spacing w:before="100" w:beforeAutospacing="1" w:after="100" w:afterAutospacing="1"/>
      <w:shd w:val="clear" w:color="auto" w:fill="f0f0f0"/>
      <w:widowControl/>
      <w:pBdr>
        <w:top w:val="single" w:color="000000" w:sz="8" w:space="0"/>
        <w:left w:val="single" w:color="000000" w:sz="8" w:space="0"/>
        <w:bottom w:val="single" w:color="000000" w:sz="8" w:space="0"/>
        <w:right w:val="single" w:color="000000" w:sz="8" w:space="0"/>
      </w:pBdr>
    </w:pPr>
    <w:rPr>
      <w:rFonts w:ascii="宋体" w:hAnsi="宋体" w:cs="宋体"/>
    </w:rPr>
  </w:style>
  <w:style w:type="paragraph" w:styleId="1480" w:customStyle="1">
    <w:name w:val="btn_bg4"/>
    <w:basedOn w:val="749"/>
    <w:uiPriority w:val="0"/>
    <w:qFormat/>
    <w:pPr>
      <w:jc w:val="left"/>
      <w:spacing w:before="100" w:beforeAutospacing="1" w:after="100" w:afterAutospacing="1"/>
      <w:widowControl/>
      <w:pBdr>
        <w:top w:val="single" w:color="000000" w:sz="2" w:space="0"/>
        <w:left w:val="single" w:color="000000" w:sz="2" w:space="0"/>
        <w:bottom w:val="single" w:color="000000" w:sz="2" w:space="0"/>
        <w:right w:val="single" w:color="000000" w:sz="2" w:space="0"/>
      </w:pBdr>
    </w:pPr>
    <w:rPr>
      <w:rFonts w:ascii="ˎ̥" w:hAnsi="ˎ̥" w:cs="宋体"/>
      <w:sz w:val="22"/>
      <w:szCs w:val="22"/>
    </w:rPr>
  </w:style>
  <w:style w:type="paragraph" w:styleId="1481" w:customStyle="1">
    <w:name w:val="p0"/>
    <w:basedOn w:val="749"/>
    <w:uiPriority w:val="0"/>
    <w:qFormat/>
    <w:pPr>
      <w:widowControl/>
    </w:pPr>
    <w:rPr>
      <w:rFonts w:ascii="Calibri" w:hAnsi="Calibri" w:cs="宋体"/>
      <w:szCs w:val="21"/>
    </w:rPr>
  </w:style>
  <w:style w:type="paragraph" w:styleId="1482" w:customStyle="1">
    <w:name w:val="xl54"/>
    <w:basedOn w:val="749"/>
    <w:uiPriority w:val="0"/>
    <w:qFormat/>
    <w:pPr>
      <w:jc w:val="center"/>
      <w:spacing w:before="100" w:beforeAutospacing="1" w:after="100" w:afterAutospacing="1"/>
      <w:widowControl/>
      <w:pBdr>
        <w:top w:val="single" w:color="000000" w:sz="4" w:space="0"/>
        <w:left w:val="single" w:color="000000" w:sz="4" w:space="0"/>
        <w:bottom w:val="single" w:color="000000" w:sz="12" w:space="0"/>
        <w:right w:val="single" w:color="000000" w:sz="4" w:space="0"/>
      </w:pBdr>
    </w:pPr>
    <w:rPr>
      <w:rFonts w:ascii="Arial Unicode MS" w:hAnsi="Arial Unicode MS" w:eastAsia="Arial Unicode MS"/>
      <w:szCs w:val="20"/>
    </w:rPr>
  </w:style>
  <w:style w:type="paragraph" w:styleId="1483" w:customStyle="1">
    <w:name w:val="Appendix Heading 1"/>
    <w:basedOn w:val="749"/>
    <w:uiPriority w:val="0"/>
    <w:qFormat/>
    <w:pPr>
      <w:jc w:val="left"/>
    </w:pPr>
    <w:rPr>
      <w:b/>
      <w:sz w:val="28"/>
      <w:szCs w:val="22"/>
      <w:lang w:val="en-GB" w:eastAsia="zh-TW"/>
    </w:rPr>
  </w:style>
  <w:style w:type="paragraph" w:styleId="1484" w:customStyle="1">
    <w:name w:val="样式 标题 3 + (中文) 黑体 小四 非加粗 段前: 7.8 磅 段后: 0 磅 行距: 固定值 20 磅"/>
    <w:basedOn w:val="942"/>
    <w:uiPriority w:val="0"/>
    <w:qFormat/>
    <w:pPr>
      <w:spacing w:before="0" w:after="0" w:line="400" w:lineRule="exact"/>
    </w:pPr>
    <w:rPr>
      <w:rFonts w:cs="宋体"/>
      <w:b w:val="0"/>
      <w:bCs w:val="0"/>
      <w:sz w:val="21"/>
      <w:szCs w:val="20"/>
    </w:rPr>
  </w:style>
  <w:style w:type="paragraph" w:styleId="1485" w:customStyle="1">
    <w:name w:val="Char Char Char1 Char Char Char Char Char Char Char Char Char Char Char Char Char Char Char Char Char Char Char"/>
    <w:basedOn w:val="749"/>
    <w:uiPriority w:val="0"/>
    <w:qFormat/>
    <w:pPr>
      <w:ind w:left="420" w:firstLine="480"/>
      <w:spacing w:before="100" w:beforeAutospacing="1" w:after="100" w:afterAutospacing="1"/>
    </w:pPr>
    <w:rPr>
      <w:bCs/>
    </w:rPr>
  </w:style>
  <w:style w:type="paragraph" w:styleId="1486" w:customStyle="1">
    <w:name w:val="NN"/>
    <w:basedOn w:val="749"/>
    <w:uiPriority w:val="0"/>
    <w:qFormat/>
    <w:pPr>
      <w:ind w:left="1134"/>
      <w:spacing w:line="360" w:lineRule="atLeast"/>
    </w:pPr>
    <w:rPr>
      <w:rFonts w:ascii="宋体"/>
      <w:spacing w:val="5"/>
      <w:szCs w:val="20"/>
    </w:rPr>
  </w:style>
  <w:style w:type="paragraph" w:styleId="1487" w:customStyle="1">
    <w:name w:val="样式 正文缩进正文（首行缩进两字）正文（首行缩进两字） Char Char Char Char Char Char Char..."/>
    <w:basedOn w:val="802"/>
    <w:uiPriority w:val="0"/>
    <w:qFormat/>
    <w:pPr>
      <w:ind w:firstLine="539"/>
      <w:spacing w:line="312" w:lineRule="auto"/>
    </w:pPr>
    <w:rPr>
      <w:sz w:val="28"/>
    </w:rPr>
  </w:style>
  <w:style w:type="paragraph" w:styleId="1488" w:customStyle="1">
    <w:name w:val="_Style 31"/>
    <w:basedOn w:val="749"/>
    <w:uiPriority w:val="0"/>
    <w:qFormat/>
    <w:pPr>
      <w:ind w:firstLine="480"/>
      <w:jc w:val="left"/>
      <w:spacing w:before="100" w:beforeAutospacing="1" w:after="100" w:afterAutospacing="1" w:line="240" w:lineRule="exact"/>
      <w:widowControl/>
    </w:pPr>
  </w:style>
  <w:style w:type="paragraph" w:styleId="1489" w:customStyle="1">
    <w:name w:val="l_text"/>
    <w:basedOn w:val="749"/>
    <w:uiPriority w:val="0"/>
    <w:qFormat/>
    <w:pPr>
      <w:ind w:left="170" w:firstLine="680"/>
      <w:widowControl/>
    </w:pPr>
    <w:rPr>
      <w:rFonts w:ascii="宋体"/>
      <w:sz w:val="28"/>
      <w:szCs w:val="20"/>
      <w:lang w:val="en-GB"/>
    </w:rPr>
  </w:style>
  <w:style w:type="paragraph" w:styleId="1490" w:customStyle="1">
    <w:name w:val="6"/>
    <w:basedOn w:val="749"/>
    <w:uiPriority w:val="0"/>
    <w:qFormat/>
    <w:pPr>
      <w:spacing w:line="300" w:lineRule="auto"/>
    </w:pPr>
    <w:rPr>
      <w:szCs w:val="20"/>
    </w:rPr>
  </w:style>
  <w:style w:type="paragraph" w:styleId="1491" w:customStyle="1">
    <w:name w:val="标题 3_0"/>
    <w:basedOn w:val="1433"/>
    <w:next w:val="1433"/>
    <w:uiPriority w:val="0"/>
    <w:qFormat/>
    <w:pPr>
      <w:keepLines/>
      <w:keepNext/>
      <w:spacing w:before="260" w:after="260" w:line="413" w:lineRule="auto"/>
      <w:outlineLvl w:val="2"/>
    </w:pPr>
    <w:rPr>
      <w:rFonts w:ascii="Times New Roman" w:hAnsi="Times New Roman"/>
      <w:b/>
      <w:bCs/>
      <w:sz w:val="32"/>
      <w:szCs w:val="32"/>
    </w:rPr>
  </w:style>
  <w:style w:type="paragraph" w:styleId="1492" w:customStyle="1">
    <w:name w:val="b-b2"/>
    <w:basedOn w:val="941"/>
    <w:next w:val="749"/>
    <w:uiPriority w:val="0"/>
    <w:qFormat/>
    <w:pPr>
      <w:jc w:val="left"/>
      <w:keepLines w:val="0"/>
      <w:keepNext w:val="0"/>
      <w:spacing w:before="120" w:after="120" w:line="400" w:lineRule="exact"/>
      <w:tabs>
        <w:tab w:val="left" w:pos="1985" w:leader="none"/>
      </w:tabs>
    </w:pPr>
    <w:rPr>
      <w:rFonts w:hAnsi="Arial"/>
      <w:b w:val="0"/>
      <w:bCs w:val="0"/>
      <w:szCs w:val="20"/>
    </w:rPr>
  </w:style>
  <w:style w:type="paragraph" w:styleId="1493" w:customStyle="1">
    <w:name w:val="font5"/>
    <w:basedOn w:val="749"/>
    <w:uiPriority w:val="0"/>
    <w:qFormat/>
    <w:pPr>
      <w:jc w:val="left"/>
      <w:spacing w:before="100" w:beforeAutospacing="1" w:after="100" w:afterAutospacing="1"/>
      <w:widowControl/>
    </w:pPr>
    <w:rPr>
      <w:rFonts w:ascii="宋体" w:hAnsi="宋体" w:cs="Arial Unicode MS"/>
      <w:sz w:val="20"/>
      <w:szCs w:val="20"/>
    </w:rPr>
  </w:style>
  <w:style w:type="paragraph" w:styleId="1494" w:customStyle="1">
    <w:name w:val="Char Char2 Char"/>
    <w:basedOn w:val="749"/>
    <w:uiPriority w:val="0"/>
    <w:qFormat/>
    <w:rPr>
      <w:rFonts w:ascii="Tahoma" w:hAnsi="Tahoma"/>
      <w:szCs w:val="20"/>
    </w:rPr>
  </w:style>
  <w:style w:type="paragraph" w:styleId="1495" w:customStyle="1">
    <w:name w:val="1."/>
    <w:basedOn w:val="749"/>
    <w:uiPriority w:val="0"/>
    <w:qFormat/>
    <w:pPr>
      <w:ind w:left="425" w:right="32" w:hanging="425"/>
      <w:jc w:val="center"/>
      <w:spacing w:before="120" w:after="120" w:line="400" w:lineRule="atLeast"/>
      <w:tabs>
        <w:tab w:val="left" w:pos="0" w:leader="none"/>
        <w:tab w:val="left" w:pos="426" w:leader="none"/>
        <w:tab w:val="left" w:pos="900" w:leader="none"/>
      </w:tabs>
    </w:pPr>
    <w:rPr>
      <w:rFonts w:ascii="Arial" w:hAnsi="Arial"/>
      <w:b/>
      <w:sz w:val="32"/>
      <w:szCs w:val="20"/>
    </w:rPr>
  </w:style>
  <w:style w:type="paragraph" w:styleId="1496" w:customStyle="1">
    <w:name w:val="主题词"/>
    <w:basedOn w:val="749"/>
    <w:uiPriority w:val="0"/>
    <w:qFormat/>
    <w:pPr>
      <w:jc w:val="left"/>
      <w:spacing w:line="240" w:lineRule="atLeast"/>
      <w:widowControl/>
    </w:pPr>
    <w:rPr>
      <w:rFonts w:ascii="冼极" w:eastAsia="冼极"/>
      <w:b/>
      <w:sz w:val="32"/>
      <w:szCs w:val="20"/>
    </w:rPr>
  </w:style>
  <w:style w:type="paragraph" w:styleId="1497" w:customStyle="1">
    <w:name w:val="标准中文版式_正文"/>
    <w:basedOn w:val="749"/>
    <w:uiPriority w:val="0"/>
    <w:qFormat/>
    <w:pPr>
      <w:spacing w:before="30"/>
    </w:pPr>
    <w:rPr>
      <w:szCs w:val="20"/>
    </w:rPr>
  </w:style>
  <w:style w:type="paragraph" w:styleId="1498" w:customStyle="1">
    <w:name w:val="text"/>
    <w:basedOn w:val="749"/>
    <w:uiPriority w:val="0"/>
    <w:qFormat/>
    <w:pPr>
      <w:ind w:left="851" w:firstLine="709"/>
      <w:spacing w:before="120" w:after="120"/>
      <w:widowControl/>
    </w:pPr>
    <w:rPr>
      <w:rFonts w:ascii="楷体" w:eastAsia="楷体"/>
      <w:sz w:val="28"/>
      <w:szCs w:val="20"/>
    </w:rPr>
  </w:style>
  <w:style w:type="paragraph" w:styleId="1499" w:customStyle="1">
    <w:name w:val="Char Char1 Char Char Char Char Char Char Char Char Char Char Char Char Char Char Char"/>
    <w:basedOn w:val="749"/>
    <w:uiPriority w:val="0"/>
    <w:qFormat/>
    <w:pPr>
      <w:ind w:firstLine="480"/>
      <w:jc w:val="left"/>
      <w:spacing w:before="100" w:beforeAutospacing="1" w:after="100" w:afterAutospacing="1" w:line="240" w:lineRule="exact"/>
      <w:widowControl/>
    </w:pPr>
    <w:rPr>
      <w:rFonts w:ascii="Verdana" w:hAnsi="Verdana"/>
      <w:sz w:val="20"/>
      <w:szCs w:val="20"/>
      <w:lang w:eastAsia="en-US"/>
    </w:rPr>
  </w:style>
  <w:style w:type="paragraph" w:styleId="1500" w:customStyle="1">
    <w:name w:val="xl56"/>
    <w:basedOn w:val="749"/>
    <w:uiPriority w:val="0"/>
    <w:qFormat/>
    <w:pPr>
      <w:jc w:val="center"/>
      <w:spacing w:before="100" w:beforeAutospacing="1" w:after="100" w:afterAutospacing="1"/>
      <w:widowControl/>
      <w:pBdr>
        <w:top w:val="single" w:color="000000" w:sz="4" w:space="0"/>
        <w:left w:val="single" w:color="000000" w:sz="4" w:space="0"/>
        <w:bottom w:val="single" w:color="000000" w:sz="12" w:space="0"/>
        <w:right w:val="single" w:color="000000" w:sz="4" w:space="0"/>
      </w:pBdr>
    </w:pPr>
    <w:rPr>
      <w:rFonts w:ascii="Arial Unicode MS" w:hAnsi="Arial Unicode MS" w:eastAsia="Arial Unicode MS"/>
      <w:b/>
      <w:szCs w:val="20"/>
    </w:rPr>
  </w:style>
  <w:style w:type="paragraph" w:styleId="1501" w:customStyle="1">
    <w:name w:val="q"/>
    <w:basedOn w:val="749"/>
    <w:uiPriority w:val="0"/>
    <w:qFormat/>
    <w:pPr>
      <w:ind w:left="964" w:hanging="284"/>
      <w:spacing w:before="120"/>
      <w:widowControl/>
      <w:tabs>
        <w:tab w:val="left" w:pos="1080" w:leader="none"/>
      </w:tabs>
    </w:pPr>
    <w:rPr>
      <w:rFonts w:ascii="Arial" w:hAnsi="Arial" w:eastAsia="楷体_GB2312"/>
      <w:spacing w:val="-30"/>
      <w:szCs w:val="20"/>
    </w:rPr>
  </w:style>
  <w:style w:type="paragraph" w:styleId="1502" w:customStyle="1">
    <w:name w:val="Head"/>
    <w:basedOn w:val="940"/>
    <w:uiPriority w:val="0"/>
    <w:qFormat/>
    <w:pPr>
      <w:keepLines w:val="0"/>
      <w:pageBreakBefore/>
      <w:spacing w:before="120" w:after="240" w:line="307" w:lineRule="auto"/>
      <w:widowControl/>
      <w:tabs>
        <w:tab w:val="clear" w:pos="330" w:leader="none"/>
        <w:tab w:val="clear" w:pos="7020" w:leader="none"/>
      </w:tabs>
      <w:outlineLvl w:val="9"/>
    </w:pPr>
    <w:rPr>
      <w:rFonts w:ascii="Arial" w:hAnsi="Arial"/>
      <w:b w:val="0"/>
      <w:bCs w:val="0"/>
      <w:sz w:val="40"/>
      <w:szCs w:val="20"/>
    </w:rPr>
  </w:style>
  <w:style w:type="paragraph" w:styleId="1503" w:customStyle="1">
    <w:name w:val="xl94"/>
    <w:basedOn w:val="749"/>
    <w:uiPriority w:val="0"/>
    <w:qFormat/>
    <w:pPr>
      <w:ind w:firstLine="480"/>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color w:val="000000"/>
      <w:sz w:val="20"/>
      <w:szCs w:val="20"/>
    </w:rPr>
  </w:style>
  <w:style w:type="paragraph" w:styleId="1504" w:customStyle="1">
    <w:name w:val="inputtxt"/>
    <w:basedOn w:val="749"/>
    <w:uiPriority w:val="0"/>
    <w:qFormat/>
    <w:pPr>
      <w:jc w:val="left"/>
      <w:spacing w:before="100" w:beforeAutospacing="1" w:after="100" w:afterAutospacing="1"/>
      <w:widowControl/>
      <w:pBdr>
        <w:top w:val="single" w:color="000000" w:sz="12" w:space="0"/>
        <w:left w:val="single" w:color="000000" w:sz="12" w:space="0"/>
        <w:bottom w:val="single" w:color="000000" w:sz="12" w:space="0"/>
        <w:right w:val="single" w:color="000000" w:sz="12" w:space="0"/>
      </w:pBdr>
    </w:pPr>
    <w:rPr>
      <w:rFonts w:ascii="宋体" w:hAnsi="宋体" w:cs="宋体"/>
      <w:sz w:val="18"/>
      <w:szCs w:val="18"/>
    </w:rPr>
  </w:style>
  <w:style w:type="paragraph" w:styleId="1505" w:customStyle="1">
    <w:name w:val="xl41"/>
    <w:basedOn w:val="749"/>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cs="Arial Unicode MS"/>
    </w:rPr>
  </w:style>
  <w:style w:type="paragraph" w:styleId="1506" w:customStyle="1">
    <w:name w:val="菲页1"/>
    <w:basedOn w:val="941"/>
    <w:uiPriority w:val="0"/>
    <w:qFormat/>
    <w:pPr>
      <w:jc w:val="center"/>
      <w:spacing w:before="260" w:after="260" w:line="413" w:lineRule="auto"/>
      <w:widowControl/>
    </w:pPr>
    <w:rPr>
      <w:rFonts w:hAnsi="宋体"/>
      <w:b w:val="0"/>
      <w:bCs w:val="0"/>
      <w:sz w:val="52"/>
      <w:szCs w:val="20"/>
    </w:rPr>
  </w:style>
  <w:style w:type="paragraph" w:styleId="1507" w:customStyle="1">
    <w:name w:val="样式 标题 1 + 黑体 三号 非加粗 居中 段前: 6 磅 段后: 6 磅 行距: 固定值 20 磅"/>
    <w:basedOn w:val="940"/>
    <w:uiPriority w:val="0"/>
    <w:qFormat/>
    <w:pPr>
      <w:spacing w:before="120" w:after="120" w:line="400" w:lineRule="exact"/>
      <w:tabs>
        <w:tab w:val="clear" w:pos="330" w:leader="none"/>
        <w:tab w:val="clear" w:pos="7020" w:leader="none"/>
      </w:tabs>
    </w:pPr>
    <w:rPr>
      <w:rFonts w:cs="宋体"/>
      <w:b w:val="0"/>
      <w:bCs w:val="0"/>
      <w:sz w:val="32"/>
      <w:szCs w:val="20"/>
    </w:rPr>
  </w:style>
  <w:style w:type="paragraph" w:styleId="1508" w:customStyle="1">
    <w:name w:val="xl63"/>
    <w:basedOn w:val="749"/>
    <w:uiPriority w:val="0"/>
    <w:qFormat/>
    <w:pPr>
      <w:ind w:firstLine="480"/>
      <w:jc w:val="left"/>
      <w:spacing w:before="100" w:beforeAutospacing="1" w:after="100" w:afterAutospacing="1"/>
      <w:widowControl/>
    </w:pPr>
    <w:rPr>
      <w:rFonts w:ascii="宋体" w:hAnsi="宋体" w:cs="宋体"/>
    </w:rPr>
  </w:style>
  <w:style w:type="paragraph" w:styleId="1509" w:customStyle="1">
    <w:name w:val="正文缩进_0"/>
    <w:basedOn w:val="1459"/>
    <w:uiPriority w:val="0"/>
    <w:qFormat/>
    <w:pPr>
      <w:ind w:firstLine="420"/>
      <w:jc w:val="both"/>
      <w:widowControl w:val="off"/>
    </w:pPr>
    <w:rPr>
      <w:u w:val="single"/>
    </w:rPr>
  </w:style>
  <w:style w:type="paragraph" w:styleId="1510" w:customStyle="1">
    <w:name w:val="_Style 27"/>
    <w:basedOn w:val="749"/>
    <w:uiPriority w:val="0"/>
    <w:qFormat/>
    <w:rPr>
      <w:szCs w:val="21"/>
    </w:rPr>
  </w:style>
  <w:style w:type="paragraph" w:styleId="1511" w:customStyle="1">
    <w:name w:val="err"/>
    <w:basedOn w:val="749"/>
    <w:uiPriority w:val="0"/>
    <w:qFormat/>
    <w:pPr>
      <w:jc w:val="left"/>
      <w:spacing w:before="100" w:beforeAutospacing="1" w:after="100" w:afterAutospacing="1" w:line="374" w:lineRule="atLeast"/>
      <w:widowControl/>
    </w:pPr>
    <w:rPr>
      <w:rFonts w:ascii="宋体" w:hAnsi="宋体" w:cs="宋体"/>
      <w:color w:val="ff0000"/>
      <w:sz w:val="22"/>
      <w:szCs w:val="22"/>
    </w:rPr>
  </w:style>
  <w:style w:type="paragraph" w:styleId="1512" w:customStyle="1">
    <w:name w:val="asp1"/>
    <w:basedOn w:val="749"/>
    <w:uiPriority w:val="0"/>
    <w:qFormat/>
    <w:pPr>
      <w:jc w:val="left"/>
      <w:spacing w:before="100" w:beforeAutospacing="1" w:after="100" w:afterAutospacing="1"/>
      <w:widowControl/>
    </w:pPr>
    <w:rPr>
      <w:rFonts w:ascii="宋体" w:hAnsi="宋体" w:cs="宋体"/>
      <w:color w:val="000000"/>
    </w:rPr>
  </w:style>
  <w:style w:type="paragraph" w:styleId="1513" w:customStyle="1">
    <w:name w:val="标题 4_0"/>
    <w:basedOn w:val="1433"/>
    <w:next w:val="1433"/>
    <w:uiPriority w:val="0"/>
    <w:qFormat/>
    <w:pPr>
      <w:keepLines/>
      <w:keepNext/>
      <w:spacing w:before="280" w:after="290" w:line="372" w:lineRule="auto"/>
      <w:outlineLvl w:val="3"/>
    </w:pPr>
    <w:rPr>
      <w:rFonts w:ascii="Cambria" w:hAnsi="Cambria"/>
      <w:b/>
      <w:bCs/>
      <w:sz w:val="28"/>
      <w:szCs w:val="28"/>
    </w:rPr>
  </w:style>
  <w:style w:type="paragraph" w:styleId="1514" w:customStyle="1">
    <w:name w:val="catname"/>
    <w:basedOn w:val="749"/>
    <w:uiPriority w:val="0"/>
    <w:qFormat/>
    <w:pPr>
      <w:jc w:val="left"/>
      <w:spacing w:before="100" w:beforeAutospacing="1" w:after="100" w:afterAutospacing="1"/>
      <w:widowControl/>
    </w:pPr>
    <w:rPr>
      <w:rFonts w:ascii="宋体" w:hAnsi="宋体" w:cs="宋体"/>
      <w:b/>
      <w:bCs/>
      <w:color w:val="ffffff"/>
      <w:sz w:val="34"/>
      <w:szCs w:val="34"/>
    </w:rPr>
  </w:style>
  <w:style w:type="paragraph" w:styleId="1515" w:customStyle="1">
    <w:name w:val="(i)正文"/>
    <w:basedOn w:val="749"/>
    <w:uiPriority w:val="0"/>
    <w:qFormat/>
    <w:pPr>
      <w:ind w:left="2381" w:hanging="510"/>
      <w:spacing w:line="360" w:lineRule="exact"/>
      <w:widowControl/>
      <w:tabs>
        <w:tab w:val="left" w:pos="2381" w:leader="none"/>
        <w:tab w:val="left" w:pos="2951" w:leader="none"/>
      </w:tabs>
    </w:pPr>
    <w:rPr>
      <w:szCs w:val="20"/>
    </w:rPr>
  </w:style>
  <w:style w:type="paragraph" w:styleId="1516" w:customStyle="1">
    <w:name w:val="A.正文"/>
    <w:basedOn w:val="749"/>
    <w:uiPriority w:val="0"/>
    <w:qFormat/>
    <w:pPr>
      <w:ind w:left="964" w:hanging="397"/>
      <w:spacing w:line="360" w:lineRule="exact"/>
      <w:widowControl/>
      <w:tabs>
        <w:tab w:val="left" w:pos="964" w:leader="none"/>
      </w:tabs>
    </w:pPr>
    <w:rPr>
      <w:szCs w:val="20"/>
    </w:rPr>
  </w:style>
  <w:style w:type="paragraph" w:styleId="1517" w:customStyle="1">
    <w:name w:val="table"/>
    <w:basedOn w:val="749"/>
    <w:uiPriority w:val="0"/>
    <w:qFormat/>
    <w:pPr>
      <w:ind w:left="-115" w:firstLine="115"/>
      <w:jc w:val="center"/>
      <w:spacing w:before="60" w:after="60"/>
      <w:widowControl/>
    </w:pPr>
    <w:rPr>
      <w:rFonts w:ascii="仿宋体" w:eastAsia="仿宋体"/>
      <w:szCs w:val="20"/>
    </w:rPr>
  </w:style>
  <w:style w:type="paragraph" w:styleId="1518" w:customStyle="1">
    <w:name w:val="font12"/>
    <w:basedOn w:val="749"/>
    <w:uiPriority w:val="0"/>
    <w:qFormat/>
    <w:pPr>
      <w:jc w:val="left"/>
      <w:spacing w:before="100" w:beforeAutospacing="1" w:after="100" w:afterAutospacing="1"/>
      <w:widowControl/>
    </w:pPr>
    <w:rPr>
      <w:rFonts w:hint="eastAsia" w:ascii="宋体" w:hAnsi="宋体"/>
      <w:b/>
      <w:bCs/>
      <w:sz w:val="20"/>
      <w:szCs w:val="20"/>
    </w:rPr>
  </w:style>
  <w:style w:type="paragraph" w:styleId="1519" w:customStyle="1">
    <w:name w:val="项目编号C"/>
    <w:uiPriority w:val="0"/>
    <w:qFormat/>
    <w:pPr>
      <w:spacing w:line="360" w:lineRule="auto"/>
      <w:tabs>
        <w:tab w:val="left" w:pos="840" w:leader="none"/>
        <w:tab w:val="left" w:pos="1320" w:leader="none"/>
      </w:tabs>
    </w:pPr>
    <w:rPr>
      <w:rFonts w:ascii="Arial" w:hAnsi="Arial" w:eastAsia="宋体" w:cs="Times New Roman"/>
      <w:sz w:val="24"/>
      <w:szCs w:val="24"/>
      <w:lang w:val="en-US" w:eastAsia="zh-CN" w:bidi="ar-SA"/>
    </w:rPr>
  </w:style>
  <w:style w:type="paragraph" w:styleId="1520" w:customStyle="1">
    <w:name w:val="flNote"/>
    <w:basedOn w:val="749"/>
    <w:uiPriority w:val="0"/>
    <w:qFormat/>
    <w:pPr>
      <w:jc w:val="center"/>
      <w:spacing w:before="320" w:after="160" w:line="360" w:lineRule="atLeast"/>
    </w:pPr>
    <w:rPr>
      <w:rFonts w:ascii="Arial"/>
      <w:sz w:val="30"/>
      <w:szCs w:val="20"/>
    </w:rPr>
  </w:style>
  <w:style w:type="paragraph" w:styleId="1521" w:customStyle="1">
    <w:name w:val="xl103"/>
    <w:basedOn w:val="749"/>
    <w:uiPriority w:val="0"/>
    <w:qFormat/>
    <w:pPr>
      <w:ind w:firstLine="480"/>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1522" w:customStyle="1">
    <w:name w:val="boxtitle"/>
    <w:basedOn w:val="749"/>
    <w:uiPriority w:val="0"/>
    <w:qFormat/>
    <w:pPr>
      <w:jc w:val="center"/>
      <w:spacing w:before="100" w:beforeAutospacing="1" w:after="100" w:afterAutospacing="1"/>
      <w:shd w:val="clear" w:color="auto" w:fill="486591"/>
      <w:widowControl/>
      <w:pBdr>
        <w:top w:val="single" w:color="777777" w:sz="8" w:space="1"/>
        <w:left w:val="single" w:color="777777" w:sz="8" w:space="1"/>
        <w:bottom w:val="single" w:color="777777" w:sz="8" w:space="0"/>
        <w:right w:val="single" w:color="777777" w:sz="8" w:space="1"/>
      </w:pBdr>
    </w:pPr>
    <w:rPr>
      <w:rFonts w:ascii="宋体" w:hAnsi="宋体" w:cs="宋体"/>
      <w:color w:val="eeeeee"/>
      <w:sz w:val="22"/>
      <w:szCs w:val="22"/>
    </w:rPr>
  </w:style>
  <w:style w:type="paragraph" w:styleId="1523" w:customStyle="1">
    <w:name w:val="封面上标题"/>
    <w:uiPriority w:val="0"/>
    <w:qFormat/>
    <w:pPr>
      <w:jc w:val="center"/>
    </w:pPr>
    <w:rPr>
      <w:rFonts w:ascii="宋体" w:hAnsi="Times New Roman" w:eastAsia="宋体" w:cs="Times New Roman"/>
      <w:b/>
      <w:sz w:val="36"/>
      <w:lang w:val="en-US" w:eastAsia="zh-CN" w:bidi="ar-SA"/>
    </w:rPr>
  </w:style>
  <w:style w:type="paragraph" w:styleId="1524" w:customStyle="1">
    <w:name w:val="Char1"/>
    <w:basedOn w:val="749"/>
    <w:uiPriority w:val="0"/>
    <w:qFormat/>
    <w:rPr>
      <w:rFonts w:ascii="Tahoma" w:hAnsi="Tahoma"/>
      <w:szCs w:val="20"/>
    </w:rPr>
  </w:style>
  <w:style w:type="paragraph" w:styleId="1525" w:customStyle="1">
    <w:name w:val="xl35"/>
    <w:basedOn w:val="749"/>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cs="Arial Unicode MS"/>
    </w:rPr>
  </w:style>
  <w:style w:type="paragraph" w:styleId="1526" w:customStyle="1">
    <w:name w:val="Title_u"/>
    <w:basedOn w:val="749"/>
    <w:uiPriority w:val="0"/>
    <w:qFormat/>
    <w:pPr>
      <w:jc w:val="center"/>
      <w:spacing w:before="120" w:after="120"/>
      <w:widowControl/>
    </w:pPr>
    <w:rPr>
      <w:b/>
      <w:sz w:val="28"/>
      <w:szCs w:val="20"/>
    </w:rPr>
  </w:style>
  <w:style w:type="paragraph" w:styleId="1527" w:customStyle="1">
    <w:name w:val="条文2"/>
    <w:basedOn w:val="749"/>
    <w:uiPriority w:val="0"/>
    <w:qFormat/>
    <w:pPr>
      <w:ind w:left="3360" w:hanging="420"/>
      <w:jc w:val="left"/>
      <w:spacing w:before="100" w:beforeAutospacing="1" w:after="100" w:afterAutospacing="1"/>
      <w:tabs>
        <w:tab w:val="left" w:pos="1745" w:leader="none"/>
        <w:tab w:val="left" w:pos="3360" w:leader="none"/>
        <w:tab w:val="left" w:pos="3365" w:leader="none"/>
      </w:tabs>
    </w:pPr>
    <w:rPr>
      <w:rFonts w:ascii="宋体"/>
      <w:szCs w:val="20"/>
    </w:rPr>
  </w:style>
  <w:style w:type="paragraph" w:styleId="1528" w:customStyle="1">
    <w:name w:val="修订2"/>
    <w:uiPriority w:val="0"/>
    <w:qFormat/>
    <w:rPr>
      <w:rFonts w:ascii="Times New Roman" w:hAnsi="Times New Roman" w:eastAsia="宋体" w:cs="Times New Roman"/>
      <w:sz w:val="21"/>
      <w:szCs w:val="24"/>
      <w:lang w:val="en-US" w:eastAsia="zh-CN" w:bidi="ar-SA"/>
    </w:rPr>
  </w:style>
  <w:style w:type="paragraph" w:styleId="1529" w:customStyle="1">
    <w:name w:val="yy"/>
    <w:basedOn w:val="749"/>
    <w:uiPriority w:val="0"/>
    <w:qFormat/>
    <w:pPr>
      <w:ind w:left="964" w:hanging="284"/>
      <w:spacing w:before="120"/>
      <w:widowControl/>
      <w:tabs>
        <w:tab w:val="left" w:pos="1080" w:leader="none"/>
      </w:tabs>
    </w:pPr>
    <w:rPr>
      <w:rFonts w:ascii="Arial" w:hAnsi="Arial" w:eastAsia="楷体_GB2312"/>
      <w:spacing w:val="-30"/>
      <w:szCs w:val="20"/>
    </w:rPr>
  </w:style>
  <w:style w:type="paragraph" w:styleId="1530" w:customStyle="1">
    <w:name w:val="无间隔11"/>
    <w:uiPriority w:val="0"/>
    <w:qFormat/>
    <w:pPr>
      <w:jc w:val="both"/>
      <w:widowControl w:val="off"/>
    </w:pPr>
    <w:rPr>
      <w:rFonts w:ascii="Times New Roman" w:hAnsi="Times New Roman" w:eastAsia="宋体" w:cs="Times New Roman"/>
      <w:sz w:val="21"/>
      <w:szCs w:val="24"/>
      <w:lang w:val="en-US" w:eastAsia="zh-CN" w:bidi="ar-SA"/>
    </w:rPr>
  </w:style>
  <w:style w:type="paragraph" w:styleId="1531" w:customStyle="1">
    <w:name w:val="tttable1"/>
    <w:basedOn w:val="749"/>
    <w:uiPriority w:val="0"/>
    <w:qFormat/>
    <w:pPr>
      <w:jc w:val="left"/>
      <w:spacing w:before="100" w:beforeAutospacing="1" w:after="100" w:afterAutospacing="1" w:line="374" w:lineRule="atLeast"/>
      <w:widowControl/>
    </w:pPr>
    <w:rPr>
      <w:rFonts w:ascii="宋体" w:hAnsi="宋体" w:cs="宋体"/>
      <w:color w:val="403020"/>
      <w:sz w:val="22"/>
      <w:szCs w:val="22"/>
    </w:rPr>
  </w:style>
  <w:style w:type="paragraph" w:styleId="1532" w:customStyle="1">
    <w:name w:val="标题 4 New New New New New New New New New New New New"/>
    <w:basedOn w:val="749"/>
    <w:next w:val="749"/>
    <w:uiPriority w:val="0"/>
    <w:qFormat/>
    <w:pPr>
      <w:keepLines/>
      <w:keepNext/>
      <w:spacing w:before="100" w:beforeAutospacing="1" w:after="100" w:afterAutospacing="1" w:line="374" w:lineRule="auto"/>
      <w:tabs>
        <w:tab w:val="left" w:pos="864" w:leader="none"/>
        <w:tab w:val="left" w:pos="1680" w:leader="none"/>
      </w:tabs>
      <w:outlineLvl w:val="3"/>
    </w:pPr>
    <w:rPr>
      <w:rFonts w:ascii="Arial" w:hAnsi="Arial"/>
      <w:b/>
      <w:bCs/>
      <w:sz w:val="28"/>
      <w:szCs w:val="28"/>
    </w:rPr>
  </w:style>
  <w:style w:type="paragraph" w:styleId="1533" w:customStyle="1">
    <w:name w:val="xl57"/>
    <w:basedOn w:val="749"/>
    <w:uiPriority w:val="0"/>
    <w:qFormat/>
    <w:pPr>
      <w:jc w:val="center"/>
      <w:spacing w:before="100" w:beforeAutospacing="1" w:after="100" w:afterAutospacing="1"/>
      <w:widowControl/>
      <w:pBdr>
        <w:top w:val="single" w:color="000000" w:sz="4" w:space="0"/>
        <w:left w:val="single" w:color="000000" w:sz="4" w:space="0"/>
        <w:bottom w:val="single" w:color="000000" w:sz="12" w:space="0"/>
        <w:right w:val="single" w:color="000000" w:sz="12" w:space="0"/>
      </w:pBdr>
    </w:pPr>
    <w:rPr>
      <w:rFonts w:ascii="Arial Unicode MS" w:hAnsi="Arial Unicode MS" w:eastAsia="Arial Unicode MS"/>
      <w:szCs w:val="20"/>
    </w:rPr>
  </w:style>
  <w:style w:type="paragraph" w:styleId="1534" w:customStyle="1">
    <w:name w:val="xl23"/>
    <w:basedOn w:val="749"/>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18"/>
      <w:szCs w:val="18"/>
    </w:rPr>
  </w:style>
  <w:style w:type="paragraph" w:styleId="1535" w:customStyle="1">
    <w:name w:val="reader-word-layer"/>
    <w:basedOn w:val="749"/>
    <w:uiPriority w:val="0"/>
    <w:qFormat/>
    <w:pPr>
      <w:jc w:val="left"/>
      <w:spacing w:before="100" w:beforeAutospacing="1" w:after="100" w:afterAutospacing="1"/>
      <w:widowControl/>
    </w:pPr>
    <w:rPr>
      <w:rFonts w:ascii="宋体" w:hAnsi="宋体" w:cs="宋体"/>
    </w:rPr>
  </w:style>
  <w:style w:type="paragraph" w:styleId="1536" w:customStyle="1">
    <w:name w:val="Char2 Char Char Char"/>
    <w:basedOn w:val="749"/>
    <w:uiPriority w:val="0"/>
    <w:qFormat/>
    <w:rPr>
      <w:szCs w:val="21"/>
    </w:rPr>
  </w:style>
  <w:style w:type="paragraph" w:styleId="1537" w:customStyle="1">
    <w:name w:val="Char Char1 Char"/>
    <w:basedOn w:val="749"/>
    <w:uiPriority w:val="0"/>
    <w:qFormat/>
    <w:rPr>
      <w:rFonts w:ascii="Tahoma" w:hAnsi="Tahoma"/>
      <w:szCs w:val="20"/>
    </w:rPr>
  </w:style>
  <w:style w:type="paragraph" w:styleId="1538" w:customStyle="1">
    <w:name w:val="3"/>
    <w:basedOn w:val="942"/>
    <w:uiPriority w:val="0"/>
    <w:qFormat/>
    <w:pPr>
      <w:ind w:left="1830" w:hanging="420"/>
      <w:spacing w:before="60" w:after="60" w:line="300" w:lineRule="auto"/>
      <w:tabs>
        <w:tab w:val="left" w:pos="1134" w:leader="none"/>
        <w:tab w:val="left" w:pos="1830" w:leader="none"/>
      </w:tabs>
    </w:pPr>
    <w:rPr>
      <w:rFonts w:ascii="Arial" w:hAnsi="Arial"/>
      <w:b w:val="0"/>
      <w:bCs w:val="0"/>
      <w:sz w:val="28"/>
      <w:szCs w:val="20"/>
    </w:rPr>
  </w:style>
  <w:style w:type="paragraph" w:styleId="1539" w:customStyle="1">
    <w:name w:val="soustitre"/>
    <w:basedOn w:val="749"/>
    <w:uiPriority w:val="0"/>
    <w:qFormat/>
    <w:pPr>
      <w:jc w:val="center"/>
      <w:spacing w:line="400" w:lineRule="exact"/>
      <w:widowControl/>
      <w:tabs>
        <w:tab w:val="left" w:pos="525" w:leader="none"/>
      </w:tabs>
    </w:pPr>
    <w:rPr>
      <w:rFonts w:ascii="New York" w:hAnsi="New York" w:eastAsia="楷体_GB2312"/>
      <w:position w:val="-6"/>
      <w:szCs w:val="20"/>
      <w:lang w:val="fr-FR"/>
    </w:rPr>
  </w:style>
  <w:style w:type="paragraph" w:styleId="1540" w:customStyle="1">
    <w:name w:val="我的正文"/>
    <w:basedOn w:val="749"/>
    <w:uiPriority w:val="0"/>
    <w:qFormat/>
    <w:pPr>
      <w:ind w:firstLine="480"/>
      <w:jc w:val="left"/>
      <w:spacing w:before="100" w:beforeAutospacing="1" w:after="100" w:afterAutospacing="1"/>
    </w:pPr>
    <w:rPr>
      <w:szCs w:val="20"/>
    </w:rPr>
  </w:style>
  <w:style w:type="paragraph" w:styleId="1541" w:customStyle="1">
    <w:name w:val="specialtext"/>
    <w:basedOn w:val="749"/>
    <w:uiPriority w:val="0"/>
    <w:qFormat/>
    <w:pPr>
      <w:jc w:val="left"/>
      <w:spacing w:before="100" w:beforeAutospacing="1" w:after="100" w:afterAutospacing="1"/>
      <w:widowControl/>
    </w:pPr>
    <w:rPr>
      <w:rFonts w:ascii="宋体" w:hAnsi="宋体" w:cs="宋体"/>
      <w:color w:val="ff0000"/>
      <w:sz w:val="22"/>
      <w:szCs w:val="22"/>
    </w:rPr>
  </w:style>
  <w:style w:type="paragraph" w:styleId="1542" w:customStyle="1">
    <w:name w:val="itemstyleofdatagriditemstyle"/>
    <w:basedOn w:val="749"/>
    <w:uiPriority w:val="0"/>
    <w:qFormat/>
    <w:pPr>
      <w:jc w:val="left"/>
      <w:spacing w:before="100" w:beforeAutospacing="1" w:after="100" w:afterAutospacing="1"/>
      <w:widowControl/>
    </w:pPr>
    <w:rPr>
      <w:rFonts w:ascii="宋体" w:hAnsi="宋体" w:cs="宋体"/>
    </w:rPr>
  </w:style>
  <w:style w:type="paragraph" w:styleId="1543" w:customStyle="1">
    <w:name w:val="cauc-0"/>
    <w:uiPriority w:val="0"/>
    <w:qFormat/>
    <w:pPr>
      <w:ind w:firstLine="480"/>
      <w:spacing w:line="360" w:lineRule="auto"/>
    </w:pPr>
    <w:rPr>
      <w:rFonts w:ascii="Times New Roman" w:hAnsi="Times New Roman" w:eastAsia="宋体" w:cs="Times New Roman"/>
      <w:sz w:val="24"/>
      <w:lang w:val="en-US" w:eastAsia="zh-CN" w:bidi="ar-SA"/>
    </w:rPr>
  </w:style>
  <w:style w:type="paragraph" w:styleId="1544" w:customStyle="1">
    <w:name w:val="小四 段落 宋体 Char"/>
    <w:basedOn w:val="965"/>
    <w:uiPriority w:val="0"/>
    <w:qFormat/>
    <w:pPr>
      <w:ind w:left="0" w:right="-33" w:firstLine="600"/>
      <w:jc w:val="left"/>
      <w:spacing w:before="100" w:beforeAutospacing="1" w:after="100" w:afterAutospacing="1" w:line="360" w:lineRule="auto"/>
      <w:tabs>
        <w:tab w:val="left" w:pos="900" w:leader="none"/>
      </w:tabs>
    </w:pPr>
    <w:rPr>
      <w:rFonts w:ascii="仿宋_GB2312" w:eastAsia="仿宋_GB2312"/>
      <w:sz w:val="30"/>
      <w:szCs w:val="30"/>
    </w:rPr>
  </w:style>
  <w:style w:type="paragraph" w:styleId="1545" w:customStyle="1">
    <w:name w:val="curstep"/>
    <w:basedOn w:val="749"/>
    <w:uiPriority w:val="0"/>
    <w:qFormat/>
    <w:pPr>
      <w:jc w:val="left"/>
      <w:spacing w:before="100" w:beforeAutospacing="1" w:after="100" w:afterAutospacing="1"/>
      <w:widowControl/>
    </w:pPr>
    <w:rPr>
      <w:rFonts w:ascii="宋体" w:hAnsi="宋体" w:cs="宋体"/>
      <w:b/>
      <w:bCs/>
      <w:color w:val="00008b"/>
      <w:sz w:val="26"/>
      <w:szCs w:val="26"/>
    </w:rPr>
  </w:style>
  <w:style w:type="paragraph" w:styleId="1546" w:customStyle="1">
    <w:name w:val="xl34"/>
    <w:basedOn w:val="749"/>
    <w:uiPriority w:val="0"/>
    <w:qFormat/>
    <w:pPr>
      <w:jc w:val="left"/>
      <w:spacing w:before="100" w:beforeAutospacing="1" w:after="100" w:afterAutospacing="1"/>
      <w:shd w:val="clear" w:color="auto" w:fill="ffffff"/>
      <w:widowControl/>
      <w:pBdr>
        <w:top w:val="single" w:color="000000" w:sz="4" w:space="0"/>
        <w:left w:val="single" w:color="000000" w:sz="4" w:space="0"/>
        <w:bottom w:val="single" w:color="000000" w:sz="4" w:space="0"/>
        <w:right w:val="single" w:color="000000" w:sz="4" w:space="0"/>
      </w:pBdr>
    </w:pPr>
    <w:rPr>
      <w:rFonts w:ascii="Arial Unicode MS" w:hAnsi="Arial Unicode MS" w:cs="Arial Unicode MS"/>
    </w:rPr>
  </w:style>
  <w:style w:type="paragraph" w:styleId="1547" w:customStyle="1">
    <w:name w:val="xl36"/>
    <w:basedOn w:val="749"/>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cs="Arial Unicode MS"/>
    </w:rPr>
  </w:style>
  <w:style w:type="paragraph" w:styleId="1548" w:customStyle="1">
    <w:name w:val="xl25"/>
    <w:basedOn w:val="749"/>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cs="Arial Unicode MS"/>
    </w:rPr>
  </w:style>
  <w:style w:type="paragraph" w:styleId="1549" w:customStyle="1">
    <w:name w:val="项目编号A"/>
    <w:basedOn w:val="749"/>
    <w:uiPriority w:val="0"/>
    <w:qFormat/>
    <w:pPr>
      <w:ind w:left="959"/>
      <w:jc w:val="left"/>
      <w:spacing w:before="100" w:beforeAutospacing="1" w:after="100" w:afterAutospacing="1"/>
      <w:widowControl/>
      <w:tabs>
        <w:tab w:val="left" w:pos="737" w:leader="none"/>
      </w:tabs>
    </w:pPr>
    <w:rPr>
      <w:rFonts w:ascii="宋体" w:hAnsi="宋体"/>
    </w:rPr>
  </w:style>
  <w:style w:type="paragraph" w:styleId="1550" w:customStyle="1">
    <w:name w:val="xl55"/>
    <w:basedOn w:val="749"/>
    <w:uiPriority w:val="0"/>
    <w:qFormat/>
    <w:pPr>
      <w:jc w:val="center"/>
      <w:spacing w:before="100" w:beforeAutospacing="1" w:after="100" w:afterAutospacing="1"/>
      <w:widowControl/>
      <w:pBdr>
        <w:top w:val="single" w:color="000000" w:sz="4" w:space="0"/>
        <w:left w:val="single" w:color="000000" w:sz="4" w:space="0"/>
        <w:bottom w:val="single" w:color="000000" w:sz="12" w:space="0"/>
        <w:right w:val="single" w:color="000000" w:sz="4" w:space="0"/>
      </w:pBdr>
    </w:pPr>
    <w:rPr>
      <w:rFonts w:ascii="Arial Unicode MS" w:hAnsi="Arial Unicode MS" w:eastAsia="Arial Unicode MS"/>
      <w:b/>
      <w:szCs w:val="20"/>
    </w:rPr>
  </w:style>
  <w:style w:type="paragraph" w:styleId="1551" w:customStyle="1">
    <w:name w:val="正文文本_0"/>
    <w:basedOn w:val="1433"/>
    <w:uiPriority w:val="0"/>
    <w:qFormat/>
    <w:pPr>
      <w:ind w:left="72" w:right="30"/>
      <w:jc w:val="center"/>
      <w:spacing w:after="60" w:line="360" w:lineRule="atLeast"/>
    </w:pPr>
    <w:rPr>
      <w:rFonts w:ascii="Times New Roman" w:hAnsi="Times New Roman"/>
      <w:sz w:val="20"/>
      <w:szCs w:val="20"/>
    </w:rPr>
  </w:style>
  <w:style w:type="paragraph" w:styleId="1552" w:customStyle="1">
    <w:name w:val="xl116"/>
    <w:basedOn w:val="749"/>
    <w:uiPriority w:val="0"/>
    <w:qFormat/>
    <w:pPr>
      <w:ind w:firstLine="480"/>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color w:val="000000"/>
      <w:sz w:val="20"/>
      <w:szCs w:val="20"/>
    </w:rPr>
  </w:style>
  <w:style w:type="paragraph" w:styleId="1553" w:customStyle="1">
    <w:name w:val="Char Char Char Char Char Char Char Char Char Char"/>
    <w:basedOn w:val="749"/>
    <w:uiPriority w:val="0"/>
    <w:qFormat/>
    <w:rPr>
      <w:szCs w:val="20"/>
    </w:rPr>
  </w:style>
  <w:style w:type="paragraph" w:styleId="1554" w:customStyle="1">
    <w:name w:val="inputbg1"/>
    <w:basedOn w:val="749"/>
    <w:uiPriority w:val="0"/>
    <w:qFormat/>
    <w:pPr>
      <w:jc w:val="left"/>
      <w:spacing w:before="100" w:beforeAutospacing="1" w:after="100" w:afterAutospacing="1"/>
      <w:widowControl/>
      <w:pBdr>
        <w:top w:val="single" w:color="000000" w:sz="2" w:space="0"/>
        <w:left w:val="single" w:color="000000" w:sz="2" w:space="0"/>
        <w:bottom w:val="single" w:color="000000" w:sz="2" w:space="0"/>
        <w:right w:val="single" w:color="000000" w:sz="2" w:space="0"/>
      </w:pBdr>
    </w:pPr>
    <w:rPr>
      <w:rFonts w:ascii="ˎ̥" w:hAnsi="ˎ̥" w:cs="宋体"/>
      <w:sz w:val="22"/>
      <w:szCs w:val="22"/>
    </w:rPr>
  </w:style>
  <w:style w:type="paragraph" w:styleId="1555" w:customStyle="1">
    <w:name w:val="表格文字"/>
    <w:basedOn w:val="749"/>
    <w:uiPriority w:val="0"/>
    <w:qFormat/>
    <w:pPr>
      <w:jc w:val="left"/>
      <w:spacing w:line="420" w:lineRule="atLeast"/>
    </w:pPr>
    <w:rPr>
      <w:szCs w:val="20"/>
    </w:rPr>
  </w:style>
  <w:style w:type="paragraph" w:styleId="1556" w:customStyle="1">
    <w:name w:val="Char Char4 Char"/>
    <w:basedOn w:val="749"/>
    <w:uiPriority w:val="0"/>
    <w:qFormat/>
    <w:pPr>
      <w:ind w:firstLine="200"/>
    </w:pPr>
    <w:rPr>
      <w:rFonts w:ascii="宋体" w:hAnsi="宋体" w:cs="宋体"/>
    </w:rPr>
  </w:style>
  <w:style w:type="paragraph" w:styleId="1557" w:customStyle="1">
    <w:name w:val="目录"/>
    <w:basedOn w:val="749"/>
    <w:uiPriority w:val="0"/>
    <w:qFormat/>
    <w:pPr>
      <w:jc w:val="center"/>
      <w:widowControl/>
    </w:pPr>
    <w:rPr>
      <w:rFonts w:ascii="宋体"/>
      <w:b/>
      <w:sz w:val="36"/>
      <w:szCs w:val="20"/>
    </w:rPr>
  </w:style>
  <w:style w:type="paragraph" w:styleId="1558" w:customStyle="1">
    <w:name w:val="Char Char Char Char Char Char Char"/>
    <w:basedOn w:val="749"/>
    <w:uiPriority w:val="0"/>
    <w:qFormat/>
    <w:pPr>
      <w:jc w:val="left"/>
      <w:spacing w:after="160" w:line="240" w:lineRule="exact"/>
      <w:widowControl/>
    </w:pPr>
  </w:style>
  <w:style w:type="paragraph" w:styleId="1559" w:customStyle="1">
    <w:name w:val="glbtn"/>
    <w:basedOn w:val="749"/>
    <w:uiPriority w:val="0"/>
    <w:qFormat/>
    <w:pPr>
      <w:jc w:val="left"/>
      <w:spacing w:before="100" w:beforeAutospacing="1" w:after="100" w:afterAutospacing="1"/>
      <w:widowControl/>
      <w:pBdr>
        <w:top w:val="single" w:color="000000" w:sz="2" w:space="0"/>
        <w:left w:val="single" w:color="000000" w:sz="2" w:space="0"/>
        <w:bottom w:val="single" w:color="000000" w:sz="2" w:space="0"/>
        <w:right w:val="single" w:color="000000" w:sz="2" w:space="0"/>
      </w:pBdr>
    </w:pPr>
    <w:rPr>
      <w:rFonts w:ascii="ˎ̥" w:hAnsi="ˎ̥" w:cs="宋体"/>
      <w:sz w:val="22"/>
      <w:szCs w:val="22"/>
    </w:rPr>
  </w:style>
  <w:style w:type="paragraph" w:styleId="1560" w:customStyle="1">
    <w:name w:val="正文 + 行距: 固定值 20 磅"/>
    <w:basedOn w:val="749"/>
    <w:uiPriority w:val="0"/>
    <w:qFormat/>
    <w:pPr>
      <w:ind w:firstLine="716"/>
      <w:spacing w:line="400" w:lineRule="exact"/>
    </w:pPr>
    <w:rPr>
      <w:szCs w:val="20"/>
    </w:rPr>
  </w:style>
  <w:style w:type="paragraph" w:styleId="1561" w:customStyle="1">
    <w:name w:val="btn"/>
    <w:basedOn w:val="749"/>
    <w:uiPriority w:val="0"/>
    <w:qFormat/>
    <w:pPr>
      <w:jc w:val="center"/>
      <w:spacing w:before="100" w:beforeAutospacing="1" w:after="100" w:afterAutospacing="1"/>
      <w:widowControl/>
      <w:pBdr>
        <w:top w:val="single" w:color="808080" w:sz="8" w:space="1"/>
        <w:left w:val="single" w:color="808080" w:sz="8" w:space="6"/>
        <w:bottom w:val="single" w:color="808080" w:sz="8" w:space="1"/>
        <w:right w:val="single" w:color="808080" w:sz="8" w:space="6"/>
      </w:pBdr>
    </w:pPr>
    <w:rPr>
      <w:rFonts w:ascii="ˎ̥" w:hAnsi="ˎ̥" w:cs="宋体"/>
      <w:color w:val="000000"/>
      <w:sz w:val="22"/>
      <w:szCs w:val="22"/>
    </w:rPr>
  </w:style>
  <w:style w:type="paragraph" w:styleId="1562" w:customStyle="1">
    <w:name w:val="b-b3"/>
    <w:basedOn w:val="942"/>
    <w:next w:val="749"/>
    <w:uiPriority w:val="0"/>
    <w:qFormat/>
    <w:pPr>
      <w:keepLines w:val="0"/>
      <w:keepNext w:val="0"/>
      <w:spacing w:before="80" w:after="80" w:line="440" w:lineRule="atLeast"/>
    </w:pPr>
    <w:rPr>
      <w:b w:val="0"/>
      <w:bCs w:val="0"/>
      <w:sz w:val="28"/>
      <w:szCs w:val="20"/>
    </w:rPr>
  </w:style>
  <w:style w:type="paragraph" w:styleId="1563" w:customStyle="1">
    <w:name w:val="xl93"/>
    <w:basedOn w:val="749"/>
    <w:uiPriority w:val="0"/>
    <w:qFormat/>
    <w:pPr>
      <w:ind w:firstLine="480"/>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b/>
      <w:bCs/>
      <w:sz w:val="20"/>
      <w:szCs w:val="20"/>
    </w:rPr>
  </w:style>
  <w:style w:type="paragraph" w:styleId="1564" w:customStyle="1">
    <w:name w:val="1.1.1.1A"/>
    <w:basedOn w:val="1565"/>
    <w:uiPriority w:val="0"/>
    <w:qFormat/>
    <w:pPr>
      <w:ind w:left="1560" w:right="200" w:hanging="426"/>
      <w:jc w:val="both"/>
      <w:spacing w:line="400" w:lineRule="atLeast"/>
      <w:tabs>
        <w:tab w:val="left" w:pos="1134" w:leader="none"/>
        <w:tab w:val="left" w:pos="1843" w:leader="none"/>
      </w:tabs>
    </w:pPr>
  </w:style>
  <w:style w:type="paragraph" w:styleId="1565" w:customStyle="1">
    <w:name w:val="1.1.1.1"/>
    <w:basedOn w:val="749"/>
    <w:uiPriority w:val="0"/>
    <w:qFormat/>
    <w:pPr>
      <w:ind w:left="1134" w:hanging="1134"/>
      <w:jc w:val="left"/>
      <w:spacing w:before="60" w:after="60" w:line="360" w:lineRule="atLeast"/>
      <w:tabs>
        <w:tab w:val="left" w:pos="1134" w:leader="none"/>
      </w:tabs>
    </w:pPr>
    <w:rPr>
      <w:rFonts w:ascii="Arial" w:hAnsi="Arial"/>
      <w:szCs w:val="20"/>
    </w:rPr>
  </w:style>
  <w:style w:type="paragraph" w:styleId="1566" w:customStyle="1">
    <w:name w:val="样式 标题 1 + 行距: 1.5 倍行距"/>
    <w:basedOn w:val="940"/>
    <w:uiPriority w:val="0"/>
    <w:qFormat/>
    <w:pPr>
      <w:ind w:left="432" w:hanging="432"/>
      <w:pageBreakBefore/>
      <w:spacing w:after="240"/>
      <w:tabs>
        <w:tab w:val="left" w:pos="432" w:leader="none"/>
      </w:tabs>
    </w:pPr>
    <w:rPr>
      <w:rFonts w:ascii="宋体"/>
      <w:bCs w:val="0"/>
      <w:sz w:val="40"/>
      <w:szCs w:val="20"/>
    </w:rPr>
  </w:style>
  <w:style w:type="paragraph" w:styleId="1567" w:customStyle="1">
    <w:name w:val="arialtxt"/>
    <w:basedOn w:val="749"/>
    <w:uiPriority w:val="0"/>
    <w:qFormat/>
    <w:pPr>
      <w:jc w:val="left"/>
      <w:spacing w:before="100" w:beforeAutospacing="1" w:after="100" w:afterAutospacing="1"/>
      <w:widowControl/>
    </w:pPr>
    <w:rPr>
      <w:rFonts w:ascii="Arial" w:hAnsi="Arial" w:cs="Arial"/>
      <w:sz w:val="20"/>
      <w:szCs w:val="20"/>
    </w:rPr>
  </w:style>
  <w:style w:type="paragraph" w:styleId="1568" w:customStyle="1">
    <w:name w:val="b-b5"/>
    <w:basedOn w:val="944"/>
    <w:next w:val="749"/>
    <w:uiPriority w:val="0"/>
    <w:qFormat/>
    <w:pPr>
      <w:ind w:firstLine="301"/>
      <w:jc w:val="left"/>
      <w:keepLines w:val="0"/>
      <w:keepNext w:val="0"/>
      <w:spacing w:before="40" w:after="40" w:line="400" w:lineRule="exact"/>
    </w:pPr>
    <w:rPr>
      <w:b w:val="0"/>
      <w:bCs w:val="0"/>
      <w:color w:val="000000"/>
      <w:sz w:val="24"/>
      <w:szCs w:val="20"/>
      <w:lang w:val="en-GB"/>
    </w:rPr>
  </w:style>
  <w:style w:type="paragraph" w:styleId="1569" w:customStyle="1">
    <w:name w:val="线型"/>
    <w:basedOn w:val="749"/>
    <w:uiPriority w:val="0"/>
    <w:qFormat/>
    <w:pPr>
      <w:jc w:val="center"/>
      <w:widowControl/>
    </w:pPr>
    <w:rPr>
      <w:rFonts w:ascii="溘冼_GB2312" w:eastAsia="溘冼_GB2312"/>
    </w:rPr>
  </w:style>
  <w:style w:type="paragraph" w:styleId="1570" w:customStyle="1">
    <w:name w:val="xl24"/>
    <w:basedOn w:val="749"/>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Arial Unicode MS"/>
    </w:rPr>
  </w:style>
  <w:style w:type="paragraph" w:styleId="1571" w:customStyle="1">
    <w:name w:val="xl111"/>
    <w:basedOn w:val="749"/>
    <w:uiPriority w:val="0"/>
    <w:qFormat/>
    <w:pPr>
      <w:ind w:firstLine="480"/>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1572" w:customStyle="1">
    <w:name w:val="_Style 37"/>
    <w:basedOn w:val="749"/>
    <w:next w:val="749"/>
    <w:uiPriority w:val="0"/>
    <w:qFormat/>
  </w:style>
  <w:style w:type="paragraph" w:styleId="1573" w:customStyle="1">
    <w:name w:val="head1"/>
    <w:basedOn w:val="749"/>
    <w:uiPriority w:val="0"/>
    <w:qFormat/>
    <w:pPr>
      <w:ind w:left="288"/>
      <w:jc w:val="left"/>
      <w:spacing w:before="120"/>
      <w:widowControl/>
    </w:pPr>
    <w:rPr>
      <w:sz w:val="32"/>
      <w:szCs w:val="20"/>
    </w:rPr>
  </w:style>
  <w:style w:type="paragraph" w:styleId="1574" w:customStyle="1">
    <w:name w:val="xl112"/>
    <w:basedOn w:val="749"/>
    <w:uiPriority w:val="0"/>
    <w:qFormat/>
    <w:pPr>
      <w:ind w:firstLine="480"/>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color w:val="000000"/>
      <w:sz w:val="20"/>
      <w:szCs w:val="20"/>
    </w:rPr>
  </w:style>
  <w:style w:type="paragraph" w:styleId="1575" w:customStyle="1">
    <w:name w:val="yh"/>
    <w:basedOn w:val="749"/>
    <w:uiPriority w:val="0"/>
    <w:qFormat/>
    <w:pPr>
      <w:ind w:left="420" w:right="240" w:firstLine="600"/>
      <w:spacing w:before="100" w:beforeAutospacing="1" w:after="100" w:afterAutospacing="1" w:line="560" w:lineRule="exact"/>
    </w:pPr>
    <w:rPr>
      <w:rFonts w:ascii="宋体"/>
      <w:bCs/>
      <w:szCs w:val="20"/>
    </w:rPr>
  </w:style>
  <w:style w:type="paragraph" w:styleId="1576" w:customStyle="1">
    <w:name w:val="样式 标题 3 + 宋体 小四 段前: 0 磅 段后: 0 磅 行距: 1.5 倍行距"/>
    <w:basedOn w:val="942"/>
    <w:uiPriority w:val="0"/>
    <w:qFormat/>
    <w:pPr>
      <w:spacing w:before="0" w:after="0" w:line="240" w:lineRule="auto"/>
      <w:tabs>
        <w:tab w:val="left" w:pos="720" w:leader="none"/>
      </w:tabs>
    </w:pPr>
    <w:rPr>
      <w:rFonts w:ascii="宋体" w:hAnsi="宋体" w:cs="宋体"/>
      <w:bCs w:val="0"/>
      <w:sz w:val="28"/>
    </w:rPr>
  </w:style>
  <w:style w:type="paragraph" w:styleId="1577" w:customStyle="1">
    <w:name w:val="样式 Title_u + 悬挂缩进: 0.91 字符"/>
    <w:basedOn w:val="1526"/>
    <w:uiPriority w:val="0"/>
    <w:qFormat/>
    <w:pPr>
      <w:ind w:left="281" w:hanging="301"/>
    </w:pPr>
    <w:rPr>
      <w:rFonts w:eastAsia="宋体"/>
    </w:rPr>
  </w:style>
  <w:style w:type="paragraph" w:styleId="1578" w:customStyle="1">
    <w:name w:val="selecton"/>
    <w:basedOn w:val="749"/>
    <w:uiPriority w:val="0"/>
    <w:qFormat/>
    <w:pPr>
      <w:jc w:val="left"/>
      <w:spacing w:before="100" w:beforeAutospacing="1" w:after="100" w:afterAutospacing="1"/>
      <w:shd w:val="clear" w:color="auto" w:fill="f0f0f0"/>
      <w:widowControl/>
      <w:pBdr>
        <w:top w:val="single" w:color="000000" w:sz="8" w:space="0"/>
        <w:left w:val="single" w:color="000000" w:sz="8" w:space="0"/>
        <w:bottom w:val="single" w:color="000000" w:sz="8" w:space="0"/>
        <w:right w:val="single" w:color="000000" w:sz="8" w:space="0"/>
      </w:pBdr>
    </w:pPr>
    <w:rPr>
      <w:rFonts w:ascii="ˎ̥" w:hAnsi="ˎ̥" w:cs="宋体"/>
      <w:sz w:val="22"/>
      <w:szCs w:val="22"/>
    </w:rPr>
  </w:style>
  <w:style w:type="paragraph" w:styleId="1579" w:customStyle="1">
    <w:name w:val="xl32"/>
    <w:basedOn w:val="749"/>
    <w:uiPriority w:val="0"/>
    <w:qFormat/>
    <w:pPr>
      <w:jc w:val="left"/>
      <w:spacing w:before="100" w:beforeAutospacing="1" w:after="100" w:afterAutospacing="1"/>
      <w:shd w:val="clear" w:color="auto" w:fill="ffffff"/>
      <w:widowControl/>
      <w:pBdr>
        <w:top w:val="single" w:color="000000" w:sz="4" w:space="0"/>
        <w:left w:val="single" w:color="000000" w:sz="4" w:space="0"/>
        <w:bottom w:val="single" w:color="000000" w:sz="4" w:space="0"/>
        <w:right w:val="single" w:color="000000" w:sz="4" w:space="0"/>
      </w:pBdr>
    </w:pPr>
  </w:style>
  <w:style w:type="paragraph" w:styleId="1580" w:customStyle="1">
    <w:name w:val="样式 标题 2 + Times New Roman 四号 非加粗 段前: 5 磅 段后: 0 磅 行距: 固定值 20..."/>
    <w:basedOn w:val="941"/>
    <w:uiPriority w:val="0"/>
    <w:qFormat/>
    <w:pPr>
      <w:spacing w:before="100" w:line="400" w:lineRule="exact"/>
    </w:pPr>
    <w:rPr>
      <w:rFonts w:cs="宋体"/>
      <w:b w:val="0"/>
      <w:bCs w:val="0"/>
      <w:sz w:val="28"/>
      <w:szCs w:val="20"/>
    </w:rPr>
  </w:style>
  <w:style w:type="paragraph" w:styleId="1581" w:customStyle="1">
    <w:name w:val="样式 标题 2节 + 行距: 多倍行距 1.25 字行"/>
    <w:basedOn w:val="941"/>
    <w:uiPriority w:val="0"/>
    <w:qFormat/>
    <w:pPr>
      <w:ind w:left="840" w:hanging="420"/>
      <w:spacing w:before="120" w:line="300" w:lineRule="auto"/>
      <w:tabs>
        <w:tab w:val="left" w:pos="840" w:leader="none"/>
      </w:tabs>
    </w:pPr>
    <w:rPr>
      <w:rFonts w:ascii="宋体" w:hAnsi="Arial"/>
      <w:bCs w:val="0"/>
      <w:sz w:val="28"/>
      <w:szCs w:val="20"/>
    </w:rPr>
  </w:style>
  <w:style w:type="paragraph" w:styleId="1582" w:customStyle="1">
    <w:name w:val="CM21"/>
    <w:basedOn w:val="978"/>
    <w:next w:val="978"/>
    <w:uiPriority w:val="0"/>
    <w:qFormat/>
    <w:pPr>
      <w:spacing w:line="160" w:lineRule="atLeast"/>
    </w:pPr>
    <w:rPr>
      <w:rFonts w:ascii="DEFPF D+ Optima" w:eastAsia="DEFPF D+ Optima"/>
    </w:rPr>
  </w:style>
  <w:style w:type="paragraph" w:styleId="1583" w:customStyle="1">
    <w:name w:val="正文 New New"/>
    <w:uiPriority w:val="0"/>
    <w:qFormat/>
    <w:pPr>
      <w:jc w:val="both"/>
      <w:widowControl w:val="off"/>
    </w:pPr>
    <w:rPr>
      <w:rFonts w:ascii="Times New Roman" w:hAnsi="Times New Roman" w:eastAsia="宋体" w:cs="Times New Roman"/>
      <w:sz w:val="21"/>
      <w:lang w:val="en-US" w:eastAsia="zh-CN" w:bidi="ar-SA"/>
    </w:rPr>
  </w:style>
  <w:style w:type="paragraph" w:styleId="1584" w:customStyle="1">
    <w:name w:val="xl104"/>
    <w:basedOn w:val="749"/>
    <w:uiPriority w:val="0"/>
    <w:qFormat/>
    <w:pPr>
      <w:ind w:firstLine="480"/>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MingLiU" w:hAnsi="MingLiU" w:eastAsia="MingLiU" w:cs="宋体"/>
      <w:sz w:val="20"/>
      <w:szCs w:val="20"/>
    </w:rPr>
  </w:style>
  <w:style w:type="paragraph" w:styleId="1585" w:customStyle="1">
    <w:name w:val="xl92"/>
    <w:basedOn w:val="749"/>
    <w:uiPriority w:val="0"/>
    <w:qFormat/>
    <w:pPr>
      <w:ind w:firstLine="480"/>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color w:val="000000"/>
      <w:sz w:val="20"/>
      <w:szCs w:val="20"/>
    </w:rPr>
  </w:style>
  <w:style w:type="paragraph" w:styleId="1586" w:customStyle="1">
    <w:name w:val="xl38"/>
    <w:basedOn w:val="749"/>
    <w:uiPriority w:val="0"/>
    <w:qFormat/>
    <w:pPr>
      <w:jc w:val="center"/>
      <w:spacing w:before="100" w:beforeAutospacing="1" w:after="100" w:afterAutospacing="1"/>
      <w:widowControl/>
    </w:pPr>
    <w:rPr>
      <w:rFonts w:ascii="Arial Unicode MS" w:hAnsi="Arial Unicode MS" w:cs="Arial Unicode MS"/>
    </w:rPr>
  </w:style>
  <w:style w:type="paragraph" w:styleId="1587" w:customStyle="1">
    <w:name w:val="2-2ji"/>
    <w:basedOn w:val="941"/>
    <w:uiPriority w:val="0"/>
    <w:qFormat/>
    <w:pPr>
      <w:jc w:val="center"/>
    </w:pPr>
    <w:rPr>
      <w:rFonts w:ascii="宋体" w:hAnsi="宋体"/>
      <w:sz w:val="36"/>
      <w:szCs w:val="24"/>
    </w:rPr>
  </w:style>
  <w:style w:type="paragraph" w:styleId="1588" w:customStyle="1">
    <w:name w:val="xl49"/>
    <w:basedOn w:val="749"/>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hint="eastAsia" w:hAnsi="Arial Unicode MS"/>
      <w:b/>
      <w:szCs w:val="20"/>
    </w:rPr>
  </w:style>
  <w:style w:type="paragraph" w:styleId="1589" w:customStyle="1">
    <w:name w:val="xl100"/>
    <w:basedOn w:val="749"/>
    <w:uiPriority w:val="0"/>
    <w:qFormat/>
    <w:pPr>
      <w:ind w:firstLine="480"/>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1590" w:customStyle="1">
    <w:name w:val="v"/>
    <w:basedOn w:val="749"/>
    <w:uiPriority w:val="0"/>
    <w:qFormat/>
    <w:pPr>
      <w:jc w:val="left"/>
      <w:spacing w:before="100" w:beforeAutospacing="1" w:after="100" w:afterAutospacing="1"/>
      <w:widowControl/>
      <w:pBdr>
        <w:top w:val="single" w:color="000000" w:sz="2" w:space="0"/>
        <w:left w:val="single" w:color="000000" w:sz="2" w:space="0"/>
        <w:bottom w:val="single" w:color="000000" w:sz="2" w:space="0"/>
        <w:right w:val="single" w:color="000000" w:sz="2" w:space="0"/>
      </w:pBdr>
    </w:pPr>
    <w:rPr>
      <w:rFonts w:ascii="宋体" w:hAnsi="宋体" w:cs="宋体"/>
    </w:rPr>
  </w:style>
  <w:style w:type="paragraph" w:styleId="1591" w:customStyle="1">
    <w:name w:val="xl39"/>
    <w:basedOn w:val="749"/>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style>
  <w:style w:type="paragraph" w:styleId="1592" w:customStyle="1">
    <w:name w:val="font8"/>
    <w:basedOn w:val="749"/>
    <w:uiPriority w:val="0"/>
    <w:qFormat/>
    <w:pPr>
      <w:jc w:val="left"/>
      <w:spacing w:before="100" w:beforeAutospacing="1" w:after="100" w:afterAutospacing="1"/>
      <w:widowControl/>
    </w:pPr>
    <w:rPr>
      <w:rFonts w:ascii="楷体_GB2312" w:hAnsi="Arial Unicode MS" w:eastAsia="楷体_GB2312" w:cs="Arial Unicode MS"/>
      <w:b/>
      <w:bCs/>
      <w:sz w:val="20"/>
      <w:szCs w:val="20"/>
    </w:rPr>
  </w:style>
  <w:style w:type="paragraph" w:styleId="1593" w:customStyle="1">
    <w:name w:val="xl106"/>
    <w:basedOn w:val="749"/>
    <w:uiPriority w:val="0"/>
    <w:qFormat/>
    <w:pPr>
      <w:ind w:firstLine="480"/>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1594" w:customStyle="1">
    <w:name w:val="outtd"/>
    <w:basedOn w:val="749"/>
    <w:uiPriority w:val="0"/>
    <w:qFormat/>
    <w:pPr>
      <w:jc w:val="left"/>
      <w:spacing w:before="100" w:beforeAutospacing="1" w:after="100" w:afterAutospacing="1"/>
      <w:shd w:val="clear" w:color="auto" w:fill="cc9900"/>
      <w:widowControl/>
      <w:pBdr>
        <w:top w:val="single" w:color="FFFFFF" w:sz="8" w:space="0"/>
        <w:left w:val="single" w:color="FFFFFF" w:sz="8" w:space="0"/>
        <w:bottom w:val="single" w:color="000000" w:sz="8" w:space="0"/>
        <w:right w:val="single" w:color="000000" w:sz="8" w:space="0"/>
      </w:pBdr>
    </w:pPr>
    <w:rPr>
      <w:rFonts w:ascii="宋体" w:hAnsi="宋体" w:cs="宋体"/>
      <w:color w:val="ffffff"/>
      <w:sz w:val="28"/>
      <w:szCs w:val="28"/>
    </w:rPr>
  </w:style>
  <w:style w:type="paragraph" w:styleId="1595" w:customStyle="1">
    <w:name w:val="xl45"/>
    <w:basedOn w:val="749"/>
    <w:uiPriority w:val="0"/>
    <w:qFormat/>
    <w:pPr>
      <w:jc w:val="left"/>
      <w:spacing w:before="100" w:beforeAutospacing="1" w:after="100" w:afterAutospacing="1"/>
      <w:shd w:val="clear" w:color="auto" w:fill="ffffff"/>
      <w:widowControl/>
      <w:pBdr>
        <w:top w:val="single" w:color="000000" w:sz="4" w:space="0"/>
        <w:left w:val="single" w:color="000000" w:sz="4" w:space="0"/>
        <w:bottom w:val="single" w:color="000000" w:sz="4" w:space="0"/>
        <w:right w:val="single" w:color="000000" w:sz="4" w:space="0"/>
      </w:pBdr>
    </w:pPr>
    <w:rPr>
      <w:rFonts w:ascii="Arial Unicode MS" w:hAnsi="Arial Unicode MS" w:cs="Arial Unicode MS"/>
    </w:rPr>
  </w:style>
  <w:style w:type="paragraph" w:styleId="1596" w:customStyle="1">
    <w:name w:val="xl50"/>
    <w:basedOn w:val="749"/>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hint="eastAsia" w:hAnsi="Arial Unicode MS"/>
      <w:szCs w:val="20"/>
    </w:rPr>
  </w:style>
  <w:style w:type="paragraph" w:styleId="1597" w:customStyle="1">
    <w:name w:val="box"/>
    <w:basedOn w:val="749"/>
    <w:uiPriority w:val="0"/>
    <w:qFormat/>
    <w:pPr>
      <w:jc w:val="left"/>
      <w:spacing w:after="100" w:afterAutospacing="1"/>
      <w:shd w:val="clear" w:color="auto" w:fill="f0f0f0"/>
      <w:widowControl/>
      <w:pBdr>
        <w:top w:val="single" w:color="777777" w:sz="8" w:space="0"/>
        <w:left w:val="single" w:color="777777" w:sz="8" w:space="9"/>
        <w:bottom w:val="single" w:color="777777" w:sz="8" w:space="2"/>
        <w:right w:val="single" w:color="777777" w:sz="8" w:space="2"/>
      </w:pBdr>
    </w:pPr>
    <w:rPr>
      <w:rFonts w:ascii="宋体" w:hAnsi="宋体" w:cs="宋体"/>
      <w:sz w:val="22"/>
      <w:szCs w:val="22"/>
    </w:rPr>
  </w:style>
  <w:style w:type="paragraph" w:styleId="1598" w:customStyle="1">
    <w:name w:val="空半行"/>
    <w:basedOn w:val="749"/>
    <w:uiPriority w:val="0"/>
    <w:qFormat/>
    <w:pPr>
      <w:spacing w:line="120" w:lineRule="exact"/>
    </w:pPr>
    <w:rPr>
      <w:rFonts w:eastAsia="仿宋_GB2312"/>
      <w:color w:val="ffffff"/>
      <w:sz w:val="30"/>
      <w:szCs w:val="20"/>
    </w:rPr>
  </w:style>
  <w:style w:type="paragraph" w:styleId="1599" w:customStyle="1">
    <w:name w:val="xl22"/>
    <w:basedOn w:val="749"/>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18"/>
      <w:szCs w:val="18"/>
    </w:rPr>
  </w:style>
  <w:style w:type="paragraph" w:styleId="1600" w:customStyle="1">
    <w:name w:val="Char4"/>
    <w:basedOn w:val="749"/>
    <w:uiPriority w:val="0"/>
    <w:qFormat/>
    <w:rPr>
      <w:rFonts w:ascii="Tahoma" w:hAnsi="Tahoma"/>
      <w:szCs w:val="20"/>
    </w:rPr>
  </w:style>
  <w:style w:type="paragraph" w:styleId="1601" w:customStyle="1">
    <w:name w:val="backendbtn"/>
    <w:basedOn w:val="749"/>
    <w:uiPriority w:val="0"/>
    <w:qFormat/>
    <w:pPr>
      <w:jc w:val="left"/>
      <w:spacing w:before="100" w:beforeAutospacing="1" w:after="100" w:afterAutospacing="1"/>
      <w:widowControl/>
      <w:pBdr>
        <w:top w:val="single" w:color="000000" w:sz="2" w:space="0"/>
        <w:left w:val="single" w:color="000000" w:sz="2" w:space="0"/>
        <w:bottom w:val="single" w:color="000000" w:sz="2" w:space="0"/>
        <w:right w:val="single" w:color="000000" w:sz="2" w:space="0"/>
      </w:pBdr>
    </w:pPr>
    <w:rPr>
      <w:rFonts w:ascii="ˎ̥" w:hAnsi="ˎ̥" w:cs="宋体"/>
      <w:sz w:val="22"/>
      <w:szCs w:val="22"/>
    </w:rPr>
  </w:style>
  <w:style w:type="paragraph" w:styleId="1602" w:customStyle="1">
    <w:name w:val="附录段落"/>
    <w:basedOn w:val="1015"/>
    <w:uiPriority w:val="0"/>
    <w:qFormat/>
    <w:pPr>
      <w:ind w:firstLine="425"/>
      <w:spacing w:line="400" w:lineRule="exact"/>
    </w:pPr>
    <w:rPr>
      <w:szCs w:val="20"/>
    </w:rPr>
  </w:style>
  <w:style w:type="paragraph" w:styleId="1603" w:customStyle="1">
    <w:name w:val="pricesave"/>
    <w:basedOn w:val="749"/>
    <w:uiPriority w:val="0"/>
    <w:qFormat/>
    <w:pPr>
      <w:jc w:val="left"/>
      <w:spacing w:before="100" w:beforeAutospacing="1" w:after="100" w:afterAutospacing="1"/>
      <w:widowControl/>
      <w:pBdr>
        <w:top w:val="single" w:color="000000" w:sz="2" w:space="0"/>
        <w:left w:val="single" w:color="000000" w:sz="2" w:space="0"/>
        <w:bottom w:val="single" w:color="000000" w:sz="2" w:space="0"/>
        <w:right w:val="single" w:color="000000" w:sz="2" w:space="0"/>
      </w:pBdr>
    </w:pPr>
    <w:rPr>
      <w:rFonts w:ascii="ˎ̥" w:hAnsi="ˎ̥" w:cs="宋体"/>
      <w:color w:val="0a5586"/>
      <w:sz w:val="22"/>
      <w:szCs w:val="22"/>
    </w:rPr>
  </w:style>
  <w:style w:type="paragraph" w:styleId="1604" w:customStyle="1">
    <w:name w:val="xl118"/>
    <w:basedOn w:val="749"/>
    <w:uiPriority w:val="0"/>
    <w:qFormat/>
    <w:pPr>
      <w:ind w:firstLine="480"/>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color w:val="000000"/>
      <w:sz w:val="20"/>
      <w:szCs w:val="20"/>
    </w:rPr>
  </w:style>
  <w:style w:type="paragraph" w:styleId="1605" w:customStyle="1">
    <w:name w:val="xl98"/>
    <w:basedOn w:val="749"/>
    <w:uiPriority w:val="0"/>
    <w:qFormat/>
    <w:pPr>
      <w:ind w:firstLine="480"/>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1606" w:customStyle="1">
    <w:name w:val="GW-标题9"/>
    <w:basedOn w:val="1607"/>
    <w:uiPriority w:val="0"/>
    <w:qFormat/>
    <w:pPr>
      <w:ind w:left="4260"/>
      <w:tabs>
        <w:tab w:val="left" w:pos="330" w:leader="none"/>
        <w:tab w:val="left" w:pos="360" w:leader="none"/>
        <w:tab w:val="left" w:pos="1680" w:leader="none"/>
        <w:tab w:val="left" w:pos="2100" w:leader="none"/>
        <w:tab w:val="left" w:pos="2520" w:leader="none"/>
        <w:tab w:val="left" w:pos="3000" w:leader="none"/>
        <w:tab w:val="left" w:pos="3420" w:leader="none"/>
        <w:tab w:val="left" w:pos="3780" w:leader="none"/>
        <w:tab w:val="left" w:pos="3840" w:leader="none"/>
        <w:tab w:val="left" w:pos="4200" w:leader="none"/>
        <w:tab w:val="left" w:pos="4260" w:leader="none"/>
        <w:tab w:val="left" w:pos="7020" w:leader="none"/>
      </w:tabs>
    </w:pPr>
  </w:style>
  <w:style w:type="paragraph" w:styleId="1607" w:customStyle="1">
    <w:name w:val="GW-标题8"/>
    <w:basedOn w:val="1608"/>
    <w:uiPriority w:val="0"/>
    <w:qFormat/>
    <w:pPr>
      <w:ind w:left="3840"/>
      <w:tabs>
        <w:tab w:val="left" w:pos="330" w:leader="none"/>
        <w:tab w:val="left" w:pos="360" w:leader="none"/>
        <w:tab w:val="left" w:pos="1680" w:leader="none"/>
        <w:tab w:val="left" w:pos="2100" w:leader="none"/>
        <w:tab w:val="left" w:pos="2520" w:leader="none"/>
        <w:tab w:val="left" w:pos="3000" w:leader="none"/>
        <w:tab w:val="left" w:pos="3420" w:leader="none"/>
        <w:tab w:val="left" w:pos="3780" w:leader="none"/>
        <w:tab w:val="left" w:pos="3840" w:leader="none"/>
        <w:tab w:val="left" w:pos="7020" w:leader="none"/>
      </w:tabs>
    </w:pPr>
    <w:rPr>
      <w:b w:val="0"/>
    </w:rPr>
  </w:style>
  <w:style w:type="paragraph" w:styleId="1608" w:customStyle="1">
    <w:name w:val="GW-标题7"/>
    <w:basedOn w:val="1465"/>
    <w:next w:val="749"/>
    <w:uiPriority w:val="0"/>
    <w:qFormat/>
    <w:pPr>
      <w:ind w:left="3420"/>
      <w:tabs>
        <w:tab w:val="left" w:pos="3420" w:leader="none"/>
      </w:tabs>
      <w:outlineLvl w:val="6"/>
    </w:pPr>
    <w:rPr>
      <w:sz w:val="21"/>
    </w:rPr>
  </w:style>
  <w:style w:type="paragraph" w:styleId="1609" w:customStyle="1">
    <w:name w:val="face"/>
    <w:basedOn w:val="749"/>
    <w:uiPriority w:val="0"/>
    <w:qFormat/>
    <w:pPr>
      <w:ind w:firstLine="567"/>
      <w:spacing w:before="60" w:after="60" w:line="240" w:lineRule="atLeast"/>
      <w:widowControl/>
    </w:pPr>
    <w:rPr>
      <w:rFonts w:ascii="仿宋体" w:eastAsia="仿宋体"/>
      <w:szCs w:val="20"/>
    </w:rPr>
  </w:style>
  <w:style w:type="paragraph" w:styleId="1610" w:customStyle="1">
    <w:name w:val="btn_sub_01"/>
    <w:basedOn w:val="749"/>
    <w:uiPriority w:val="0"/>
    <w:qFormat/>
    <w:pPr>
      <w:jc w:val="left"/>
      <w:spacing w:before="100" w:beforeAutospacing="1" w:after="100" w:afterAutospacing="1"/>
      <w:widowControl/>
      <w:pBdr>
        <w:top w:val="single" w:color="000000" w:sz="2" w:space="0"/>
        <w:left w:val="single" w:color="000000" w:sz="2" w:space="0"/>
        <w:bottom w:val="single" w:color="000000" w:sz="2" w:space="0"/>
        <w:right w:val="single" w:color="000000" w:sz="2" w:space="0"/>
      </w:pBdr>
    </w:pPr>
    <w:rPr>
      <w:rFonts w:ascii="ˎ̥" w:hAnsi="ˎ̥" w:cs="宋体"/>
      <w:sz w:val="22"/>
      <w:szCs w:val="22"/>
    </w:rPr>
  </w:style>
  <w:style w:type="paragraph" w:styleId="1611" w:customStyle="1">
    <w:name w:val="cucd-TB"/>
    <w:uiPriority w:val="0"/>
    <w:qFormat/>
    <w:pPr>
      <w:jc w:val="center"/>
      <w:spacing w:line="360" w:lineRule="auto"/>
    </w:pPr>
    <w:rPr>
      <w:rFonts w:ascii="Times New Roman" w:hAnsi="Times New Roman" w:eastAsia="宋体" w:cs="Times New Roman"/>
      <w:sz w:val="21"/>
      <w:lang w:val="en-US" w:eastAsia="zh-CN" w:bidi="ar-SA"/>
    </w:rPr>
  </w:style>
  <w:style w:type="paragraph" w:styleId="1612" w:customStyle="1">
    <w:name w:val="Char1 Char Char"/>
    <w:basedOn w:val="749"/>
    <w:uiPriority w:val="0"/>
    <w:qFormat/>
    <w:rPr>
      <w:szCs w:val="21"/>
    </w:rPr>
  </w:style>
  <w:style w:type="paragraph" w:styleId="1613" w:customStyle="1">
    <w:name w:val="button"/>
    <w:basedOn w:val="749"/>
    <w:uiPriority w:val="0"/>
    <w:qFormat/>
    <w:pPr>
      <w:jc w:val="left"/>
      <w:spacing w:before="100" w:beforeAutospacing="1" w:after="100" w:afterAutospacing="1"/>
      <w:widowControl/>
    </w:pPr>
    <w:rPr>
      <w:rFonts w:ascii="宋体" w:hAnsi="宋体" w:cs="宋体"/>
      <w:sz w:val="22"/>
      <w:szCs w:val="22"/>
    </w:rPr>
  </w:style>
  <w:style w:type="paragraph" w:styleId="1614" w:customStyle="1">
    <w:name w:val="ednonedisable"/>
    <w:basedOn w:val="749"/>
    <w:uiPriority w:val="0"/>
    <w:qFormat/>
    <w:pPr>
      <w:jc w:val="left"/>
      <w:spacing w:before="100" w:beforeAutospacing="1" w:after="100" w:afterAutospacing="1"/>
      <w:widowControl/>
    </w:pPr>
    <w:rPr>
      <w:rFonts w:ascii="宋体" w:hAnsi="宋体" w:cs="宋体"/>
      <w:color w:val="777777"/>
      <w:sz w:val="22"/>
      <w:szCs w:val="22"/>
    </w:rPr>
  </w:style>
  <w:style w:type="paragraph" w:styleId="1615" w:customStyle="1">
    <w:name w:val="正文 + 加粗"/>
    <w:basedOn w:val="749"/>
    <w:uiPriority w:val="0"/>
    <w:qFormat/>
    <w:pPr>
      <w:spacing w:line="312" w:lineRule="auto"/>
    </w:pPr>
    <w:rPr>
      <w:rFonts w:ascii="Arial" w:hAnsi="Arial"/>
      <w:b/>
      <w:szCs w:val="20"/>
    </w:rPr>
  </w:style>
  <w:style w:type="paragraph" w:styleId="1616" w:customStyle="1">
    <w:name w:val="4"/>
    <w:basedOn w:val="943"/>
    <w:uiPriority w:val="0"/>
    <w:qFormat/>
    <w:pPr>
      <w:spacing w:before="60" w:after="60" w:line="300" w:lineRule="auto"/>
      <w:tabs>
        <w:tab w:val="left" w:pos="1575" w:leader="none"/>
      </w:tabs>
    </w:pPr>
    <w:rPr>
      <w:rFonts w:ascii="Arial" w:hAnsi="Arial"/>
      <w:b w:val="0"/>
      <w:bCs w:val="0"/>
      <w:sz w:val="24"/>
      <w:szCs w:val="20"/>
    </w:rPr>
  </w:style>
  <w:style w:type="paragraph" w:styleId="1617" w:customStyle="1">
    <w:name w:val="zheng"/>
    <w:basedOn w:val="749"/>
    <w:uiPriority w:val="0"/>
    <w:qFormat/>
    <w:pPr>
      <w:ind w:firstLine="480"/>
      <w:jc w:val="left"/>
      <w:spacing w:before="100" w:beforeAutospacing="1" w:after="100" w:afterAutospacing="1"/>
      <w:widowControl/>
    </w:pPr>
    <w:rPr>
      <w:rFonts w:ascii="宋体" w:hAnsi="宋体" w:cs="宋体"/>
    </w:rPr>
  </w:style>
  <w:style w:type="paragraph" w:styleId="1618" w:customStyle="1">
    <w:name w:val="xl28"/>
    <w:basedOn w:val="749"/>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cs="Arial Unicode MS"/>
    </w:rPr>
  </w:style>
  <w:style w:type="paragraph" w:styleId="1619" w:customStyle="1">
    <w:name w:val="querybox"/>
    <w:basedOn w:val="749"/>
    <w:uiPriority w:val="0"/>
    <w:qFormat/>
    <w:pPr>
      <w:jc w:val="left"/>
      <w:spacing w:before="100" w:beforeAutospacing="1" w:after="100" w:afterAutospacing="1"/>
      <w:shd w:val="clear" w:color="auto" w:fill="f8f4e4"/>
      <w:widowControl/>
      <w:pBdr>
        <w:top w:val="single" w:color="486591" w:sz="8" w:space="5"/>
        <w:left w:val="single" w:color="486591" w:sz="8" w:space="9"/>
        <w:bottom w:val="single" w:color="486591" w:sz="12" w:space="5"/>
        <w:right w:val="single" w:color="486591" w:sz="12" w:space="5"/>
      </w:pBdr>
    </w:pPr>
    <w:rPr>
      <w:rFonts w:ascii="宋体" w:hAnsi="宋体" w:cs="宋体"/>
      <w:sz w:val="22"/>
      <w:szCs w:val="22"/>
    </w:rPr>
  </w:style>
  <w:style w:type="paragraph" w:styleId="1620" w:customStyle="1">
    <w:name w:val="Char2 Char Char Char Char Char"/>
    <w:basedOn w:val="749"/>
    <w:uiPriority w:val="0"/>
    <w:qFormat/>
    <w:rPr>
      <w:szCs w:val="21"/>
    </w:rPr>
  </w:style>
  <w:style w:type="paragraph" w:styleId="1621" w:customStyle="1">
    <w:name w:val="xl89"/>
    <w:basedOn w:val="749"/>
    <w:uiPriority w:val="0"/>
    <w:qFormat/>
    <w:pPr>
      <w:ind w:firstLine="480"/>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1622" w:customStyle="1">
    <w:name w:val="Abs"/>
    <w:basedOn w:val="977"/>
    <w:uiPriority w:val="0"/>
    <w:qFormat/>
    <w:pPr>
      <w:jc w:val="left"/>
      <w:keepNext/>
      <w:spacing w:after="160"/>
      <w:widowControl/>
    </w:pPr>
    <w:rPr>
      <w:rFonts w:ascii="Arial" w:hAnsi="Arial"/>
      <w:szCs w:val="20"/>
      <w:lang w:val="en-GB"/>
    </w:rPr>
  </w:style>
  <w:style w:type="paragraph" w:styleId="1623" w:customStyle="1">
    <w:name w:val="Small Normal"/>
    <w:basedOn w:val="749"/>
    <w:uiPriority w:val="0"/>
    <w:qFormat/>
    <w:pPr>
      <w:jc w:val="left"/>
    </w:pPr>
    <w:rPr>
      <w:rFonts w:eastAsia="MingLiU"/>
      <w:bCs/>
      <w:sz w:val="20"/>
      <w:szCs w:val="20"/>
      <w:lang w:val="en-GB" w:eastAsia="zh-TW"/>
    </w:rPr>
  </w:style>
  <w:style w:type="paragraph" w:styleId="1624" w:customStyle="1">
    <w:name w:val="inputbg"/>
    <w:basedOn w:val="749"/>
    <w:uiPriority w:val="0"/>
    <w:qFormat/>
    <w:pPr>
      <w:jc w:val="left"/>
      <w:spacing w:before="100" w:beforeAutospacing="1" w:after="100" w:afterAutospacing="1"/>
      <w:widowControl/>
      <w:pBdr>
        <w:top w:val="single" w:color="000000" w:sz="2" w:space="0"/>
        <w:left w:val="single" w:color="000000" w:sz="2" w:space="0"/>
        <w:bottom w:val="single" w:color="000000" w:sz="2" w:space="0"/>
        <w:right w:val="single" w:color="000000" w:sz="2" w:space="0"/>
      </w:pBdr>
    </w:pPr>
    <w:rPr>
      <w:rFonts w:ascii="ˎ̥" w:hAnsi="ˎ̥" w:cs="宋体"/>
      <w:sz w:val="22"/>
      <w:szCs w:val="22"/>
    </w:rPr>
  </w:style>
  <w:style w:type="paragraph" w:styleId="1625" w:customStyle="1">
    <w:name w:val="È±Ê¡ÎÄ±¾"/>
    <w:basedOn w:val="749"/>
    <w:uiPriority w:val="0"/>
    <w:qFormat/>
    <w:pPr>
      <w:ind w:firstLine="480"/>
      <w:spacing w:before="100" w:beforeAutospacing="1" w:after="100" w:afterAutospacing="1"/>
      <w:widowControl/>
    </w:pPr>
    <w:rPr>
      <w:szCs w:val="20"/>
    </w:rPr>
  </w:style>
  <w:style w:type="paragraph" w:styleId="1626" w:customStyle="1">
    <w:name w:val="tt2line"/>
    <w:basedOn w:val="749"/>
    <w:uiPriority w:val="0"/>
    <w:qFormat/>
    <w:pPr>
      <w:jc w:val="left"/>
      <w:spacing w:before="100" w:beforeAutospacing="1" w:after="100" w:afterAutospacing="1" w:line="374" w:lineRule="atLeast"/>
      <w:widowControl/>
      <w:pBdr>
        <w:top w:val="single" w:color="A0A0A0" w:sz="8" w:space="0"/>
        <w:bottom w:val="single" w:color="A0A0A0" w:sz="8" w:space="0"/>
      </w:pBdr>
    </w:pPr>
    <w:rPr>
      <w:rFonts w:ascii="宋体" w:hAnsi="宋体" w:cs="宋体"/>
      <w:color w:val="201000"/>
      <w:sz w:val="22"/>
      <w:szCs w:val="22"/>
    </w:rPr>
  </w:style>
  <w:style w:type="paragraph" w:styleId="1627" w:customStyle="1">
    <w:name w:val="(Spec) 附件"/>
    <w:uiPriority w:val="0"/>
    <w:qFormat/>
    <w:pPr>
      <w:jc w:val="both"/>
      <w:spacing w:line="480" w:lineRule="auto"/>
      <w:tabs>
        <w:tab w:val="left" w:pos="1680" w:leader="none"/>
      </w:tabs>
    </w:pPr>
    <w:rPr>
      <w:rFonts w:ascii="宋体" w:hAnsi="宋体" w:eastAsia="宋体" w:cs="Times New Roman"/>
      <w:b/>
      <w:smallCaps/>
      <w:sz w:val="28"/>
      <w:szCs w:val="28"/>
      <w:lang w:val="en-US" w:eastAsia="zh-TW" w:bidi="ar-SA"/>
    </w:rPr>
  </w:style>
  <w:style w:type="paragraph" w:styleId="1628" w:customStyle="1">
    <w:name w:val="样式 标题 2节 + 行距: 多倍行距 0.5 字行"/>
    <w:basedOn w:val="941"/>
    <w:uiPriority w:val="0"/>
    <w:qFormat/>
    <w:pPr>
      <w:ind w:left="576" w:hanging="576"/>
      <w:spacing w:before="80" w:after="80" w:line="300" w:lineRule="auto"/>
      <w:tabs>
        <w:tab w:val="left" w:pos="576" w:leader="none"/>
      </w:tabs>
    </w:pPr>
    <w:rPr>
      <w:rFonts w:ascii="Arial" w:hAnsi="Arial"/>
      <w:bCs w:val="0"/>
      <w:sz w:val="28"/>
      <w:szCs w:val="20"/>
    </w:rPr>
  </w:style>
  <w:style w:type="paragraph" w:styleId="1629" w:customStyle="1">
    <w:name w:val="1.1编号"/>
    <w:basedOn w:val="749"/>
    <w:uiPriority w:val="0"/>
    <w:qFormat/>
    <w:pPr>
      <w:ind w:left="1684" w:hanging="720"/>
      <w:spacing w:before="120" w:after="80" w:line="380" w:lineRule="exact"/>
      <w:widowControl/>
      <w:tabs>
        <w:tab w:val="left" w:pos="567" w:leader="none"/>
        <w:tab w:val="left" w:pos="1684" w:leader="none"/>
      </w:tabs>
    </w:pPr>
    <w:rPr>
      <w:b/>
      <w:spacing w:val="20"/>
      <w:szCs w:val="20"/>
    </w:rPr>
  </w:style>
  <w:style w:type="paragraph" w:styleId="1630" w:customStyle="1">
    <w:name w:val="xl40"/>
    <w:basedOn w:val="749"/>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cs="Arial Unicode MS"/>
    </w:rPr>
  </w:style>
  <w:style w:type="paragraph" w:styleId="1631" w:customStyle="1">
    <w:name w:val="font7"/>
    <w:basedOn w:val="749"/>
    <w:uiPriority w:val="0"/>
    <w:qFormat/>
    <w:pPr>
      <w:jc w:val="left"/>
      <w:spacing w:before="100" w:beforeAutospacing="1" w:after="100" w:afterAutospacing="1"/>
      <w:widowControl/>
    </w:pPr>
    <w:rPr>
      <w:sz w:val="20"/>
      <w:szCs w:val="20"/>
    </w:rPr>
  </w:style>
  <w:style w:type="paragraph" w:styleId="1632" w:customStyle="1">
    <w:name w:val="默认段落字体 Para Char Char Char Char Char Char Char"/>
    <w:basedOn w:val="749"/>
    <w:uiPriority w:val="0"/>
    <w:qFormat/>
    <w:pPr>
      <w:ind w:left="420" w:firstLine="480"/>
      <w:spacing w:before="100" w:beforeAutospacing="1" w:after="100" w:afterAutospacing="1"/>
    </w:pPr>
    <w:rPr>
      <w:rFonts w:ascii="Tahoma" w:hAnsi="Tahoma"/>
      <w:bCs/>
      <w:szCs w:val="20"/>
    </w:rPr>
  </w:style>
  <w:style w:type="paragraph" w:styleId="1633" w:customStyle="1">
    <w:name w:val="p13"/>
    <w:basedOn w:val="749"/>
    <w:uiPriority w:val="0"/>
    <w:qFormat/>
    <w:pPr>
      <w:jc w:val="left"/>
      <w:spacing w:before="100" w:beforeAutospacing="1" w:after="100" w:afterAutospacing="1" w:line="312" w:lineRule="auto"/>
      <w:widowControl/>
    </w:pPr>
    <w:rPr>
      <w:rFonts w:ascii="宋体" w:hAnsi="宋体"/>
      <w:sz w:val="26"/>
      <w:szCs w:val="26"/>
    </w:rPr>
  </w:style>
  <w:style w:type="paragraph" w:styleId="1634" w:customStyle="1">
    <w:name w:val="2"/>
    <w:basedOn w:val="941"/>
    <w:uiPriority w:val="0"/>
    <w:qFormat/>
    <w:pPr>
      <w:ind w:left="1410" w:hanging="420"/>
      <w:spacing w:before="60" w:after="60" w:line="300" w:lineRule="auto"/>
      <w:tabs>
        <w:tab w:val="left" w:pos="1134" w:leader="none"/>
        <w:tab w:val="left" w:pos="1410" w:leader="none"/>
      </w:tabs>
    </w:pPr>
    <w:rPr>
      <w:rFonts w:ascii="Arial" w:hAnsi="Arial"/>
      <w:bCs w:val="0"/>
      <w:sz w:val="30"/>
      <w:szCs w:val="20"/>
    </w:rPr>
  </w:style>
  <w:style w:type="paragraph" w:styleId="1635" w:customStyle="1">
    <w:name w:val="btn_bg2"/>
    <w:basedOn w:val="749"/>
    <w:uiPriority w:val="0"/>
    <w:qFormat/>
    <w:pPr>
      <w:jc w:val="left"/>
      <w:spacing w:before="100" w:beforeAutospacing="1" w:after="100" w:afterAutospacing="1"/>
      <w:widowControl/>
      <w:pBdr>
        <w:top w:val="single" w:color="000000" w:sz="2" w:space="0"/>
        <w:left w:val="single" w:color="000000" w:sz="2" w:space="0"/>
        <w:bottom w:val="single" w:color="000000" w:sz="2" w:space="0"/>
        <w:right w:val="single" w:color="000000" w:sz="2" w:space="0"/>
      </w:pBdr>
    </w:pPr>
    <w:rPr>
      <w:rFonts w:ascii="ˎ̥" w:hAnsi="ˎ̥" w:cs="宋体"/>
      <w:sz w:val="22"/>
      <w:szCs w:val="22"/>
    </w:rPr>
  </w:style>
  <w:style w:type="paragraph" w:styleId="1636" w:customStyle="1">
    <w:name w:val="bf"/>
    <w:basedOn w:val="749"/>
    <w:uiPriority w:val="0"/>
    <w:qFormat/>
    <w:pPr>
      <w:ind w:left="1134" w:hanging="1134"/>
      <w:jc w:val="center"/>
      <w:spacing w:before="480" w:after="240" w:line="360" w:lineRule="atLeast"/>
      <w:tabs>
        <w:tab w:val="left" w:pos="0" w:leader="none"/>
        <w:tab w:val="left" w:pos="2269" w:leader="none"/>
      </w:tabs>
    </w:pPr>
    <w:rPr>
      <w:rFonts w:ascii="Arial" w:hAnsi="Arial"/>
      <w:sz w:val="32"/>
      <w:szCs w:val="20"/>
    </w:rPr>
  </w:style>
  <w:style w:type="paragraph" w:styleId="1637" w:customStyle="1">
    <w:name w:val="样式4"/>
    <w:basedOn w:val="942"/>
    <w:uiPriority w:val="0"/>
    <w:qFormat/>
    <w:pPr>
      <w:spacing w:line="415" w:lineRule="auto"/>
    </w:pPr>
  </w:style>
  <w:style w:type="paragraph" w:styleId="1638" w:customStyle="1">
    <w:name w:val="1.1.1"/>
    <w:basedOn w:val="942"/>
    <w:uiPriority w:val="0"/>
    <w:qFormat/>
    <w:pPr>
      <w:ind w:left="1140" w:hanging="1140"/>
      <w:jc w:val="left"/>
      <w:spacing w:before="120" w:after="50" w:line="440" w:lineRule="exact"/>
      <w:tabs>
        <w:tab w:val="left" w:pos="1080" w:leader="none"/>
        <w:tab w:val="left" w:pos="1260" w:leader="none"/>
      </w:tabs>
    </w:pPr>
    <w:rPr>
      <w:bCs w:val="0"/>
      <w:sz w:val="24"/>
      <w:szCs w:val="20"/>
    </w:rPr>
  </w:style>
  <w:style w:type="paragraph" w:styleId="1639" w:customStyle="1">
    <w:name w:val="项目编号B"/>
    <w:uiPriority w:val="0"/>
    <w:qFormat/>
    <w:pPr>
      <w:ind w:left="1384"/>
      <w:spacing w:line="360" w:lineRule="auto"/>
    </w:pPr>
    <w:rPr>
      <w:rFonts w:ascii="Arial" w:hAnsi="Arial" w:eastAsia="宋体" w:cs="Times New Roman"/>
      <w:sz w:val="24"/>
      <w:szCs w:val="24"/>
      <w:lang w:val="en-US" w:eastAsia="zh-CN" w:bidi="ar-SA"/>
    </w:rPr>
  </w:style>
  <w:style w:type="paragraph" w:styleId="1640" w:customStyle="1">
    <w:name w:val="xl110"/>
    <w:basedOn w:val="749"/>
    <w:uiPriority w:val="0"/>
    <w:qFormat/>
    <w:pPr>
      <w:ind w:firstLine="480"/>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color w:val="000000"/>
      <w:sz w:val="20"/>
      <w:szCs w:val="20"/>
    </w:rPr>
  </w:style>
  <w:style w:type="paragraph" w:styleId="1641" w:customStyle="1">
    <w:name w:val="简单回函地址"/>
    <w:basedOn w:val="749"/>
    <w:uiPriority w:val="0"/>
    <w:qFormat/>
    <w:pPr>
      <w:ind w:firstLine="480"/>
      <w:spacing w:before="100" w:beforeAutospacing="1" w:after="100" w:afterAutospacing="1"/>
    </w:pPr>
    <w:rPr>
      <w:rFonts w:ascii="Tahoma" w:hAnsi="Tahoma"/>
    </w:rPr>
  </w:style>
  <w:style w:type="paragraph" w:styleId="1642" w:customStyle="1">
    <w:name w:val="Preformatted"/>
    <w:basedOn w:val="749"/>
    <w:uiPriority w:val="0"/>
    <w:qFormat/>
    <w:pPr>
      <w:jc w:val="left"/>
      <w:tabs>
        <w:tab w:val="left" w:pos="0" w:leader="none"/>
        <w:tab w:val="left" w:pos="959" w:leader="none"/>
        <w:tab w:val="left" w:pos="1918" w:leader="none"/>
        <w:tab w:val="left" w:pos="2877" w:leader="none"/>
        <w:tab w:val="left" w:pos="3836" w:leader="none"/>
        <w:tab w:val="left" w:pos="4795" w:leader="none"/>
        <w:tab w:val="left" w:pos="5754" w:leader="none"/>
        <w:tab w:val="left" w:pos="6713" w:leader="none"/>
        <w:tab w:val="left" w:pos="7672" w:leader="none"/>
        <w:tab w:val="left" w:pos="8631" w:leader="none"/>
        <w:tab w:val="left" w:pos="9590" w:leader="none"/>
      </w:tabs>
    </w:pPr>
    <w:rPr>
      <w:rFonts w:ascii="Courier New" w:hAnsi="Courier New"/>
      <w:sz w:val="20"/>
      <w:szCs w:val="20"/>
    </w:rPr>
  </w:style>
  <w:style w:type="paragraph" w:styleId="1643" w:customStyle="1">
    <w:name w:val="普通(网站)1"/>
    <w:basedOn w:val="749"/>
    <w:uiPriority w:val="0"/>
    <w:qFormat/>
    <w:pPr>
      <w:ind w:firstLine="480"/>
      <w:jc w:val="left"/>
      <w:spacing w:before="100" w:beforeAutospacing="1" w:after="100" w:afterAutospacing="1"/>
      <w:widowControl/>
      <w:tabs>
        <w:tab w:val="left" w:pos="1260" w:leader="none"/>
      </w:tabs>
    </w:pPr>
    <w:rPr>
      <w:rFonts w:ascii="宋体" w:hAnsi="宋体" w:cs="宋体"/>
    </w:rPr>
  </w:style>
  <w:style w:type="paragraph" w:styleId="1644" w:customStyle="1">
    <w:name w:val="Definition List"/>
    <w:basedOn w:val="749"/>
    <w:next w:val="749"/>
    <w:uiPriority w:val="0"/>
    <w:qFormat/>
    <w:pPr>
      <w:ind w:left="360"/>
      <w:jc w:val="left"/>
    </w:pPr>
    <w:rPr>
      <w:szCs w:val="20"/>
    </w:rPr>
  </w:style>
  <w:style w:type="paragraph" w:styleId="1645" w:customStyle="1">
    <w:name w:val="childmenuname"/>
    <w:basedOn w:val="749"/>
    <w:uiPriority w:val="0"/>
    <w:qFormat/>
    <w:pPr>
      <w:jc w:val="left"/>
      <w:spacing w:before="100" w:beforeAutospacing="1" w:after="100" w:afterAutospacing="1"/>
      <w:widowControl/>
    </w:pPr>
    <w:rPr>
      <w:rFonts w:ascii="宋体" w:hAnsi="宋体" w:cs="宋体"/>
      <w:smallCaps/>
      <w:color w:val="ffffff"/>
      <w:sz w:val="37"/>
      <w:szCs w:val="37"/>
    </w:rPr>
  </w:style>
  <w:style w:type="paragraph" w:styleId="1646" w:customStyle="1">
    <w:name w:val="(a)正文"/>
    <w:basedOn w:val="749"/>
    <w:uiPriority w:val="0"/>
    <w:qFormat/>
    <w:pPr>
      <w:ind w:left="1871" w:hanging="510"/>
      <w:spacing w:line="360" w:lineRule="exact"/>
      <w:widowControl/>
      <w:tabs>
        <w:tab w:val="left" w:pos="1871" w:leader="none"/>
        <w:tab w:val="left" w:pos="2081" w:leader="none"/>
      </w:tabs>
    </w:pPr>
    <w:rPr>
      <w:szCs w:val="20"/>
    </w:rPr>
  </w:style>
  <w:style w:type="paragraph" w:styleId="1647" w:customStyle="1">
    <w:name w:val="none"/>
    <w:basedOn w:val="749"/>
    <w:uiPriority w:val="0"/>
    <w:qFormat/>
    <w:pPr>
      <w:jc w:val="left"/>
      <w:spacing w:before="100" w:beforeAutospacing="1" w:after="100" w:afterAutospacing="1"/>
      <w:widowControl/>
    </w:pPr>
    <w:rPr>
      <w:rFonts w:ascii="宋体" w:hAnsi="宋体" w:cs="宋体"/>
      <w:sz w:val="22"/>
      <w:szCs w:val="22"/>
    </w:rPr>
  </w:style>
  <w:style w:type="paragraph" w:styleId="1648" w:customStyle="1">
    <w:name w:val="xl26"/>
    <w:basedOn w:val="749"/>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Arial Unicode MS"/>
    </w:rPr>
  </w:style>
  <w:style w:type="paragraph" w:styleId="1649" w:customStyle="1">
    <w:name w:val="xl44"/>
    <w:basedOn w:val="749"/>
    <w:uiPriority w:val="0"/>
    <w:qFormat/>
    <w:pPr>
      <w:jc w:val="center"/>
      <w:spacing w:before="100" w:beforeAutospacing="1" w:after="100" w:afterAutospacing="1"/>
      <w:shd w:val="clear" w:color="auto" w:fill="ffffff"/>
      <w:widowControl/>
      <w:pBdr>
        <w:top w:val="single" w:color="000000" w:sz="4" w:space="0"/>
        <w:left w:val="single" w:color="000000" w:sz="4" w:space="0"/>
        <w:bottom w:val="single" w:color="000000" w:sz="4" w:space="0"/>
        <w:right w:val="single" w:color="000000" w:sz="4" w:space="0"/>
      </w:pBdr>
    </w:pPr>
  </w:style>
  <w:style w:type="paragraph" w:styleId="1650" w:customStyle="1">
    <w:name w:val="btn_bg"/>
    <w:basedOn w:val="749"/>
    <w:uiPriority w:val="0"/>
    <w:qFormat/>
    <w:pPr>
      <w:jc w:val="left"/>
      <w:spacing w:before="100" w:beforeAutospacing="1" w:after="100" w:afterAutospacing="1"/>
      <w:widowControl/>
      <w:pBdr>
        <w:top w:val="single" w:color="000000" w:sz="2" w:space="0"/>
        <w:left w:val="single" w:color="000000" w:sz="2" w:space="0"/>
        <w:bottom w:val="single" w:color="000000" w:sz="2" w:space="0"/>
        <w:right w:val="single" w:color="000000" w:sz="2" w:space="0"/>
      </w:pBdr>
    </w:pPr>
    <w:rPr>
      <w:rFonts w:ascii="ˎ̥" w:hAnsi="ˎ̥" w:cs="宋体"/>
      <w:sz w:val="22"/>
      <w:szCs w:val="22"/>
    </w:rPr>
  </w:style>
  <w:style w:type="paragraph" w:styleId="1651" w:customStyle="1">
    <w:name w:val="百姓X"/>
    <w:basedOn w:val="749"/>
    <w:uiPriority w:val="0"/>
    <w:qFormat/>
    <w:pPr>
      <w:ind w:left="840" w:hanging="360"/>
      <w:spacing w:before="100" w:beforeAutospacing="1" w:after="100" w:afterAutospacing="1"/>
      <w:tabs>
        <w:tab w:val="left" w:pos="840" w:leader="none"/>
      </w:tabs>
    </w:pPr>
    <w:rPr>
      <w:rFonts w:ascii="宋体" w:hAnsi="宋体" w:cs="Arial"/>
      <w:bCs/>
      <w:color w:val="000000"/>
      <w:szCs w:val="21"/>
    </w:rPr>
  </w:style>
  <w:style w:type="paragraph" w:styleId="1652" w:customStyle="1">
    <w:name w:val="Char Char3 Char Char"/>
    <w:basedOn w:val="749"/>
    <w:uiPriority w:val="0"/>
    <w:qFormat/>
  </w:style>
  <w:style w:type="paragraph" w:styleId="1653" w:customStyle="1">
    <w:name w:val="Char Char4 Char1"/>
    <w:basedOn w:val="749"/>
    <w:uiPriority w:val="0"/>
    <w:qFormat/>
    <w:pPr>
      <w:ind w:firstLine="200"/>
    </w:pPr>
    <w:rPr>
      <w:rFonts w:ascii="宋体" w:hAnsi="宋体" w:cs="宋体"/>
    </w:rPr>
  </w:style>
  <w:style w:type="paragraph" w:styleId="1654" w:customStyle="1">
    <w:name w:val="td"/>
    <w:basedOn w:val="749"/>
    <w:uiPriority w:val="0"/>
    <w:qFormat/>
    <w:pPr>
      <w:jc w:val="left"/>
      <w:spacing w:before="100" w:beforeAutospacing="1" w:after="100" w:afterAutospacing="1" w:line="374" w:lineRule="atLeast"/>
      <w:widowControl/>
    </w:pPr>
    <w:rPr>
      <w:rFonts w:ascii="宋体" w:hAnsi="宋体" w:cs="宋体"/>
      <w:sz w:val="22"/>
      <w:szCs w:val="22"/>
    </w:rPr>
  </w:style>
  <w:style w:type="paragraph" w:styleId="1655" w:customStyle="1">
    <w:name w:val="asp2"/>
    <w:basedOn w:val="749"/>
    <w:uiPriority w:val="0"/>
    <w:qFormat/>
    <w:pPr>
      <w:jc w:val="left"/>
      <w:spacing w:before="100" w:beforeAutospacing="1" w:after="100" w:afterAutospacing="1"/>
      <w:widowControl/>
    </w:pPr>
    <w:rPr>
      <w:rFonts w:ascii="宋体" w:hAnsi="宋体" w:cs="宋体"/>
      <w:color w:val="0e7fd6"/>
    </w:rPr>
  </w:style>
  <w:style w:type="paragraph" w:styleId="1656" w:customStyle="1">
    <w:name w:val="默认段落字体 Para Char Char Char Char"/>
    <w:basedOn w:val="749"/>
    <w:uiPriority w:val="0"/>
    <w:qFormat/>
    <w:rPr>
      <w:sz w:val="30"/>
      <w:szCs w:val="21"/>
    </w:rPr>
  </w:style>
  <w:style w:type="paragraph" w:styleId="1657" w:customStyle="1">
    <w:name w:val="xl105"/>
    <w:basedOn w:val="749"/>
    <w:uiPriority w:val="0"/>
    <w:qFormat/>
    <w:pPr>
      <w:ind w:firstLine="480"/>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1658" w:customStyle="1">
    <w:name w:val="Char Char1 Char Char Char Char"/>
    <w:basedOn w:val="749"/>
    <w:uiPriority w:val="0"/>
    <w:qFormat/>
    <w:rPr>
      <w:rFonts w:ascii="Tahoma" w:hAnsi="Tahoma"/>
      <w:szCs w:val="20"/>
    </w:rPr>
  </w:style>
  <w:style w:type="paragraph" w:styleId="1659" w:customStyle="1">
    <w:name w:val="xl97"/>
    <w:basedOn w:val="749"/>
    <w:uiPriority w:val="0"/>
    <w:qFormat/>
    <w:pPr>
      <w:ind w:firstLine="480"/>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1660" w:customStyle="1">
    <w:name w:val="headstyleofdatagridalternatingitemstyle"/>
    <w:basedOn w:val="749"/>
    <w:uiPriority w:val="0"/>
    <w:qFormat/>
    <w:pPr>
      <w:jc w:val="left"/>
      <w:spacing w:before="100" w:beforeAutospacing="1" w:after="100" w:afterAutospacing="1"/>
      <w:shd w:val="clear" w:color="auto" w:fill="d8eaf8"/>
      <w:widowControl/>
    </w:pPr>
    <w:rPr>
      <w:rFonts w:ascii="宋体" w:hAnsi="宋体" w:cs="宋体"/>
    </w:rPr>
  </w:style>
  <w:style w:type="paragraph" w:styleId="1661" w:customStyle="1">
    <w:name w:val="dian"/>
    <w:basedOn w:val="749"/>
    <w:uiPriority w:val="0"/>
    <w:qFormat/>
    <w:pPr>
      <w:ind w:left="900" w:hanging="1080"/>
      <w:widowControl/>
      <w:tabs>
        <w:tab w:val="left" w:pos="0" w:leader="none"/>
        <w:tab w:val="left" w:pos="900" w:leader="none"/>
      </w:tabs>
    </w:pPr>
    <w:rPr>
      <w:rFonts w:ascii="宋体"/>
      <w:sz w:val="28"/>
      <w:szCs w:val="20"/>
    </w:rPr>
  </w:style>
  <w:style w:type="paragraph" w:styleId="1662" w:customStyle="1">
    <w:name w:val="xl101"/>
    <w:basedOn w:val="749"/>
    <w:uiPriority w:val="0"/>
    <w:qFormat/>
    <w:pPr>
      <w:ind w:firstLine="480"/>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1663" w:customStyle="1">
    <w:name w:val="Blockquote"/>
    <w:basedOn w:val="749"/>
    <w:uiPriority w:val="99"/>
    <w:qFormat/>
    <w:pPr>
      <w:ind w:left="360" w:right="360"/>
      <w:spacing w:before="100" w:after="100"/>
    </w:pPr>
    <w:rPr>
      <w:szCs w:val="20"/>
    </w:rPr>
  </w:style>
  <w:style w:type="paragraph" w:styleId="1664" w:customStyle="1">
    <w:name w:val="xl43"/>
    <w:basedOn w:val="749"/>
    <w:uiPriority w:val="0"/>
    <w:qFormat/>
    <w:pPr>
      <w:jc w:val="left"/>
      <w:spacing w:before="100" w:beforeAutospacing="1" w:after="100" w:afterAutospacing="1"/>
      <w:shd w:val="clear" w:color="auto" w:fill="ffffff"/>
      <w:widowControl/>
      <w:pBdr>
        <w:top w:val="single" w:color="000000" w:sz="4" w:space="0"/>
        <w:left w:val="single" w:color="000000" w:sz="4" w:space="0"/>
        <w:bottom w:val="single" w:color="000000" w:sz="4" w:space="0"/>
        <w:right w:val="single" w:color="000000" w:sz="4" w:space="0"/>
      </w:pBdr>
    </w:pPr>
  </w:style>
  <w:style w:type="paragraph" w:styleId="1665" w:customStyle="1">
    <w:name w:val="普通(网站)2"/>
    <w:basedOn w:val="749"/>
    <w:uiPriority w:val="0"/>
    <w:qFormat/>
    <w:pPr>
      <w:ind w:firstLine="480"/>
      <w:jc w:val="left"/>
      <w:spacing w:before="100" w:beforeAutospacing="1" w:after="100" w:afterAutospacing="1"/>
      <w:widowControl/>
    </w:pPr>
    <w:rPr>
      <w:rFonts w:ascii="宋体" w:hAnsi="宋体" w:cs="宋体"/>
    </w:rPr>
  </w:style>
  <w:style w:type="paragraph" w:styleId="1666" w:customStyle="1">
    <w:name w:val="正文2"/>
    <w:uiPriority w:val="0"/>
    <w:qFormat/>
    <w:pPr>
      <w:ind w:left="1134" w:hanging="1134"/>
      <w:jc w:val="both"/>
      <w:spacing w:before="60" w:after="60" w:line="360" w:lineRule="atLeast"/>
      <w:widowControl w:val="off"/>
      <w:tabs>
        <w:tab w:val="left" w:pos="0" w:leader="none"/>
        <w:tab w:val="left" w:pos="1134" w:leader="none"/>
        <w:tab w:val="left" w:pos="8505" w:leader="none"/>
      </w:tabs>
    </w:pPr>
    <w:rPr>
      <w:rFonts w:ascii="Arial" w:hAnsi="Arial" w:eastAsia="宋体" w:cs="Times New Roman"/>
      <w:sz w:val="24"/>
      <w:lang w:val="en-US" w:eastAsia="zh-CN" w:bidi="ar-SA"/>
    </w:rPr>
  </w:style>
  <w:style w:type="paragraph" w:styleId="1667" w:customStyle="1">
    <w:name w:val="fontnr"/>
    <w:basedOn w:val="749"/>
    <w:uiPriority w:val="0"/>
    <w:qFormat/>
    <w:pPr>
      <w:jc w:val="left"/>
      <w:spacing w:before="100" w:beforeAutospacing="1" w:after="100" w:afterAutospacing="1" w:line="600" w:lineRule="atLeast"/>
      <w:widowControl/>
    </w:pPr>
    <w:rPr>
      <w:rFonts w:ascii="仿宋_GB2312" w:hAnsi="宋体" w:eastAsia="仿宋_GB2312"/>
      <w:color w:val="000000"/>
      <w:sz w:val="32"/>
      <w:szCs w:val="20"/>
    </w:rPr>
  </w:style>
  <w:style w:type="paragraph" w:styleId="1668" w:customStyle="1">
    <w:name w:val="xl119"/>
    <w:basedOn w:val="749"/>
    <w:uiPriority w:val="0"/>
    <w:qFormat/>
    <w:pPr>
      <w:ind w:firstLine="480"/>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1669" w:customStyle="1">
    <w:name w:val="正文文本缩进1"/>
    <w:basedOn w:val="749"/>
    <w:next w:val="995"/>
    <w:uiPriority w:val="0"/>
    <w:qFormat/>
    <w:pPr>
      <w:ind w:left="420" w:firstLine="200"/>
      <w:spacing w:before="100" w:beforeAutospacing="1" w:after="100" w:afterAutospacing="1"/>
    </w:pPr>
    <w:rPr>
      <w:rFonts w:ascii="Calibri" w:hAnsi="Calibri"/>
      <w:szCs w:val="22"/>
    </w:rPr>
  </w:style>
  <w:style w:type="paragraph" w:styleId="1670" w:customStyle="1">
    <w:name w:val="lbox"/>
    <w:basedOn w:val="749"/>
    <w:uiPriority w:val="0"/>
    <w:qFormat/>
    <w:pPr>
      <w:jc w:val="left"/>
      <w:spacing w:before="100" w:beforeAutospacing="1" w:after="100" w:afterAutospacing="1"/>
      <w:shd w:val="clear" w:color="auto" w:fill="f0f0e8"/>
      <w:widowControl/>
      <w:pBdr>
        <w:top w:val="single" w:color="D8C8A8" w:sz="8" w:space="0"/>
        <w:left w:val="single" w:color="D8C8A8" w:sz="8" w:space="0"/>
        <w:bottom w:val="single" w:color="D8C8A8" w:sz="8" w:space="0"/>
        <w:right w:val="single" w:color="D8C8A8" w:sz="8" w:space="0"/>
      </w:pBdr>
    </w:pPr>
    <w:rPr>
      <w:rFonts w:ascii="宋体" w:hAnsi="宋体" w:cs="宋体"/>
      <w:sz w:val="22"/>
      <w:szCs w:val="22"/>
    </w:rPr>
  </w:style>
  <w:style w:type="paragraph" w:styleId="1671" w:customStyle="1">
    <w:name w:val="标题2"/>
    <w:basedOn w:val="941"/>
    <w:uiPriority w:val="0"/>
    <w:qFormat/>
    <w:pPr>
      <w:ind w:left="1640" w:hanging="420"/>
      <w:spacing w:before="120" w:line="240" w:lineRule="auto"/>
      <w:tabs>
        <w:tab w:val="left" w:pos="1640" w:leader="none"/>
      </w:tabs>
    </w:pPr>
    <w:rPr>
      <w:rFonts w:ascii="宋体" w:hAnsi="Arial"/>
      <w:b w:val="0"/>
      <w:bCs w:val="0"/>
      <w:sz w:val="28"/>
      <w:szCs w:val="20"/>
    </w:rPr>
  </w:style>
  <w:style w:type="paragraph" w:styleId="1672" w:customStyle="1">
    <w:name w:val="edlinedisable"/>
    <w:basedOn w:val="749"/>
    <w:uiPriority w:val="0"/>
    <w:qFormat/>
    <w:pPr>
      <w:jc w:val="left"/>
      <w:spacing w:before="100" w:beforeAutospacing="1" w:after="100" w:afterAutospacing="1"/>
      <w:widowControl/>
      <w:pBdr>
        <w:bottom w:val="single" w:color="AAAAAA" w:sz="8" w:space="0"/>
      </w:pBdr>
    </w:pPr>
    <w:rPr>
      <w:rFonts w:ascii="宋体" w:hAnsi="宋体" w:cs="宋体"/>
      <w:color w:val="555555"/>
      <w:sz w:val="22"/>
      <w:szCs w:val="22"/>
    </w:rPr>
  </w:style>
  <w:style w:type="paragraph" w:styleId="1673" w:customStyle="1">
    <w:name w:val="xl109"/>
    <w:basedOn w:val="749"/>
    <w:uiPriority w:val="0"/>
    <w:qFormat/>
    <w:pPr>
      <w:ind w:firstLine="480"/>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MingLiU" w:hAnsi="MingLiU" w:eastAsia="MingLiU" w:cs="宋体"/>
      <w:sz w:val="20"/>
      <w:szCs w:val="20"/>
    </w:rPr>
  </w:style>
  <w:style w:type="paragraph" w:styleId="1674" w:customStyle="1">
    <w:name w:val="nbox"/>
    <w:basedOn w:val="749"/>
    <w:uiPriority w:val="0"/>
    <w:qFormat/>
    <w:pPr>
      <w:jc w:val="left"/>
      <w:spacing w:after="100" w:afterAutospacing="1"/>
      <w:shd w:val="clear" w:color="auto" w:fill="f0f0e8"/>
      <w:widowControl/>
      <w:pBdr>
        <w:top w:val="single" w:color="777777" w:sz="8" w:space="0"/>
        <w:left w:val="single" w:color="777777" w:sz="8" w:space="9"/>
        <w:bottom w:val="single" w:color="777777" w:sz="8" w:space="2"/>
        <w:right w:val="single" w:color="777777" w:sz="8" w:space="2"/>
      </w:pBdr>
    </w:pPr>
    <w:rPr>
      <w:rFonts w:ascii="宋体" w:hAnsi="宋体" w:cs="宋体"/>
      <w:sz w:val="22"/>
      <w:szCs w:val="22"/>
    </w:rPr>
  </w:style>
  <w:style w:type="paragraph" w:styleId="1675" w:customStyle="1">
    <w:name w:val="cucd-TB-Head"/>
    <w:basedOn w:val="749"/>
    <w:next w:val="1368"/>
    <w:uiPriority w:val="0"/>
    <w:qFormat/>
    <w:pPr>
      <w:jc w:val="center"/>
    </w:pPr>
    <w:rPr>
      <w:rFonts w:ascii="宋体"/>
      <w:szCs w:val="20"/>
    </w:rPr>
  </w:style>
  <w:style w:type="paragraph" w:styleId="1676" w:customStyle="1">
    <w:name w:val="Appendix Heading 2"/>
    <w:basedOn w:val="749"/>
    <w:uiPriority w:val="0"/>
    <w:qFormat/>
    <w:pPr>
      <w:jc w:val="left"/>
    </w:pPr>
    <w:rPr>
      <w:b/>
      <w:sz w:val="20"/>
      <w:szCs w:val="22"/>
      <w:lang w:val="en-GB" w:eastAsia="zh-TW"/>
    </w:rPr>
  </w:style>
  <w:style w:type="paragraph" w:styleId="1677" w:customStyle="1">
    <w:name w:val="xl95"/>
    <w:basedOn w:val="749"/>
    <w:uiPriority w:val="0"/>
    <w:qFormat/>
    <w:pPr>
      <w:ind w:firstLine="480"/>
      <w:jc w:val="left"/>
      <w:spacing w:before="100" w:beforeAutospacing="1" w:after="100" w:afterAutospacing="1"/>
      <w:widowControl/>
    </w:pPr>
    <w:rPr>
      <w:rFonts w:ascii="宋体" w:hAnsi="宋体" w:cs="宋体"/>
      <w:sz w:val="20"/>
      <w:szCs w:val="20"/>
    </w:rPr>
  </w:style>
  <w:style w:type="paragraph" w:styleId="1678" w:customStyle="1">
    <w:name w:val="btn_login"/>
    <w:basedOn w:val="749"/>
    <w:uiPriority w:val="0"/>
    <w:qFormat/>
    <w:pPr>
      <w:jc w:val="left"/>
      <w:spacing w:before="100" w:beforeAutospacing="1" w:after="100" w:afterAutospacing="1"/>
      <w:widowControl/>
      <w:pBdr>
        <w:top w:val="single" w:color="000000" w:sz="2" w:space="0"/>
        <w:left w:val="single" w:color="000000" w:sz="2" w:space="0"/>
        <w:bottom w:val="single" w:color="000000" w:sz="2" w:space="0"/>
        <w:right w:val="single" w:color="000000" w:sz="2" w:space="0"/>
      </w:pBdr>
    </w:pPr>
    <w:rPr>
      <w:rFonts w:ascii="ˎ̥" w:hAnsi="ˎ̥" w:cs="宋体"/>
      <w:sz w:val="22"/>
      <w:szCs w:val="22"/>
    </w:rPr>
  </w:style>
  <w:style w:type="paragraph" w:styleId="1679" w:customStyle="1">
    <w:name w:val="部分编号"/>
    <w:basedOn w:val="749"/>
    <w:uiPriority w:val="0"/>
    <w:qFormat/>
    <w:pPr>
      <w:ind w:left="1531" w:hanging="1531"/>
      <w:spacing w:before="160" w:after="120" w:line="400" w:lineRule="exact"/>
      <w:widowControl/>
      <w:tabs>
        <w:tab w:val="left" w:pos="1531" w:leader="none"/>
        <w:tab w:val="left" w:pos="1800" w:leader="none"/>
      </w:tabs>
    </w:pPr>
    <w:rPr>
      <w:rFonts w:ascii="Arial" w:hAnsi="Arial"/>
      <w:spacing w:val="30"/>
      <w:szCs w:val="20"/>
    </w:rPr>
  </w:style>
  <w:style w:type="paragraph" w:styleId="1680" w:customStyle="1">
    <w:name w:val="Address"/>
    <w:basedOn w:val="749"/>
    <w:next w:val="749"/>
    <w:uiPriority w:val="0"/>
    <w:qFormat/>
    <w:pPr>
      <w:jc w:val="left"/>
    </w:pPr>
    <w:rPr>
      <w:i/>
      <w:szCs w:val="20"/>
    </w:rPr>
  </w:style>
  <w:style w:type="paragraph" w:styleId="1681" w:customStyle="1">
    <w:name w:val="xl120"/>
    <w:basedOn w:val="749"/>
    <w:uiPriority w:val="0"/>
    <w:qFormat/>
    <w:pPr>
      <w:ind w:firstLine="480"/>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color w:val="000000"/>
      <w:sz w:val="20"/>
      <w:szCs w:val="20"/>
    </w:rPr>
  </w:style>
  <w:style w:type="paragraph" w:styleId="1682" w:customStyle="1">
    <w:name w:val="xl53"/>
    <w:basedOn w:val="749"/>
    <w:uiPriority w:val="0"/>
    <w:qFormat/>
    <w:pPr>
      <w:jc w:val="center"/>
      <w:spacing w:before="100" w:beforeAutospacing="1" w:after="100" w:afterAutospacing="1"/>
      <w:widowControl/>
      <w:pBdr>
        <w:top w:val="single" w:color="000000" w:sz="4" w:space="0"/>
        <w:left w:val="single" w:color="000000" w:sz="4" w:space="0"/>
        <w:bottom w:val="single" w:color="000000" w:sz="12" w:space="0"/>
        <w:right w:val="single" w:color="000000" w:sz="4" w:space="0"/>
      </w:pBdr>
    </w:pPr>
    <w:rPr>
      <w:rFonts w:ascii="Arial Unicode MS" w:hAnsi="Arial Unicode MS" w:eastAsia="Arial Unicode MS"/>
      <w:szCs w:val="20"/>
    </w:rPr>
  </w:style>
  <w:style w:type="paragraph" w:styleId="1683" w:customStyle="1">
    <w:name w:val="样式7"/>
    <w:basedOn w:val="1007"/>
    <w:uiPriority w:val="0"/>
    <w:qFormat/>
    <w:rPr>
      <w:rFonts w:hAnsi="宋体"/>
      <w:szCs w:val="21"/>
    </w:rPr>
  </w:style>
  <w:style w:type="paragraph" w:styleId="1684" w:customStyle="1">
    <w:name w:val="font6"/>
    <w:basedOn w:val="749"/>
    <w:uiPriority w:val="0"/>
    <w:qFormat/>
    <w:pPr>
      <w:jc w:val="left"/>
      <w:spacing w:before="100" w:beforeAutospacing="1" w:after="100" w:afterAutospacing="1"/>
      <w:widowControl/>
    </w:pPr>
    <w:rPr>
      <w:rFonts w:ascii="宋体" w:hAnsi="宋体" w:cs="Arial Unicode MS"/>
      <w:sz w:val="18"/>
      <w:szCs w:val="18"/>
    </w:rPr>
  </w:style>
  <w:style w:type="paragraph" w:styleId="1685" w:customStyle="1">
    <w:name w:val="5"/>
    <w:basedOn w:val="749"/>
    <w:uiPriority w:val="0"/>
    <w:qFormat/>
    <w:pPr>
      <w:ind w:left="1313" w:hanging="420"/>
      <w:spacing w:line="300" w:lineRule="auto"/>
      <w:tabs>
        <w:tab w:val="left" w:pos="1313" w:leader="none"/>
      </w:tabs>
    </w:pPr>
    <w:rPr>
      <w:szCs w:val="20"/>
    </w:rPr>
  </w:style>
  <w:style w:type="paragraph" w:styleId="1686" w:customStyle="1">
    <w:name w:val="Char Char Char Char1"/>
    <w:basedOn w:val="749"/>
    <w:uiPriority w:val="0"/>
    <w:qFormat/>
    <w:rPr>
      <w:rFonts w:ascii="Tahoma" w:hAnsi="Tahoma"/>
      <w:szCs w:val="20"/>
    </w:rPr>
  </w:style>
  <w:style w:type="paragraph" w:styleId="1687" w:customStyle="1">
    <w:name w:val="p15"/>
    <w:basedOn w:val="749"/>
    <w:uiPriority w:val="0"/>
    <w:qFormat/>
    <w:pPr>
      <w:widowControl/>
    </w:pPr>
    <w:rPr>
      <w:rFonts w:ascii="Calibri" w:hAnsi="Calibri" w:cs="宋体"/>
      <w:szCs w:val="21"/>
    </w:rPr>
  </w:style>
  <w:style w:type="paragraph" w:styleId="1688" w:customStyle="1">
    <w:name w:val="xl88"/>
    <w:basedOn w:val="749"/>
    <w:uiPriority w:val="0"/>
    <w:qFormat/>
    <w:pPr>
      <w:ind w:firstLine="480"/>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b/>
      <w:bCs/>
      <w:sz w:val="20"/>
      <w:szCs w:val="20"/>
    </w:rPr>
  </w:style>
  <w:style w:type="paragraph" w:styleId="1689" w:customStyle="1">
    <w:name w:val="white"/>
    <w:basedOn w:val="749"/>
    <w:uiPriority w:val="0"/>
    <w:qFormat/>
    <w:pPr>
      <w:jc w:val="left"/>
      <w:spacing w:before="100" w:beforeAutospacing="1" w:after="100" w:afterAutospacing="1"/>
      <w:widowControl/>
    </w:pPr>
    <w:rPr>
      <w:rFonts w:ascii="宋体" w:hAnsi="宋体" w:cs="宋体"/>
      <w:color w:val="eeeeee"/>
      <w:sz w:val="22"/>
      <w:szCs w:val="22"/>
    </w:rPr>
  </w:style>
  <w:style w:type="paragraph" w:styleId="1690" w:customStyle="1">
    <w:name w:val="样式 标题 3头 + 小四 段前: 0 磅 行距: 1.5 倍行距"/>
    <w:basedOn w:val="942"/>
    <w:uiPriority w:val="0"/>
    <w:qFormat/>
    <w:pPr>
      <w:jc w:val="left"/>
      <w:spacing w:before="0" w:after="0" w:line="360" w:lineRule="auto"/>
    </w:pPr>
    <w:rPr>
      <w:rFonts w:ascii="宋体" w:hAnsi="宋体"/>
      <w:bCs w:val="0"/>
      <w:sz w:val="24"/>
      <w:szCs w:val="20"/>
      <w:lang w:val="en-GB"/>
    </w:rPr>
  </w:style>
  <w:style w:type="paragraph" w:styleId="1691" w:customStyle="1">
    <w:name w:val="tt1line"/>
    <w:basedOn w:val="749"/>
    <w:uiPriority w:val="0"/>
    <w:qFormat/>
    <w:pPr>
      <w:jc w:val="left"/>
      <w:spacing w:before="100" w:beforeAutospacing="1" w:after="100" w:afterAutospacing="1" w:line="374" w:lineRule="atLeast"/>
      <w:widowControl/>
      <w:pBdr>
        <w:bottom w:val="single" w:color="A0A0A0" w:sz="8" w:space="0"/>
      </w:pBdr>
    </w:pPr>
    <w:rPr>
      <w:rFonts w:ascii="宋体" w:hAnsi="宋体" w:cs="宋体"/>
      <w:b/>
      <w:bCs/>
      <w:color w:val="302010"/>
      <w:sz w:val="22"/>
      <w:szCs w:val="22"/>
    </w:rPr>
  </w:style>
  <w:style w:type="paragraph" w:styleId="1692" w:customStyle="1">
    <w:name w:val="SuepChapter"/>
    <w:basedOn w:val="749"/>
    <w:uiPriority w:val="0"/>
    <w:qFormat/>
    <w:pPr>
      <w:ind w:left="420" w:hanging="420"/>
      <w:jc w:val="center"/>
      <w:widowControl/>
      <w:tabs>
        <w:tab w:val="left" w:pos="420" w:leader="none"/>
        <w:tab w:val="center" w:pos="4513" w:leader="none"/>
      </w:tabs>
    </w:pPr>
    <w:rPr>
      <w:b/>
      <w:spacing w:val="-2"/>
      <w:sz w:val="22"/>
      <w:szCs w:val="20"/>
      <w:lang w:val="en-GB"/>
    </w:rPr>
  </w:style>
  <w:style w:type="paragraph" w:styleId="1693" w:customStyle="1">
    <w:name w:val="xl90"/>
    <w:basedOn w:val="749"/>
    <w:uiPriority w:val="0"/>
    <w:qFormat/>
    <w:pPr>
      <w:ind w:firstLine="480"/>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1694" w:customStyle="1">
    <w:name w:val="SuepHeading"/>
    <w:basedOn w:val="749"/>
    <w:uiPriority w:val="0"/>
    <w:qFormat/>
    <w:pPr>
      <w:ind w:left="840" w:hanging="420"/>
      <w:widowControl/>
      <w:tabs>
        <w:tab w:val="left" w:pos="828" w:leader="none"/>
        <w:tab w:val="left" w:pos="1394" w:leader="none"/>
        <w:tab w:val="left" w:pos="2245" w:leader="none"/>
        <w:tab w:val="left" w:pos="3094" w:leader="none"/>
        <w:tab w:val="left" w:pos="3945" w:leader="none"/>
        <w:tab w:val="left" w:pos="5079" w:leader="none"/>
        <w:tab w:val="left" w:pos="6496" w:leader="none"/>
        <w:tab w:val="left" w:pos="7630" w:leader="none"/>
      </w:tabs>
    </w:pPr>
    <w:rPr>
      <w:b/>
      <w:spacing w:val="-2"/>
      <w:sz w:val="22"/>
      <w:szCs w:val="20"/>
      <w:lang w:val="en-GB"/>
    </w:rPr>
  </w:style>
  <w:style w:type="paragraph" w:styleId="1695" w:customStyle="1">
    <w:name w:val="Char Char1 Char Char Char Char Char Char Char Char Char Char"/>
    <w:basedOn w:val="749"/>
    <w:uiPriority w:val="0"/>
    <w:qFormat/>
    <w:rPr>
      <w:rFonts w:ascii="Tahoma" w:hAnsi="Tahoma"/>
      <w:szCs w:val="20"/>
    </w:rPr>
  </w:style>
  <w:style w:type="paragraph" w:styleId="1696" w:customStyle="1">
    <w:name w:val="xl29"/>
    <w:basedOn w:val="749"/>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Arial Unicode MS"/>
      <w:b/>
      <w:bCs/>
    </w:rPr>
  </w:style>
  <w:style w:type="paragraph" w:styleId="1697" w:customStyle="1">
    <w:name w:val="Definition Term"/>
    <w:basedOn w:val="749"/>
    <w:next w:val="749"/>
    <w:uiPriority w:val="0"/>
    <w:qFormat/>
    <w:pPr>
      <w:jc w:val="left"/>
    </w:pPr>
    <w:rPr>
      <w:szCs w:val="20"/>
    </w:rPr>
  </w:style>
  <w:style w:type="paragraph" w:styleId="1698" w:customStyle="1">
    <w:name w:val="目录文字"/>
    <w:basedOn w:val="749"/>
    <w:uiPriority w:val="0"/>
    <w:qFormat/>
    <w:pPr>
      <w:jc w:val="left"/>
      <w:spacing w:line="480" w:lineRule="auto"/>
      <w:widowControl/>
    </w:pPr>
    <w:rPr>
      <w:rFonts w:ascii="宋体" w:hAnsi="宋体"/>
      <w:szCs w:val="20"/>
    </w:rPr>
  </w:style>
  <w:style w:type="paragraph" w:styleId="1699" w:customStyle="1">
    <w:name w:val="xl99"/>
    <w:basedOn w:val="749"/>
    <w:uiPriority w:val="0"/>
    <w:qFormat/>
    <w:pPr>
      <w:ind w:firstLine="480"/>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color w:val="000000"/>
      <w:sz w:val="20"/>
      <w:szCs w:val="20"/>
    </w:rPr>
  </w:style>
  <w:style w:type="paragraph" w:styleId="1700" w:customStyle="1">
    <w:name w:val="xl33"/>
    <w:basedOn w:val="749"/>
    <w:uiPriority w:val="0"/>
    <w:qFormat/>
    <w:pPr>
      <w:jc w:val="left"/>
      <w:spacing w:before="100" w:beforeAutospacing="1" w:after="100" w:afterAutospacing="1"/>
      <w:shd w:val="clear" w:color="auto" w:fill="ffffff"/>
      <w:widowControl/>
      <w:pBdr>
        <w:top w:val="single" w:color="000000" w:sz="4" w:space="0"/>
        <w:left w:val="single" w:color="000000" w:sz="4" w:space="0"/>
        <w:bottom w:val="single" w:color="000000" w:sz="4" w:space="0"/>
        <w:right w:val="single" w:color="000000" w:sz="4" w:space="0"/>
      </w:pBdr>
    </w:pPr>
    <w:rPr>
      <w:rFonts w:ascii="Arial Unicode MS" w:hAnsi="Arial Unicode MS" w:cs="Arial Unicode MS"/>
    </w:rPr>
  </w:style>
  <w:style w:type="paragraph" w:styleId="1701" w:customStyle="1">
    <w:name w:val="btn_bg3"/>
    <w:basedOn w:val="749"/>
    <w:uiPriority w:val="0"/>
    <w:qFormat/>
    <w:pPr>
      <w:jc w:val="left"/>
      <w:spacing w:before="100" w:beforeAutospacing="1" w:after="100" w:afterAutospacing="1"/>
      <w:widowControl/>
      <w:pBdr>
        <w:top w:val="single" w:color="000000" w:sz="2" w:space="0"/>
        <w:left w:val="single" w:color="000000" w:sz="2" w:space="0"/>
        <w:bottom w:val="single" w:color="000000" w:sz="2" w:space="0"/>
        <w:right w:val="single" w:color="000000" w:sz="2" w:space="0"/>
      </w:pBdr>
    </w:pPr>
    <w:rPr>
      <w:rFonts w:ascii="ˎ̥" w:hAnsi="ˎ̥" w:cs="宋体"/>
      <w:sz w:val="22"/>
      <w:szCs w:val="22"/>
    </w:rPr>
  </w:style>
  <w:style w:type="paragraph" w:styleId="1702" w:customStyle="1">
    <w:name w:val="xl31"/>
    <w:basedOn w:val="749"/>
    <w:uiPriority w:val="0"/>
    <w:qFormat/>
    <w:pPr>
      <w:jc w:val="center"/>
      <w:spacing w:before="100" w:beforeAutospacing="1" w:after="100" w:afterAutospacing="1"/>
      <w:widowControl/>
    </w:pPr>
    <w:rPr>
      <w:rFonts w:ascii="楷体_GB2312" w:hAnsi="Arial Unicode MS" w:eastAsia="楷体_GB2312" w:cs="Arial Unicode MS"/>
      <w:b/>
      <w:bCs/>
      <w:sz w:val="40"/>
      <w:szCs w:val="40"/>
      <w:u w:val="single"/>
    </w:rPr>
  </w:style>
  <w:style w:type="paragraph" w:styleId="1703" w:customStyle="1">
    <w:name w:val="tableline"/>
    <w:basedOn w:val="749"/>
    <w:uiPriority w:val="0"/>
    <w:qFormat/>
    <w:pPr>
      <w:jc w:val="left"/>
      <w:spacing w:before="100" w:beforeAutospacing="1" w:after="100" w:afterAutospacing="1" w:line="374" w:lineRule="atLeast"/>
      <w:widowControl/>
      <w:pBdr>
        <w:top w:val="single" w:color="999999" w:sz="8" w:space="0"/>
        <w:left w:val="single" w:color="999999" w:sz="8" w:space="2"/>
        <w:bottom w:val="single" w:color="999999" w:sz="8" w:space="0"/>
        <w:right w:val="single" w:color="999999" w:sz="8" w:space="2"/>
      </w:pBdr>
    </w:pPr>
    <w:rPr>
      <w:rFonts w:ascii="宋体" w:hAnsi="宋体" w:cs="宋体"/>
      <w:sz w:val="22"/>
      <w:szCs w:val="22"/>
    </w:rPr>
  </w:style>
  <w:style w:type="paragraph" w:styleId="1704" w:customStyle="1">
    <w:name w:val="titlebar"/>
    <w:basedOn w:val="749"/>
    <w:uiPriority w:val="0"/>
    <w:qFormat/>
    <w:pPr>
      <w:jc w:val="left"/>
      <w:spacing w:before="100" w:beforeAutospacing="1" w:after="100" w:afterAutospacing="1" w:line="374" w:lineRule="atLeast"/>
      <w:widowControl/>
    </w:pPr>
    <w:rPr>
      <w:rFonts w:ascii="宋体" w:hAnsi="宋体" w:cs="宋体"/>
      <w:b/>
      <w:bCs/>
      <w:color w:val="eeeeee"/>
      <w:sz w:val="26"/>
      <w:szCs w:val="26"/>
    </w:rPr>
  </w:style>
  <w:style w:type="paragraph" w:styleId="1705" w:customStyle="1">
    <w:name w:val="正文 New New New New New New New"/>
    <w:uiPriority w:val="0"/>
    <w:qFormat/>
    <w:pPr>
      <w:jc w:val="both"/>
      <w:widowControl w:val="off"/>
    </w:pPr>
    <w:rPr>
      <w:rFonts w:ascii="Calibri" w:hAnsi="Calibri" w:eastAsia="宋体" w:cs="Times New Roman"/>
      <w:sz w:val="21"/>
      <w:szCs w:val="24"/>
      <w:lang w:val="en-US" w:eastAsia="zh-CN" w:bidi="ar-SA"/>
    </w:rPr>
  </w:style>
  <w:style w:type="paragraph" w:styleId="1706" w:customStyle="1">
    <w:name w:val="xl51"/>
    <w:basedOn w:val="749"/>
    <w:uiPriority w:val="0"/>
    <w:qFormat/>
    <w:pPr>
      <w:jc w:val="center"/>
      <w:spacing w:before="100" w:beforeAutospacing="1" w:after="100" w:afterAutospacing="1"/>
      <w:widowControl/>
      <w:pBdr>
        <w:top w:val="single" w:color="000000" w:sz="4" w:space="0"/>
        <w:left w:val="single" w:color="000000" w:sz="4" w:space="0"/>
        <w:bottom w:val="single" w:color="000000" w:sz="12" w:space="0"/>
        <w:right w:val="single" w:color="000000" w:sz="4" w:space="0"/>
      </w:pBdr>
    </w:pPr>
    <w:rPr>
      <w:rFonts w:ascii="Arial Unicode MS" w:hAnsi="Arial Unicode MS" w:eastAsia="Arial Unicode MS"/>
      <w:szCs w:val="20"/>
    </w:rPr>
  </w:style>
  <w:style w:type="paragraph" w:styleId="1707" w:customStyle="1">
    <w:name w:val="Headings Font"/>
    <w:basedOn w:val="749"/>
    <w:next w:val="977"/>
    <w:uiPriority w:val="0"/>
    <w:qFormat/>
    <w:pPr>
      <w:jc w:val="left"/>
      <w:keepNext/>
      <w:spacing w:line="280" w:lineRule="atLeast"/>
    </w:pPr>
    <w:rPr>
      <w:rFonts w:ascii="Arial" w:hAnsi="Arial"/>
      <w:sz w:val="22"/>
      <w:szCs w:val="20"/>
      <w:lang w:val="en-GB"/>
    </w:rPr>
  </w:style>
  <w:style w:type="paragraph" w:styleId="1708" w:customStyle="1">
    <w:name w:val="CM25"/>
    <w:basedOn w:val="978"/>
    <w:next w:val="978"/>
    <w:uiPriority w:val="0"/>
    <w:qFormat/>
    <w:pPr>
      <w:spacing w:after="145"/>
    </w:pPr>
    <w:rPr>
      <w:rFonts w:ascii="DEFPF D+ Optima" w:eastAsia="DEFPF D+ Optima"/>
    </w:rPr>
  </w:style>
  <w:style w:type="paragraph" w:styleId="1709" w:customStyle="1">
    <w:name w:val="b-b1"/>
    <w:basedOn w:val="940"/>
    <w:next w:val="749"/>
    <w:uiPriority w:val="0"/>
    <w:qFormat/>
    <w:pPr>
      <w:ind w:left="1531" w:hanging="1531"/>
      <w:jc w:val="left"/>
      <w:keepLines w:val="0"/>
      <w:keepNext w:val="0"/>
      <w:spacing w:before="160" w:after="160" w:line="400" w:lineRule="exact"/>
      <w:tabs>
        <w:tab w:val="left" w:pos="360" w:leader="none"/>
        <w:tab w:val="left" w:pos="1800" w:leader="none"/>
      </w:tabs>
    </w:pPr>
    <w:rPr>
      <w:b w:val="0"/>
      <w:bCs w:val="0"/>
      <w:color w:val="000000"/>
      <w:sz w:val="28"/>
      <w:szCs w:val="20"/>
    </w:rPr>
  </w:style>
  <w:style w:type="paragraph" w:styleId="1710" w:customStyle="1">
    <w:name w:val="ednone"/>
    <w:basedOn w:val="749"/>
    <w:uiPriority w:val="0"/>
    <w:qFormat/>
    <w:pPr>
      <w:jc w:val="left"/>
      <w:spacing w:before="100" w:beforeAutospacing="1" w:after="100" w:afterAutospacing="1"/>
      <w:shd w:val="clear" w:color="auto" w:fill="d4e4d8"/>
      <w:widowControl/>
    </w:pPr>
    <w:rPr>
      <w:rFonts w:ascii="宋体" w:hAnsi="宋体" w:cs="宋体"/>
      <w:sz w:val="22"/>
      <w:szCs w:val="22"/>
    </w:rPr>
  </w:style>
  <w:style w:type="paragraph" w:styleId="1711" w:customStyle="1">
    <w:name w:val="fontkai"/>
    <w:basedOn w:val="749"/>
    <w:uiPriority w:val="0"/>
    <w:qFormat/>
    <w:pPr>
      <w:jc w:val="left"/>
      <w:spacing w:before="100" w:beforeAutospacing="1" w:after="100" w:afterAutospacing="1"/>
      <w:widowControl/>
    </w:pPr>
    <w:rPr>
      <w:rFonts w:ascii="̥" w:hAnsi="̥" w:cs="宋体"/>
      <w:color w:val="ffe7e7"/>
      <w:sz w:val="22"/>
      <w:szCs w:val="22"/>
    </w:rPr>
  </w:style>
  <w:style w:type="paragraph" w:styleId="1712" w:customStyle="1">
    <w:name w:val="CM2"/>
    <w:basedOn w:val="749"/>
    <w:next w:val="749"/>
    <w:uiPriority w:val="0"/>
    <w:qFormat/>
    <w:pPr>
      <w:ind w:firstLine="480"/>
      <w:jc w:val="left"/>
      <w:spacing w:before="100" w:beforeAutospacing="1" w:after="100" w:afterAutospacing="1" w:line="273" w:lineRule="atLeast"/>
    </w:pPr>
    <w:rPr>
      <w:rFonts w:ascii="EPKJJF+DFPHeiW5" w:eastAsia="EPKJJF+DFPHeiW5" w:cs="EPKJJF+DFPHeiW5"/>
    </w:rPr>
  </w:style>
  <w:style w:type="paragraph" w:styleId="1713" w:customStyle="1">
    <w:name w:val="1.正文"/>
    <w:basedOn w:val="749"/>
    <w:uiPriority w:val="0"/>
    <w:qFormat/>
    <w:pPr>
      <w:ind w:left="1361" w:hanging="397"/>
      <w:spacing w:line="360" w:lineRule="exact"/>
      <w:widowControl/>
      <w:tabs>
        <w:tab w:val="left" w:pos="1361" w:leader="none"/>
      </w:tabs>
    </w:pPr>
    <w:rPr>
      <w:szCs w:val="20"/>
    </w:rPr>
  </w:style>
  <w:style w:type="paragraph" w:styleId="1714" w:customStyle="1">
    <w:name w:val="正文文本 21"/>
    <w:basedOn w:val="749"/>
    <w:uiPriority w:val="0"/>
    <w:qFormat/>
    <w:pPr>
      <w:spacing w:line="380" w:lineRule="atLeast"/>
    </w:pPr>
    <w:rPr>
      <w:spacing w:val="10"/>
      <w:szCs w:val="20"/>
    </w:rPr>
  </w:style>
  <w:style w:type="paragraph" w:styleId="1715" w:customStyle="1">
    <w:name w:val="bf.1"/>
    <w:basedOn w:val="802"/>
    <w:uiPriority w:val="0"/>
    <w:qFormat/>
    <w:pPr>
      <w:ind w:left="1050" w:hanging="1050"/>
      <w:spacing w:line="360" w:lineRule="auto"/>
    </w:pPr>
    <w:rPr>
      <w:rFonts w:ascii="Arial" w:hAnsi="Arial"/>
    </w:rPr>
  </w:style>
  <w:style w:type="paragraph" w:styleId="1716" w:customStyle="1">
    <w:name w:val="tttable"/>
    <w:basedOn w:val="749"/>
    <w:uiPriority w:val="0"/>
    <w:qFormat/>
    <w:pPr>
      <w:jc w:val="left"/>
      <w:spacing w:before="100" w:beforeAutospacing="1" w:after="100" w:afterAutospacing="1" w:line="374" w:lineRule="atLeast"/>
      <w:widowControl/>
    </w:pPr>
    <w:rPr>
      <w:rFonts w:ascii="宋体" w:hAnsi="宋体" w:cs="宋体"/>
      <w:b/>
      <w:bCs/>
      <w:color w:val="403020"/>
      <w:sz w:val="22"/>
      <w:szCs w:val="22"/>
    </w:rPr>
  </w:style>
  <w:style w:type="paragraph" w:styleId="1717" w:customStyle="1">
    <w:name w:val="xl42"/>
    <w:basedOn w:val="749"/>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style>
  <w:style w:type="paragraph" w:styleId="1718" w:customStyle="1">
    <w:name w:val="POINT"/>
    <w:basedOn w:val="1489"/>
    <w:uiPriority w:val="0"/>
    <w:qFormat/>
    <w:pPr>
      <w:tabs>
        <w:tab w:val="left" w:pos="0" w:leader="none"/>
        <w:tab w:val="left" w:pos="840" w:leader="none"/>
      </w:tabs>
    </w:pPr>
  </w:style>
  <w:style w:type="paragraph" w:styleId="1719" w:customStyle="1">
    <w:name w:val="南通方案正文"/>
    <w:basedOn w:val="749"/>
    <w:uiPriority w:val="0"/>
    <w:qFormat/>
    <w:pPr>
      <w:ind w:firstLine="480"/>
      <w:spacing w:before="100" w:beforeAutospacing="1" w:after="100" w:afterAutospacing="1"/>
    </w:pPr>
    <w:rPr>
      <w:szCs w:val="20"/>
    </w:rPr>
  </w:style>
  <w:style w:type="paragraph" w:styleId="1720" w:customStyle="1">
    <w:name w:val="xl114"/>
    <w:basedOn w:val="749"/>
    <w:uiPriority w:val="0"/>
    <w:qFormat/>
    <w:pPr>
      <w:ind w:firstLine="480"/>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MingLiU" w:hAnsi="MingLiU" w:eastAsia="MingLiU" w:cs="宋体"/>
      <w:sz w:val="20"/>
      <w:szCs w:val="20"/>
    </w:rPr>
  </w:style>
  <w:style w:type="paragraph" w:styleId="1721" w:customStyle="1">
    <w:name w:val="xl113"/>
    <w:basedOn w:val="749"/>
    <w:uiPriority w:val="0"/>
    <w:qFormat/>
    <w:pPr>
      <w:ind w:firstLine="480"/>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1722" w:customStyle="1">
    <w:name w:val="xl37"/>
    <w:basedOn w:val="749"/>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style>
  <w:style w:type="paragraph" w:styleId="1723" w:customStyle="1">
    <w:name w:val="infodetail"/>
    <w:basedOn w:val="749"/>
    <w:uiPriority w:val="0"/>
    <w:qFormat/>
    <w:pPr>
      <w:jc w:val="left"/>
      <w:spacing w:before="100" w:beforeAutospacing="1" w:after="100" w:afterAutospacing="1" w:line="524" w:lineRule="atLeast"/>
      <w:widowControl/>
    </w:pPr>
    <w:rPr>
      <w:rFonts w:ascii="宋体" w:hAnsi="宋体" w:cs="宋体"/>
      <w:sz w:val="28"/>
      <w:szCs w:val="28"/>
    </w:rPr>
  </w:style>
  <w:style w:type="paragraph" w:styleId="1724" w:customStyle="1">
    <w:name w:val="p"/>
    <w:basedOn w:val="1489"/>
    <w:uiPriority w:val="0"/>
    <w:qFormat/>
    <w:pPr>
      <w:ind w:left="709" w:hanging="425"/>
      <w:tabs>
        <w:tab w:val="left" w:pos="780" w:leader="none"/>
        <w:tab w:val="left" w:pos="845" w:leader="none"/>
      </w:tabs>
    </w:pPr>
    <w:rPr>
      <w:rFonts w:cs="Times New Roman"/>
      <w:sz w:val="24"/>
      <w:lang w:val="en-US"/>
    </w:rPr>
  </w:style>
  <w:style w:type="paragraph" w:styleId="1725" w:customStyle="1">
    <w:name w:val="项目符号_“-”"/>
    <w:basedOn w:val="749"/>
    <w:uiPriority w:val="0"/>
    <w:qFormat/>
    <w:pPr>
      <w:ind w:left="820" w:hanging="420"/>
      <w:spacing w:before="78"/>
      <w:tabs>
        <w:tab w:val="left" w:pos="420" w:leader="none"/>
        <w:tab w:val="left" w:pos="1200" w:leader="none"/>
      </w:tabs>
    </w:pPr>
    <w:rPr>
      <w:szCs w:val="20"/>
    </w:rPr>
  </w:style>
  <w:style w:type="paragraph" w:styleId="1726" w:customStyle="1">
    <w:name w:val="font0"/>
    <w:basedOn w:val="749"/>
    <w:uiPriority w:val="0"/>
    <w:qFormat/>
    <w:pPr>
      <w:jc w:val="left"/>
      <w:spacing w:before="100" w:beforeAutospacing="1" w:after="100" w:afterAutospacing="1"/>
      <w:widowControl/>
    </w:pPr>
    <w:rPr>
      <w:rFonts w:ascii="Arial" w:hAnsi="Arial" w:cs="Arial"/>
      <w:sz w:val="20"/>
      <w:szCs w:val="20"/>
    </w:rPr>
  </w:style>
  <w:style w:type="paragraph" w:styleId="1727" w:customStyle="1">
    <w:name w:val="xl27"/>
    <w:basedOn w:val="749"/>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cs="Arial Unicode MS"/>
    </w:rPr>
  </w:style>
  <w:style w:type="paragraph" w:styleId="1728" w:customStyle="1">
    <w:name w:val="CM22"/>
    <w:basedOn w:val="978"/>
    <w:next w:val="978"/>
    <w:uiPriority w:val="0"/>
    <w:qFormat/>
    <w:pPr>
      <w:spacing w:line="160" w:lineRule="atLeast"/>
    </w:pPr>
    <w:rPr>
      <w:rFonts w:ascii="DEFPF D+ Optima" w:eastAsia="DEFPF D+ Optima"/>
    </w:rPr>
  </w:style>
  <w:style w:type="paragraph" w:styleId="1729" w:customStyle="1">
    <w:name w:val="xl47"/>
    <w:basedOn w:val="749"/>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hint="eastAsia" w:hAnsi="Arial Unicode MS"/>
      <w:b/>
      <w:szCs w:val="20"/>
    </w:rPr>
  </w:style>
  <w:style w:type="paragraph" w:styleId="1730" w:customStyle="1">
    <w:name w:val="btn_bg1"/>
    <w:basedOn w:val="749"/>
    <w:uiPriority w:val="0"/>
    <w:qFormat/>
    <w:pPr>
      <w:jc w:val="left"/>
      <w:spacing w:before="100" w:beforeAutospacing="1" w:after="100" w:afterAutospacing="1"/>
      <w:widowControl/>
      <w:pBdr>
        <w:top w:val="single" w:color="000000" w:sz="2" w:space="0"/>
        <w:left w:val="single" w:color="000000" w:sz="2" w:space="0"/>
        <w:bottom w:val="single" w:color="000000" w:sz="2" w:space="0"/>
        <w:right w:val="single" w:color="000000" w:sz="2" w:space="0"/>
      </w:pBdr>
    </w:pPr>
    <w:rPr>
      <w:rFonts w:ascii="ˎ̥" w:hAnsi="ˎ̥" w:cs="宋体"/>
      <w:sz w:val="22"/>
      <w:szCs w:val="22"/>
    </w:rPr>
  </w:style>
  <w:style w:type="paragraph" w:styleId="1731" w:customStyle="1">
    <w:name w:val="Header1"/>
    <w:basedOn w:val="978"/>
    <w:next w:val="978"/>
    <w:uiPriority w:val="0"/>
    <w:qFormat/>
    <w:pPr>
      <w:spacing w:after="120"/>
    </w:pPr>
    <w:rPr>
      <w:rFonts w:ascii="Arial Unicode MS" w:hAnsi="Arial Unicode MS" w:eastAsia="宋体"/>
      <w:szCs w:val="20"/>
    </w:rPr>
  </w:style>
  <w:style w:type="paragraph" w:styleId="1732" w:customStyle="1">
    <w:name w:val="inputbg3"/>
    <w:basedOn w:val="749"/>
    <w:uiPriority w:val="0"/>
    <w:qFormat/>
    <w:pPr>
      <w:jc w:val="left"/>
      <w:spacing w:before="100" w:beforeAutospacing="1" w:after="100" w:afterAutospacing="1"/>
      <w:widowControl/>
      <w:pBdr>
        <w:top w:val="single" w:color="000000" w:sz="2" w:space="0"/>
        <w:left w:val="single" w:color="000000" w:sz="2" w:space="0"/>
        <w:bottom w:val="single" w:color="000000" w:sz="2" w:space="0"/>
        <w:right w:val="single" w:color="000000" w:sz="2" w:space="0"/>
      </w:pBdr>
    </w:pPr>
    <w:rPr>
      <w:rFonts w:ascii="ˎ̥" w:hAnsi="ˎ̥" w:cs="宋体"/>
      <w:sz w:val="22"/>
      <w:szCs w:val="22"/>
    </w:rPr>
  </w:style>
  <w:style w:type="paragraph" w:styleId="1733" w:customStyle="1">
    <w:name w:val="headstyleofdatagrid"/>
    <w:basedOn w:val="749"/>
    <w:uiPriority w:val="0"/>
    <w:qFormat/>
    <w:pPr>
      <w:jc w:val="left"/>
      <w:spacing w:before="100" w:beforeAutospacing="1" w:after="100" w:afterAutospacing="1"/>
      <w:shd w:val="clear" w:color="auto" w:fill="90c5e7"/>
      <w:widowControl/>
    </w:pPr>
    <w:rPr>
      <w:rFonts w:ascii="宋体" w:hAnsi="宋体" w:cs="宋体"/>
    </w:rPr>
  </w:style>
  <w:style w:type="paragraph" w:styleId="1734" w:customStyle="1">
    <w:name w:val="point"/>
    <w:basedOn w:val="749"/>
    <w:uiPriority w:val="0"/>
    <w:qFormat/>
    <w:pPr>
      <w:ind w:left="840" w:hanging="420"/>
      <w:spacing w:before="60"/>
      <w:tabs>
        <w:tab w:val="left" w:pos="360" w:leader="none"/>
        <w:tab w:val="left" w:pos="840" w:leader="none"/>
        <w:tab w:val="left" w:pos="845" w:leader="none"/>
      </w:tabs>
    </w:pPr>
    <w:rPr>
      <w:rFonts w:ascii="宋体" w:hAnsi="宋体"/>
      <w:sz w:val="28"/>
      <w:szCs w:val="20"/>
      <w:lang w:val="en-GB"/>
    </w:rPr>
  </w:style>
  <w:style w:type="paragraph" w:styleId="1735" w:customStyle="1">
    <w:name w:val="font10"/>
    <w:basedOn w:val="749"/>
    <w:uiPriority w:val="0"/>
    <w:qFormat/>
    <w:pPr>
      <w:jc w:val="left"/>
      <w:spacing w:before="100" w:beforeAutospacing="1" w:after="100" w:afterAutospacing="1"/>
      <w:widowControl/>
    </w:pPr>
    <w:rPr>
      <w:rFonts w:hint="eastAsia" w:ascii="宋体" w:hAnsi="宋体"/>
      <w:b/>
      <w:bCs/>
      <w:sz w:val="28"/>
      <w:szCs w:val="28"/>
    </w:rPr>
  </w:style>
  <w:style w:type="paragraph" w:styleId="1736" w:customStyle="1">
    <w:name w:val="xl108"/>
    <w:basedOn w:val="749"/>
    <w:uiPriority w:val="0"/>
    <w:qFormat/>
    <w:pPr>
      <w:ind w:firstLine="480"/>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color w:val="000000"/>
      <w:sz w:val="20"/>
      <w:szCs w:val="20"/>
    </w:rPr>
  </w:style>
  <w:style w:type="paragraph" w:styleId="1737" w:customStyle="1">
    <w:name w:val="SuepSubHead"/>
    <w:basedOn w:val="749"/>
    <w:uiPriority w:val="0"/>
    <w:qFormat/>
    <w:pPr>
      <w:ind w:left="1260" w:hanging="420"/>
      <w:jc w:val="left"/>
      <w:widowControl/>
      <w:tabs>
        <w:tab w:val="left" w:pos="1260" w:leader="none"/>
      </w:tabs>
    </w:pPr>
    <w:rPr>
      <w:b/>
      <w:sz w:val="22"/>
      <w:szCs w:val="20"/>
    </w:rPr>
  </w:style>
  <w:style w:type="paragraph" w:styleId="1738" w:customStyle="1">
    <w:name w:val="p17"/>
    <w:basedOn w:val="749"/>
    <w:uiPriority w:val="0"/>
    <w:qFormat/>
    <w:pPr>
      <w:widowControl/>
    </w:pPr>
    <w:rPr>
      <w:rFonts w:ascii="宋体" w:hAnsi="宋体" w:cs="宋体"/>
      <w:szCs w:val="21"/>
    </w:rPr>
  </w:style>
  <w:style w:type="paragraph" w:styleId="1739" w:customStyle="1">
    <w:name w:val="引用2"/>
    <w:basedOn w:val="749"/>
    <w:next w:val="749"/>
    <w:uiPriority w:val="0"/>
    <w:qFormat/>
    <w:rPr>
      <w:i/>
      <w:iCs/>
      <w:color w:val="000000"/>
      <w:sz w:val="20"/>
      <w:szCs w:val="20"/>
    </w:rPr>
  </w:style>
  <w:style w:type="paragraph" w:styleId="1740" w:customStyle="1">
    <w:name w:val="样式 标题 1 + 行距: 多倍行距 1.25 字行"/>
    <w:basedOn w:val="940"/>
    <w:uiPriority w:val="0"/>
    <w:qFormat/>
    <w:pPr>
      <w:pageBreakBefore/>
      <w:spacing w:after="300" w:line="480" w:lineRule="auto"/>
      <w:tabs>
        <w:tab w:val="left" w:pos="420" w:leader="none"/>
        <w:tab w:val="left" w:pos="737" w:leader="none"/>
      </w:tabs>
    </w:pPr>
    <w:rPr>
      <w:bCs w:val="0"/>
      <w:sz w:val="40"/>
      <w:szCs w:val="20"/>
    </w:rPr>
  </w:style>
  <w:style w:type="paragraph" w:styleId="1741" w:customStyle="1">
    <w:name w:val="bsbttn"/>
    <w:basedOn w:val="749"/>
    <w:uiPriority w:val="0"/>
    <w:qFormat/>
    <w:pPr>
      <w:jc w:val="left"/>
      <w:spacing w:before="100" w:beforeAutospacing="1" w:after="100" w:afterAutospacing="1"/>
      <w:shd w:val="clear" w:color="auto" w:fill="d6e7ef"/>
      <w:widowControl/>
      <w:pBdr>
        <w:top w:val="single" w:color="AFC4D5" w:sz="8" w:space="0"/>
        <w:left w:val="single" w:color="AFC4D5" w:sz="8" w:space="0"/>
        <w:bottom w:val="single" w:color="104A7B" w:sz="8" w:space="0"/>
        <w:right w:val="single" w:color="104A7B" w:sz="8" w:space="0"/>
      </w:pBdr>
    </w:pPr>
    <w:rPr>
      <w:rFonts w:ascii="ˎ̥" w:hAnsi="ˎ̥" w:cs="宋体"/>
      <w:color w:val="000066"/>
      <w:sz w:val="20"/>
      <w:szCs w:val="20"/>
    </w:rPr>
  </w:style>
  <w:style w:type="paragraph" w:styleId="1742" w:customStyle="1">
    <w:name w:val="xl96"/>
    <w:basedOn w:val="749"/>
    <w:uiPriority w:val="0"/>
    <w:qFormat/>
    <w:pPr>
      <w:ind w:firstLine="480"/>
      <w:jc w:val="left"/>
      <w:spacing w:before="100" w:beforeAutospacing="1" w:after="100" w:afterAutospacing="1"/>
      <w:widowControl/>
    </w:pPr>
    <w:rPr>
      <w:rFonts w:ascii="宋体" w:hAnsi="宋体" w:cs="宋体"/>
    </w:rPr>
  </w:style>
  <w:style w:type="paragraph" w:styleId="1743" w:customStyle="1">
    <w:name w:val="edline"/>
    <w:basedOn w:val="749"/>
    <w:uiPriority w:val="0"/>
    <w:qFormat/>
    <w:pPr>
      <w:jc w:val="left"/>
      <w:spacing w:before="100" w:beforeAutospacing="1" w:after="100" w:afterAutospacing="1"/>
      <w:widowControl/>
      <w:pBdr>
        <w:bottom w:val="single" w:color="A0A0A0" w:sz="8" w:space="0"/>
      </w:pBdr>
    </w:pPr>
    <w:rPr>
      <w:rFonts w:ascii="̥_GB2312" w:hAnsi="̥_GB2312" w:cs="宋体"/>
      <w:sz w:val="22"/>
      <w:szCs w:val="22"/>
    </w:rPr>
  </w:style>
  <w:style w:type="paragraph" w:styleId="1744" w:customStyle="1">
    <w:name w:val="char"/>
    <w:basedOn w:val="749"/>
    <w:uiPriority w:val="0"/>
    <w:qFormat/>
    <w:pPr>
      <w:jc w:val="left"/>
      <w:spacing w:before="100" w:beforeAutospacing="1" w:after="100" w:afterAutospacing="1"/>
      <w:widowControl/>
    </w:pPr>
    <w:rPr>
      <w:rFonts w:ascii="宋体" w:hAnsi="宋体" w:cs="宋体"/>
    </w:rPr>
  </w:style>
  <w:style w:type="paragraph" w:styleId="1745" w:customStyle="1">
    <w:name w:val="rellink"/>
    <w:basedOn w:val="749"/>
    <w:uiPriority w:val="0"/>
    <w:qFormat/>
    <w:pPr>
      <w:jc w:val="left"/>
      <w:spacing w:before="100" w:beforeAutospacing="1" w:after="100" w:afterAutospacing="1"/>
      <w:shd w:val="clear" w:color="auto" w:fill="e0e0e0"/>
      <w:widowControl/>
      <w:pBdr>
        <w:top w:val="single" w:color="486591" w:sz="8" w:space="0"/>
        <w:left w:val="single" w:color="486591" w:sz="8" w:space="0"/>
        <w:bottom w:val="single" w:color="486591" w:sz="8" w:space="0"/>
        <w:right w:val="single" w:color="486591" w:sz="8" w:space="0"/>
      </w:pBdr>
    </w:pPr>
    <w:rPr>
      <w:rFonts w:ascii="宋体" w:hAnsi="宋体" w:cs="宋体"/>
      <w:sz w:val="22"/>
      <w:szCs w:val="22"/>
    </w:rPr>
  </w:style>
  <w:style w:type="paragraph" w:styleId="1746" w:customStyle="1">
    <w:name w:val="Char1 Char Char Char Char Char"/>
    <w:basedOn w:val="749"/>
    <w:uiPriority w:val="0"/>
    <w:qFormat/>
    <w:rPr>
      <w:szCs w:val="20"/>
    </w:rPr>
  </w:style>
  <w:style w:type="paragraph" w:styleId="1747" w:customStyle="1">
    <w:name w:val="样式 标题 3头 + 行距: 多倍行距 0.25 字行"/>
    <w:basedOn w:val="942"/>
    <w:uiPriority w:val="0"/>
    <w:qFormat/>
    <w:pPr>
      <w:ind w:left="578" w:hanging="578"/>
      <w:spacing w:before="60" w:after="60" w:line="60" w:lineRule="auto"/>
      <w:tabs>
        <w:tab w:val="left" w:pos="578" w:leader="none"/>
      </w:tabs>
    </w:pPr>
    <w:rPr>
      <w:bCs w:val="0"/>
      <w:sz w:val="28"/>
      <w:szCs w:val="20"/>
    </w:rPr>
  </w:style>
  <w:style w:type="paragraph" w:styleId="1748" w:customStyle="1">
    <w:name w:val="标题 6 New New New New"/>
    <w:basedOn w:val="1705"/>
    <w:next w:val="1705"/>
    <w:uiPriority w:val="0"/>
    <w:qFormat/>
  </w:style>
  <w:style w:type="paragraph" w:styleId="1749" w:customStyle="1">
    <w:name w:val="样式 l_text + 段后: 3.6 磅"/>
    <w:basedOn w:val="1489"/>
    <w:uiPriority w:val="0"/>
    <w:qFormat/>
    <w:pPr>
      <w:spacing w:after="72"/>
    </w:pPr>
  </w:style>
  <w:style w:type="paragraph" w:styleId="1750" w:customStyle="1">
    <w:name w:val="xl107"/>
    <w:basedOn w:val="749"/>
    <w:uiPriority w:val="0"/>
    <w:qFormat/>
    <w:pPr>
      <w:ind w:firstLine="480"/>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1751" w:customStyle="1">
    <w:name w:val="font9"/>
    <w:basedOn w:val="749"/>
    <w:uiPriority w:val="0"/>
    <w:qFormat/>
    <w:pPr>
      <w:jc w:val="left"/>
      <w:spacing w:before="100" w:beforeAutospacing="1" w:after="100" w:afterAutospacing="1"/>
      <w:widowControl/>
    </w:pPr>
    <w:rPr>
      <w:b/>
      <w:bCs/>
      <w:sz w:val="28"/>
      <w:szCs w:val="28"/>
    </w:rPr>
  </w:style>
  <w:style w:type="paragraph" w:styleId="1752" w:customStyle="1">
    <w:name w:val="test"/>
    <w:basedOn w:val="749"/>
    <w:uiPriority w:val="0"/>
    <w:qFormat/>
    <w:pPr>
      <w:spacing w:before="60" w:after="60"/>
      <w:widowControl/>
    </w:pPr>
    <w:rPr>
      <w:rFonts w:ascii="楷体_GB2312" w:eastAsia="楷体_GB2312"/>
      <w:spacing w:val="-30"/>
      <w:sz w:val="22"/>
      <w:szCs w:val="20"/>
    </w:rPr>
  </w:style>
  <w:style w:type="paragraph" w:styleId="1753" w:customStyle="1">
    <w:name w:val="b-b4"/>
    <w:basedOn w:val="943"/>
    <w:next w:val="749"/>
    <w:uiPriority w:val="0"/>
    <w:qFormat/>
    <w:pPr>
      <w:ind w:firstLine="198"/>
      <w:jc w:val="left"/>
      <w:keepLines w:val="0"/>
      <w:keepNext w:val="0"/>
      <w:spacing w:before="60" w:after="60" w:line="400" w:lineRule="exact"/>
      <w:tabs>
        <w:tab w:val="left" w:pos="540" w:leader="none"/>
      </w:tabs>
    </w:pPr>
    <w:rPr>
      <w:rFonts w:ascii="黑体" w:hAnsi="宋体"/>
      <w:bCs w:val="0"/>
      <w:szCs w:val="20"/>
    </w:rPr>
  </w:style>
  <w:style w:type="paragraph" w:styleId="1754" w:customStyle="1">
    <w:name w:val="xl48"/>
    <w:basedOn w:val="749"/>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hint="eastAsia" w:hAnsi="Arial Unicode MS"/>
      <w:b/>
      <w:szCs w:val="20"/>
    </w:rPr>
  </w:style>
  <w:style w:type="paragraph" w:styleId="1755" w:customStyle="1">
    <w:name w:val="edbox"/>
    <w:basedOn w:val="749"/>
    <w:uiPriority w:val="0"/>
    <w:qFormat/>
    <w:pPr>
      <w:jc w:val="left"/>
      <w:spacing w:before="100" w:beforeAutospacing="1" w:after="100" w:afterAutospacing="1"/>
      <w:widowControl/>
      <w:pBdr>
        <w:top w:val="single" w:color="A0A0A0" w:sz="8" w:space="0"/>
        <w:left w:val="single" w:color="A0A0A0" w:sz="8" w:space="0"/>
        <w:bottom w:val="single" w:color="A0A0A0" w:sz="8" w:space="0"/>
        <w:right w:val="single" w:color="A0A0A0" w:sz="8" w:space="0"/>
      </w:pBdr>
    </w:pPr>
    <w:rPr>
      <w:rFonts w:ascii="宋体" w:hAnsi="宋体" w:cs="宋体"/>
      <w:sz w:val="22"/>
      <w:szCs w:val="22"/>
    </w:rPr>
  </w:style>
  <w:style w:type="paragraph" w:styleId="1756" w:customStyle="1">
    <w:name w:val="xl115"/>
    <w:basedOn w:val="749"/>
    <w:uiPriority w:val="0"/>
    <w:qFormat/>
    <w:pPr>
      <w:ind w:firstLine="480"/>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1757" w:customStyle="1">
    <w:name w:val="样式2"/>
    <w:basedOn w:val="942"/>
    <w:uiPriority w:val="0"/>
    <w:qFormat/>
    <w:pPr>
      <w:spacing w:line="415" w:lineRule="auto"/>
    </w:pPr>
  </w:style>
  <w:style w:type="paragraph" w:styleId="1758" w:customStyle="1">
    <w:name w:val="a"/>
    <w:basedOn w:val="749"/>
    <w:uiPriority w:val="0"/>
    <w:qFormat/>
    <w:pPr>
      <w:ind w:left="1134" w:hanging="454"/>
      <w:spacing w:line="400" w:lineRule="atLeast"/>
    </w:pPr>
    <w:rPr>
      <w:rFonts w:ascii="Arial" w:hAnsi="Arial"/>
      <w:szCs w:val="20"/>
    </w:rPr>
  </w:style>
  <w:style w:type="paragraph" w:styleId="1759" w:customStyle="1">
    <w:name w:val="CM91"/>
    <w:basedOn w:val="978"/>
    <w:next w:val="978"/>
    <w:uiPriority w:val="0"/>
    <w:qFormat/>
    <w:pPr>
      <w:spacing w:after="160"/>
    </w:pPr>
    <w:rPr>
      <w:rFonts w:ascii="宋体" w:hAnsi="Times New Roman" w:eastAsia="宋体"/>
      <w:szCs w:val="20"/>
    </w:rPr>
  </w:style>
  <w:style w:type="paragraph" w:styleId="1760" w:customStyle="1">
    <w:name w:val="CM23"/>
    <w:basedOn w:val="978"/>
    <w:next w:val="978"/>
    <w:uiPriority w:val="0"/>
    <w:qFormat/>
    <w:pPr>
      <w:spacing w:line="160" w:lineRule="atLeast"/>
    </w:pPr>
    <w:rPr>
      <w:rFonts w:ascii="DEFPF D+ Optima" w:eastAsia="DEFPF D+ Optima"/>
    </w:rPr>
  </w:style>
  <w:style w:type="paragraph" w:styleId="1761" w:customStyle="1">
    <w:name w:val="Char Char 字元 字元 字元 Char Char Char Char2"/>
    <w:basedOn w:val="749"/>
    <w:uiPriority w:val="0"/>
    <w:qFormat/>
    <w:pPr>
      <w:ind w:firstLine="480"/>
      <w:spacing w:before="100" w:beforeAutospacing="1" w:after="100" w:afterAutospacing="1"/>
    </w:pPr>
    <w:rPr>
      <w:szCs w:val="20"/>
    </w:rPr>
  </w:style>
  <w:style w:type="paragraph" w:styleId="1762" w:customStyle="1">
    <w:name w:val="tdsmall"/>
    <w:basedOn w:val="749"/>
    <w:uiPriority w:val="0"/>
    <w:qFormat/>
    <w:pPr>
      <w:jc w:val="left"/>
      <w:spacing w:before="100" w:beforeAutospacing="1" w:after="100" w:afterAutospacing="1" w:line="299" w:lineRule="atLeast"/>
      <w:widowControl/>
    </w:pPr>
    <w:rPr>
      <w:rFonts w:ascii="宋体" w:hAnsi="宋体" w:cs="宋体"/>
      <w:sz w:val="22"/>
      <w:szCs w:val="22"/>
    </w:rPr>
  </w:style>
  <w:style w:type="paragraph" w:styleId="1763" w:customStyle="1">
    <w:name w:val="dbchf15cgrid sbasedon0 s"/>
    <w:uiPriority w:val="0"/>
    <w:qFormat/>
    <w:pPr>
      <w:jc w:val="both"/>
      <w:widowControl w:val="off"/>
    </w:pPr>
    <w:rPr>
      <w:rFonts w:hint="eastAsia" w:ascii="宋体" w:hAnsi="Times New Roman" w:eastAsia="宋体" w:cs="Times New Roman"/>
      <w:spacing w:val="5"/>
      <w:sz w:val="21"/>
      <w:lang w:val="en-US" w:eastAsia="zh-CN" w:bidi="ar-SA"/>
    </w:rPr>
  </w:style>
  <w:style w:type="paragraph" w:styleId="1764" w:customStyle="1">
    <w:name w:val="uname"/>
    <w:basedOn w:val="749"/>
    <w:uiPriority w:val="0"/>
    <w:qFormat/>
    <w:pPr>
      <w:jc w:val="left"/>
      <w:spacing w:before="100" w:beforeAutospacing="1" w:after="100" w:afterAutospacing="1" w:line="374" w:lineRule="atLeast"/>
      <w:widowControl/>
    </w:pPr>
    <w:rPr>
      <w:rFonts w:ascii="宋体" w:hAnsi="宋体" w:cs="宋体"/>
      <w:b/>
      <w:bCs/>
      <w:color w:val="ffffff"/>
      <w:sz w:val="22"/>
      <w:szCs w:val="22"/>
    </w:rPr>
  </w:style>
  <w:style w:type="paragraph" w:styleId="1765" w:customStyle="1">
    <w:name w:val="btntime"/>
    <w:basedOn w:val="749"/>
    <w:uiPriority w:val="0"/>
    <w:qFormat/>
    <w:pPr>
      <w:jc w:val="left"/>
      <w:spacing w:before="100" w:beforeAutospacing="1" w:after="100" w:afterAutospacing="1"/>
      <w:widowControl/>
      <w:pBdr>
        <w:top w:val="single" w:color="000000" w:sz="2" w:space="0"/>
        <w:left w:val="single" w:color="000000" w:sz="2" w:space="0"/>
        <w:bottom w:val="single" w:color="000000" w:sz="2" w:space="0"/>
        <w:right w:val="single" w:color="000000" w:sz="2" w:space="0"/>
      </w:pBdr>
    </w:pPr>
    <w:rPr>
      <w:rFonts w:ascii="ˎ̥" w:hAnsi="ˎ̥" w:cs="宋体"/>
      <w:sz w:val="22"/>
      <w:szCs w:val="22"/>
    </w:rPr>
  </w:style>
  <w:style w:type="paragraph" w:styleId="1766" w:customStyle="1">
    <w:name w:val="headstyleofdatagriditemstyle"/>
    <w:basedOn w:val="749"/>
    <w:uiPriority w:val="0"/>
    <w:qFormat/>
    <w:pPr>
      <w:jc w:val="left"/>
      <w:spacing w:before="100" w:beforeAutospacing="1" w:after="100" w:afterAutospacing="1"/>
      <w:shd w:val="clear" w:color="auto" w:fill="f1f3f2"/>
      <w:widowControl/>
    </w:pPr>
    <w:rPr>
      <w:rFonts w:ascii="宋体" w:hAnsi="宋体" w:cs="宋体"/>
    </w:rPr>
  </w:style>
  <w:style w:type="paragraph" w:styleId="1767" w:customStyle="1">
    <w:name w:val="xl121"/>
    <w:basedOn w:val="749"/>
    <w:uiPriority w:val="0"/>
    <w:qFormat/>
    <w:pPr>
      <w:ind w:firstLine="480"/>
      <w:jc w:val="left"/>
      <w:spacing w:before="100" w:beforeAutospacing="1" w:after="100" w:afterAutospacing="1"/>
      <w:widowControl/>
    </w:pPr>
    <w:rPr>
      <w:rFonts w:ascii="宋体" w:hAnsi="宋体" w:cs="宋体"/>
    </w:rPr>
  </w:style>
  <w:style w:type="paragraph" w:styleId="1768" w:customStyle="1">
    <w:name w:val="t"/>
    <w:basedOn w:val="749"/>
    <w:uiPriority w:val="0"/>
    <w:qFormat/>
    <w:pPr>
      <w:jc w:val="left"/>
      <w:spacing w:before="100" w:beforeAutospacing="1" w:after="100" w:afterAutospacing="1"/>
      <w:widowControl/>
      <w:pBdr>
        <w:top w:val="single" w:color="000000" w:sz="2" w:space="0"/>
        <w:left w:val="single" w:color="000000" w:sz="2" w:space="0"/>
        <w:bottom w:val="single" w:color="000000" w:sz="2" w:space="0"/>
        <w:right w:val="single" w:color="000000" w:sz="2" w:space="0"/>
      </w:pBdr>
    </w:pPr>
    <w:rPr>
      <w:rFonts w:ascii="宋体" w:hAnsi="宋体" w:cs="宋体"/>
    </w:rPr>
  </w:style>
  <w:style w:type="paragraph" w:styleId="1769" w:customStyle="1">
    <w:name w:val="selectoff"/>
    <w:basedOn w:val="749"/>
    <w:uiPriority w:val="0"/>
    <w:qFormat/>
    <w:pPr>
      <w:jc w:val="left"/>
      <w:spacing w:before="100" w:beforeAutospacing="1" w:after="100" w:afterAutospacing="1"/>
      <w:widowControl/>
      <w:pBdr>
        <w:bottom w:val="single" w:color="AAAAAA" w:sz="8" w:space="0"/>
      </w:pBdr>
    </w:pPr>
    <w:rPr>
      <w:rFonts w:ascii="宋体" w:hAnsi="宋体" w:cs="宋体"/>
      <w:sz w:val="22"/>
      <w:szCs w:val="22"/>
    </w:rPr>
  </w:style>
  <w:style w:type="paragraph" w:styleId="1770" w:customStyle="1">
    <w:name w:val="msonormalcxspmiddle"/>
    <w:basedOn w:val="749"/>
    <w:uiPriority w:val="0"/>
    <w:qFormat/>
    <w:pPr>
      <w:ind w:firstLine="480"/>
      <w:jc w:val="left"/>
      <w:spacing w:before="100" w:beforeAutospacing="1" w:after="100" w:afterAutospacing="1"/>
      <w:widowControl/>
    </w:pPr>
    <w:rPr>
      <w:rFonts w:ascii="宋体" w:hAnsi="宋体" w:cs="宋体"/>
    </w:rPr>
  </w:style>
  <w:style w:type="paragraph" w:styleId="1771" w:customStyle="1">
    <w:name w:val="xl52"/>
    <w:basedOn w:val="749"/>
    <w:uiPriority w:val="0"/>
    <w:qFormat/>
    <w:pPr>
      <w:jc w:val="center"/>
      <w:spacing w:before="100" w:beforeAutospacing="1" w:after="100" w:afterAutospacing="1"/>
      <w:widowControl/>
      <w:pBdr>
        <w:top w:val="single" w:color="000000" w:sz="4" w:space="0"/>
        <w:left w:val="single" w:color="000000" w:sz="4" w:space="0"/>
        <w:bottom w:val="single" w:color="000000" w:sz="12" w:space="0"/>
        <w:right w:val="single" w:color="000000" w:sz="4" w:space="0"/>
      </w:pBdr>
    </w:pPr>
    <w:rPr>
      <w:rFonts w:ascii="Arial Unicode MS" w:hAnsi="Arial Unicode MS" w:eastAsia="Arial Unicode MS"/>
      <w:szCs w:val="20"/>
    </w:rPr>
  </w:style>
  <w:style w:type="paragraph" w:styleId="1772" w:customStyle="1">
    <w:name w:val="inputbg2"/>
    <w:basedOn w:val="749"/>
    <w:uiPriority w:val="0"/>
    <w:qFormat/>
    <w:pPr>
      <w:jc w:val="left"/>
      <w:spacing w:before="100" w:beforeAutospacing="1" w:after="100" w:afterAutospacing="1"/>
      <w:widowControl/>
      <w:pBdr>
        <w:top w:val="single" w:color="000000" w:sz="2" w:space="0"/>
        <w:left w:val="single" w:color="000000" w:sz="2" w:space="0"/>
        <w:bottom w:val="single" w:color="000000" w:sz="2" w:space="0"/>
        <w:right w:val="single" w:color="000000" w:sz="2" w:space="0"/>
      </w:pBdr>
    </w:pPr>
    <w:rPr>
      <w:rFonts w:ascii="ˎ̥" w:hAnsi="ˎ̥" w:cs="宋体"/>
      <w:sz w:val="22"/>
      <w:szCs w:val="22"/>
    </w:rPr>
  </w:style>
  <w:style w:type="paragraph" w:styleId="1773" w:customStyle="1">
    <w:name w:val="默认段落字体 Para Char Char Char Char Char Char Char Char Char Char"/>
    <w:basedOn w:val="749"/>
    <w:uiPriority w:val="0"/>
    <w:qFormat/>
    <w:rPr>
      <w:rFonts w:ascii="Tahoma" w:hAnsi="Tahoma"/>
      <w:szCs w:val="20"/>
    </w:rPr>
  </w:style>
  <w:style w:type="paragraph" w:styleId="1774" w:customStyle="1">
    <w:name w:val="样式 标题 3头 + 行距: 多倍行距 0.5 字行"/>
    <w:basedOn w:val="942"/>
    <w:uiPriority w:val="0"/>
    <w:qFormat/>
    <w:pPr>
      <w:ind w:left="578" w:hanging="578"/>
      <w:spacing w:before="60" w:after="60" w:line="120" w:lineRule="auto"/>
      <w:tabs>
        <w:tab w:val="left" w:pos="578" w:leader="none"/>
      </w:tabs>
    </w:pPr>
    <w:rPr>
      <w:bCs w:val="0"/>
      <w:sz w:val="28"/>
      <w:szCs w:val="20"/>
    </w:rPr>
  </w:style>
  <w:style w:type="paragraph" w:styleId="1775" w:customStyle="1">
    <w:name w:val="纯文本1"/>
    <w:basedOn w:val="749"/>
    <w:uiPriority w:val="0"/>
    <w:qFormat/>
    <w:pPr>
      <w:jc w:val="center"/>
      <w:spacing w:line="400" w:lineRule="exact"/>
      <w:tabs>
        <w:tab w:val="right" w:pos="8312" w:leader="dot"/>
      </w:tabs>
    </w:pPr>
    <w:rPr>
      <w:rFonts w:eastAsia="楷体_GB2312"/>
      <w:spacing w:val="-8"/>
      <w:sz w:val="20"/>
      <w:szCs w:val="20"/>
    </w:rPr>
  </w:style>
  <w:style w:type="paragraph" w:styleId="1776" w:customStyle="1">
    <w:name w:val="Char Char Char Char Char Char1 Char Char Char Char Char Char Char Char Char Char"/>
    <w:basedOn w:val="749"/>
    <w:uiPriority w:val="0"/>
    <w:qFormat/>
    <w:pPr>
      <w:ind w:firstLine="480"/>
    </w:pPr>
    <w:rPr>
      <w:szCs w:val="20"/>
    </w:rPr>
  </w:style>
  <w:style w:type="paragraph" w:styleId="1777" w:customStyle="1">
    <w:name w:val="备注"/>
    <w:uiPriority w:val="0"/>
    <w:qFormat/>
    <w:pPr>
      <w:ind w:left="403"/>
      <w:spacing w:line="360" w:lineRule="auto"/>
      <w:tabs>
        <w:tab w:val="left" w:pos="780" w:leader="none"/>
        <w:tab w:val="left" w:pos="1560" w:leader="none"/>
      </w:tabs>
    </w:pPr>
    <w:rPr>
      <w:rFonts w:ascii="Arial" w:hAnsi="Arial" w:eastAsia="宋体" w:cs="Times New Roman"/>
      <w:i/>
      <w:sz w:val="24"/>
      <w:szCs w:val="24"/>
      <w:lang w:val="en-US" w:eastAsia="zh-CN" w:bidi="ar-SA"/>
    </w:rPr>
  </w:style>
  <w:style w:type="paragraph" w:styleId="1778" w:customStyle="1">
    <w:name w:val="Char Char Char1"/>
    <w:basedOn w:val="749"/>
    <w:uiPriority w:val="0"/>
    <w:qFormat/>
    <w:pPr>
      <w:ind w:firstLine="200"/>
    </w:pPr>
  </w:style>
  <w:style w:type="paragraph" w:styleId="1779" w:customStyle="1">
    <w:name w:val="Char Char5 Char1"/>
    <w:basedOn w:val="749"/>
    <w:uiPriority w:val="0"/>
    <w:qFormat/>
  </w:style>
  <w:style w:type="character" w:styleId="1780" w:customStyle="1">
    <w:name w:val="表正文 Char1"/>
    <w:uiPriority w:val="0"/>
    <w:qFormat/>
    <w:rPr>
      <w:rFonts w:eastAsia="宋体"/>
      <w:sz w:val="24"/>
      <w:szCs w:val="24"/>
      <w:lang w:val="en-US" w:eastAsia="zh-CN" w:bidi="ar-SA"/>
    </w:rPr>
  </w:style>
  <w:style w:type="character" w:styleId="1781" w:customStyle="1">
    <w:name w:val="页脚 Char2"/>
    <w:uiPriority w:val="99"/>
    <w:semiHidden/>
    <w:qFormat/>
    <w:rPr>
      <w:rFonts w:ascii="Times New Roman" w:hAnsi="Times New Roman" w:eastAsia="宋体" w:cs="Times New Roman"/>
      <w:sz w:val="18"/>
      <w:szCs w:val="18"/>
    </w:rPr>
  </w:style>
  <w:style w:type="character" w:styleId="1782" w:customStyle="1">
    <w:name w:val="页眉 Char2"/>
    <w:uiPriority w:val="99"/>
    <w:semiHidden/>
    <w:qFormat/>
    <w:rPr>
      <w:rFonts w:ascii="Times New Roman" w:hAnsi="Times New Roman" w:eastAsia="宋体" w:cs="Times New Roman"/>
      <w:sz w:val="18"/>
      <w:szCs w:val="18"/>
    </w:rPr>
  </w:style>
  <w:style w:type="character" w:styleId="1783" w:customStyle="1">
    <w:name w:val="正文文本缩进 Char3"/>
    <w:basedOn w:val="949"/>
    <w:uiPriority w:val="99"/>
    <w:semiHidden/>
    <w:qFormat/>
    <w:rPr>
      <w:rFonts w:ascii="Times New Roman" w:hAnsi="Times New Roman" w:eastAsia="宋体" w:cs="Times New Roman"/>
      <w:szCs w:val="20"/>
    </w:rPr>
  </w:style>
  <w:style w:type="character" w:styleId="1784" w:customStyle="1">
    <w:name w:val="文档结构图 Char3"/>
    <w:basedOn w:val="949"/>
    <w:uiPriority w:val="99"/>
    <w:semiHidden/>
    <w:qFormat/>
    <w:rPr>
      <w:rFonts w:ascii="宋体" w:hAnsi="Times New Roman" w:eastAsia="宋体" w:cs="Times New Roman"/>
      <w:sz w:val="18"/>
      <w:szCs w:val="18"/>
    </w:rPr>
  </w:style>
  <w:style w:type="character" w:styleId="1785" w:customStyle="1">
    <w:name w:val="批注框文本 Char3"/>
    <w:basedOn w:val="949"/>
    <w:uiPriority w:val="99"/>
    <w:semiHidden/>
    <w:qFormat/>
    <w:rPr>
      <w:rFonts w:ascii="Times New Roman" w:hAnsi="Times New Roman" w:eastAsia="宋体" w:cs="Times New Roman"/>
      <w:sz w:val="18"/>
      <w:szCs w:val="18"/>
    </w:rPr>
  </w:style>
  <w:style w:type="character" w:styleId="1786" w:customStyle="1">
    <w:name w:val="日期 Char4"/>
    <w:basedOn w:val="949"/>
    <w:uiPriority w:val="99"/>
    <w:semiHidden/>
    <w:qFormat/>
    <w:rPr>
      <w:rFonts w:ascii="Times New Roman" w:hAnsi="Times New Roman" w:eastAsia="宋体" w:cs="Times New Roman"/>
      <w:szCs w:val="20"/>
    </w:rPr>
  </w:style>
  <w:style w:type="character" w:styleId="1787" w:customStyle="1">
    <w:name w:val="正文文本缩进 2 Char2"/>
    <w:basedOn w:val="949"/>
    <w:uiPriority w:val="99"/>
    <w:semiHidden/>
    <w:qFormat/>
    <w:rPr>
      <w:rFonts w:ascii="Times New Roman" w:hAnsi="Times New Roman" w:eastAsia="宋体" w:cs="Times New Roman"/>
      <w:szCs w:val="20"/>
    </w:rPr>
  </w:style>
  <w:style w:type="character" w:styleId="1788" w:customStyle="1">
    <w:name w:val="批注文字 Char3"/>
    <w:basedOn w:val="949"/>
    <w:uiPriority w:val="99"/>
    <w:semiHidden/>
    <w:qFormat/>
    <w:rPr>
      <w:rFonts w:ascii="Times New Roman" w:hAnsi="Times New Roman" w:eastAsia="宋体" w:cs="Times New Roman"/>
      <w:szCs w:val="20"/>
    </w:rPr>
  </w:style>
  <w:style w:type="character" w:styleId="1789" w:customStyle="1">
    <w:name w:val="批注主题 Char3"/>
    <w:basedOn w:val="1788"/>
    <w:uiPriority w:val="99"/>
    <w:semiHidden/>
    <w:qFormat/>
    <w:rPr>
      <w:rFonts w:ascii="Times New Roman" w:hAnsi="Times New Roman" w:eastAsia="宋体" w:cs="Times New Roman"/>
      <w:b/>
      <w:bCs/>
      <w:szCs w:val="20"/>
    </w:rPr>
  </w:style>
  <w:style w:type="character" w:styleId="1790" w:customStyle="1">
    <w:name w:val="副标题 Char3"/>
    <w:basedOn w:val="949"/>
    <w:uiPriority w:val="11"/>
    <w:qFormat/>
    <w:rPr>
      <w:rFonts w:ascii="Cambria" w:hAnsi="Cambria" w:eastAsia="宋体" w:cs="Times New Roman"/>
      <w:b/>
      <w:bCs/>
      <w:sz w:val="32"/>
      <w:szCs w:val="32"/>
    </w:rPr>
  </w:style>
  <w:style w:type="character" w:styleId="1791" w:customStyle="1">
    <w:name w:val="标题 2 字符"/>
    <w:uiPriority w:val="0"/>
    <w:qFormat/>
    <w:rPr>
      <w:rFonts w:ascii="Arial" w:hAnsi="Arial" w:eastAsia="仿宋"/>
      <w:b/>
      <w:sz w:val="28"/>
    </w:rPr>
  </w:style>
  <w:style w:type="character" w:styleId="1792" w:customStyle="1">
    <w:name w:val="标题 1 字符"/>
    <w:uiPriority w:val="0"/>
    <w:qFormat/>
    <w:rPr>
      <w:rFonts w:eastAsia="微软雅黑"/>
      <w:sz w:val="32"/>
    </w:rPr>
  </w:style>
  <w:style w:type="paragraph" w:styleId="1793" w:customStyle="1">
    <w:name w:val="TOC 标题21"/>
    <w:basedOn w:val="940"/>
    <w:next w:val="749"/>
    <w:uiPriority w:val="0"/>
    <w:qFormat/>
    <w:pPr>
      <w:jc w:val="both"/>
      <w:spacing w:before="340" w:after="330" w:line="576" w:lineRule="auto"/>
      <w:tabs>
        <w:tab w:val="clear" w:pos="330" w:leader="none"/>
        <w:tab w:val="clear" w:pos="7020" w:leader="none"/>
      </w:tabs>
      <w:outlineLvl w:val="9"/>
    </w:pPr>
    <w:rPr>
      <w:rFonts w:ascii="Calibri" w:hAnsi="Calibri"/>
      <w:sz w:val="44"/>
    </w:rPr>
  </w:style>
  <w:style w:type="paragraph" w:styleId="1794" w:customStyle="1">
    <w:name w:val="明显引用3"/>
    <w:basedOn w:val="749"/>
    <w:next w:val="749"/>
    <w:uiPriority w:val="0"/>
    <w:qFormat/>
    <w:pPr>
      <w:ind w:left="936" w:right="936"/>
      <w:spacing w:before="200" w:after="280"/>
      <w:pBdr>
        <w:bottom w:val="single" w:color="4F81BD" w:sz="4" w:space="4"/>
      </w:pBdr>
    </w:pPr>
    <w:rPr>
      <w:b/>
      <w:bCs/>
      <w:i/>
      <w:iCs/>
      <w:color w:val="4f81bd"/>
    </w:rPr>
  </w:style>
  <w:style w:type="paragraph" w:styleId="1795" w:customStyle="1">
    <w:name w:val="正文文本缩进2"/>
    <w:basedOn w:val="749"/>
    <w:uiPriority w:val="0"/>
    <w:qFormat/>
    <w:pPr>
      <w:ind w:left="420" w:firstLine="200"/>
      <w:spacing w:before="100" w:beforeAutospacing="1" w:after="100" w:afterAutospacing="1"/>
    </w:pPr>
    <w:rPr>
      <w:rFonts w:ascii="Calibri" w:hAnsi="Calibri"/>
      <w:szCs w:val="22"/>
    </w:rPr>
  </w:style>
  <w:style w:type="paragraph" w:styleId="1796" w:customStyle="1">
    <w:name w:val="引用3"/>
    <w:basedOn w:val="749"/>
    <w:next w:val="749"/>
    <w:uiPriority w:val="0"/>
    <w:qFormat/>
    <w:rPr>
      <w:i/>
      <w:iCs/>
      <w:color w:val="000000"/>
    </w:rPr>
  </w:style>
  <w:style w:type="paragraph" w:styleId="1797" w:customStyle="1">
    <w:name w:val="普通(网站)3"/>
    <w:basedOn w:val="749"/>
    <w:uiPriority w:val="0"/>
    <w:qFormat/>
    <w:pPr>
      <w:ind w:firstLine="480"/>
      <w:jc w:val="left"/>
      <w:spacing w:before="100" w:beforeAutospacing="1" w:after="100" w:afterAutospacing="1"/>
      <w:widowControl/>
    </w:pPr>
    <w:rPr>
      <w:rFonts w:ascii="宋体" w:hAnsi="宋体" w:cs="宋体"/>
    </w:rPr>
  </w:style>
  <w:style w:type="paragraph" w:styleId="1798" w:customStyle="1">
    <w:name w:val="正文3"/>
    <w:uiPriority w:val="0"/>
    <w:qFormat/>
    <w:pPr>
      <w:ind w:left="1134" w:hanging="1134"/>
      <w:jc w:val="both"/>
      <w:spacing w:before="60" w:after="60" w:line="360" w:lineRule="atLeast"/>
      <w:widowControl w:val="off"/>
      <w:tabs>
        <w:tab w:val="left" w:pos="0" w:leader="none"/>
        <w:tab w:val="left" w:pos="1134" w:leader="none"/>
        <w:tab w:val="left" w:pos="8505" w:leader="none"/>
      </w:tabs>
    </w:pPr>
    <w:rPr>
      <w:rFonts w:ascii="Arial" w:hAnsi="Arial" w:eastAsia="宋体" w:cs="Times New Roman"/>
      <w:sz w:val="24"/>
      <w:lang w:val="en-US" w:eastAsia="zh-CN" w:bidi="ar-SA"/>
    </w:rPr>
  </w:style>
  <w:style w:type="paragraph" w:styleId="1799" w:customStyle="1">
    <w:name w:val="正文文本 22"/>
    <w:basedOn w:val="749"/>
    <w:uiPriority w:val="0"/>
    <w:qFormat/>
    <w:pPr>
      <w:spacing w:line="380" w:lineRule="atLeast"/>
    </w:pPr>
    <w:rPr>
      <w:spacing w:val="10"/>
      <w:szCs w:val="20"/>
    </w:rPr>
  </w:style>
  <w:style w:type="paragraph" w:styleId="1800" w:customStyle="1">
    <w:name w:val="纯文本2"/>
    <w:basedOn w:val="749"/>
    <w:uiPriority w:val="0"/>
    <w:qFormat/>
    <w:pPr>
      <w:jc w:val="center"/>
      <w:spacing w:line="400" w:lineRule="exact"/>
      <w:tabs>
        <w:tab w:val="right" w:pos="8312" w:leader="dot"/>
      </w:tabs>
    </w:pPr>
    <w:rPr>
      <w:rFonts w:eastAsia="楷体_GB2312"/>
      <w:spacing w:val="-8"/>
      <w:sz w:val="20"/>
      <w:szCs w:val="20"/>
    </w:rPr>
  </w:style>
  <w:style w:type="paragraph" w:styleId="1801" w:customStyle="1">
    <w:name w:val="正文文本 23"/>
    <w:basedOn w:val="749"/>
    <w:uiPriority w:val="0"/>
    <w:qFormat/>
    <w:pPr>
      <w:spacing w:line="380" w:lineRule="atLeast"/>
    </w:pPr>
    <w:rPr>
      <w:spacing w:val="10"/>
      <w:szCs w:val="20"/>
    </w:rPr>
  </w:style>
  <w:style w:type="paragraph" w:styleId="1802" w:customStyle="1">
    <w:name w:val="正文4"/>
    <w:uiPriority w:val="0"/>
    <w:qFormat/>
    <w:pPr>
      <w:ind w:left="1134" w:hanging="1134"/>
      <w:jc w:val="both"/>
      <w:spacing w:before="60" w:after="60" w:line="360" w:lineRule="atLeast"/>
      <w:widowControl w:val="off"/>
      <w:tabs>
        <w:tab w:val="left" w:pos="0" w:leader="none"/>
        <w:tab w:val="left" w:pos="1134" w:leader="none"/>
        <w:tab w:val="left" w:pos="8505" w:leader="none"/>
      </w:tabs>
    </w:pPr>
    <w:rPr>
      <w:rFonts w:ascii="Arial" w:hAnsi="Arial" w:eastAsia="宋体" w:cs="Times New Roman"/>
      <w:sz w:val="24"/>
      <w:lang w:val="en-US" w:eastAsia="zh-CN" w:bidi="ar-SA"/>
    </w:rPr>
  </w:style>
  <w:style w:type="paragraph" w:styleId="1803" w:customStyle="1">
    <w:name w:val="引用4"/>
    <w:basedOn w:val="749"/>
    <w:next w:val="749"/>
    <w:uiPriority w:val="0"/>
    <w:qFormat/>
    <w:rPr>
      <w:i/>
      <w:iCs/>
      <w:color w:val="000000"/>
    </w:rPr>
  </w:style>
  <w:style w:type="paragraph" w:styleId="1804" w:customStyle="1">
    <w:name w:val="列出段落4"/>
    <w:basedOn w:val="749"/>
    <w:uiPriority w:val="0"/>
    <w:qFormat/>
    <w:pPr>
      <w:ind w:firstLine="420"/>
    </w:pPr>
  </w:style>
  <w:style w:type="paragraph" w:styleId="1805" w:customStyle="1">
    <w:name w:val="明显引用4"/>
    <w:basedOn w:val="749"/>
    <w:next w:val="749"/>
    <w:uiPriority w:val="0"/>
    <w:qFormat/>
    <w:pPr>
      <w:ind w:left="936" w:right="936"/>
      <w:spacing w:before="200" w:after="280"/>
      <w:pBdr>
        <w:bottom w:val="single" w:color="4F81BD" w:sz="4" w:space="4"/>
      </w:pBdr>
    </w:pPr>
    <w:rPr>
      <w:b/>
      <w:bCs/>
      <w:i/>
      <w:iCs/>
      <w:color w:val="4f81bd"/>
    </w:rPr>
  </w:style>
  <w:style w:type="paragraph" w:styleId="1806" w:customStyle="1">
    <w:name w:val="普通(网站)4"/>
    <w:basedOn w:val="749"/>
    <w:uiPriority w:val="0"/>
    <w:qFormat/>
    <w:pPr>
      <w:ind w:firstLine="480"/>
      <w:jc w:val="left"/>
      <w:spacing w:before="100" w:beforeAutospacing="1" w:after="100" w:afterAutospacing="1"/>
      <w:widowControl/>
    </w:pPr>
    <w:rPr>
      <w:rFonts w:ascii="宋体" w:hAnsi="宋体" w:cs="宋体"/>
    </w:rPr>
  </w:style>
  <w:style w:type="paragraph" w:styleId="1807" w:customStyle="1">
    <w:name w:val="TOC 标题3"/>
    <w:basedOn w:val="940"/>
    <w:next w:val="749"/>
    <w:uiPriority w:val="0"/>
    <w:qFormat/>
    <w:pPr>
      <w:jc w:val="both"/>
      <w:spacing w:before="340" w:after="330" w:line="576" w:lineRule="auto"/>
      <w:tabs>
        <w:tab w:val="clear" w:pos="330" w:leader="none"/>
        <w:tab w:val="clear" w:pos="7020" w:leader="none"/>
      </w:tabs>
      <w:outlineLvl w:val="9"/>
    </w:pPr>
    <w:rPr>
      <w:rFonts w:ascii="Calibri" w:hAnsi="Calibri"/>
      <w:sz w:val="44"/>
    </w:rPr>
  </w:style>
  <w:style w:type="paragraph" w:styleId="1808" w:customStyle="1">
    <w:name w:val="正文文本缩进3"/>
    <w:basedOn w:val="749"/>
    <w:uiPriority w:val="0"/>
    <w:qFormat/>
    <w:pPr>
      <w:ind w:left="420" w:firstLine="200"/>
      <w:spacing w:before="100" w:beforeAutospacing="1" w:after="100" w:afterAutospacing="1"/>
    </w:pPr>
    <w:rPr>
      <w:rFonts w:ascii="Calibri" w:hAnsi="Calibri"/>
      <w:szCs w:val="22"/>
    </w:rPr>
  </w:style>
  <w:style w:type="paragraph" w:styleId="1809" w:customStyle="1">
    <w:name w:val="纯文本3"/>
    <w:basedOn w:val="749"/>
    <w:uiPriority w:val="0"/>
    <w:qFormat/>
    <w:pPr>
      <w:jc w:val="center"/>
      <w:spacing w:line="400" w:lineRule="exact"/>
      <w:tabs>
        <w:tab w:val="right" w:pos="8312" w:leader="dot"/>
      </w:tabs>
    </w:pPr>
    <w:rPr>
      <w:rFonts w:eastAsia="楷体_GB2312"/>
      <w:spacing w:val="-8"/>
      <w:sz w:val="20"/>
      <w:szCs w:val="20"/>
    </w:rPr>
  </w:style>
  <w:style w:type="paragraph" w:styleId="1810" w:customStyle="1">
    <w:name w:val="样式8"/>
    <w:basedOn w:val="1811"/>
    <w:next w:val="1812"/>
    <w:link w:val="1815"/>
    <w:uiPriority w:val="0"/>
    <w:qFormat/>
    <w:pPr>
      <w:tabs>
        <w:tab w:val="center" w:pos="4153" w:leader="none"/>
        <w:tab w:val="right" w:pos="8306" w:leader="none"/>
      </w:tabs>
      <w:pBdr>
        <w:bottom w:val="none" w:color="000000" w:sz="0" w:space="0"/>
      </w:pBdr>
    </w:pPr>
  </w:style>
  <w:style w:type="paragraph" w:styleId="1811" w:customStyle="1">
    <w:name w:val="样式6"/>
    <w:basedOn w:val="1024"/>
    <w:next w:val="1812"/>
    <w:link w:val="1813"/>
    <w:uiPriority w:val="0"/>
    <w:qFormat/>
    <w:rPr>
      <w:rFonts w:ascii="Calibri" w:hAnsi="Calibri"/>
      <w:szCs w:val="18"/>
    </w:rPr>
  </w:style>
  <w:style w:type="paragraph" w:styleId="1812" w:customStyle="1">
    <w:name w:val="样式5"/>
    <w:basedOn w:val="1024"/>
    <w:link w:val="1814"/>
    <w:uiPriority w:val="0"/>
    <w:qFormat/>
    <w:pPr>
      <w:pBdr>
        <w:bottom w:val="none" w:color="000000" w:sz="0" w:space="0"/>
      </w:pBdr>
    </w:pPr>
    <w:rPr>
      <w:rFonts w:ascii="Calibri" w:hAnsi="Calibri"/>
      <w:szCs w:val="18"/>
    </w:rPr>
  </w:style>
  <w:style w:type="character" w:styleId="1813" w:customStyle="1">
    <w:name w:val="样式6 Char"/>
    <w:basedOn w:val="1025"/>
    <w:link w:val="1811"/>
    <w:uiPriority w:val="0"/>
    <w:qFormat/>
    <w:rPr>
      <w:rFonts w:ascii="Calibri" w:hAnsi="Calibri"/>
      <w:sz w:val="18"/>
      <w:szCs w:val="18"/>
    </w:rPr>
  </w:style>
  <w:style w:type="character" w:styleId="1814" w:customStyle="1">
    <w:name w:val="样式5 Char"/>
    <w:basedOn w:val="1025"/>
    <w:link w:val="1812"/>
    <w:uiPriority w:val="0"/>
    <w:qFormat/>
    <w:rPr>
      <w:rFonts w:ascii="Calibri" w:hAnsi="Calibri"/>
      <w:sz w:val="18"/>
      <w:szCs w:val="18"/>
    </w:rPr>
  </w:style>
  <w:style w:type="character" w:styleId="1815" w:customStyle="1">
    <w:name w:val="样式8 Char"/>
    <w:basedOn w:val="1813"/>
    <w:link w:val="1810"/>
    <w:uiPriority w:val="0"/>
    <w:qFormat/>
    <w:rPr>
      <w:rFonts w:ascii="Calibri" w:hAnsi="Calibri"/>
      <w:sz w:val="18"/>
      <w:szCs w:val="18"/>
    </w:rPr>
  </w:style>
  <w:style w:type="paragraph" w:styleId="1816" w:customStyle="1">
    <w:name w:val="引用21"/>
    <w:basedOn w:val="749"/>
    <w:next w:val="749"/>
    <w:uiPriority w:val="0"/>
    <w:qFormat/>
    <w:rPr>
      <w:rFonts w:ascii="Calibri" w:hAnsi="Calibri"/>
      <w:i/>
      <w:iCs/>
      <w:color w:val="000000"/>
      <w:sz w:val="20"/>
      <w:szCs w:val="20"/>
    </w:rPr>
  </w:style>
  <w:style w:type="paragraph" w:styleId="1817" w:customStyle="1">
    <w:name w:val="样式9"/>
    <w:basedOn w:val="1024"/>
    <w:next w:val="1812"/>
    <w:link w:val="1818"/>
    <w:uiPriority w:val="0"/>
    <w:qFormat/>
    <w:pPr>
      <w:pBdr>
        <w:bottom w:val="none" w:color="000000" w:sz="0" w:space="0"/>
      </w:pBdr>
    </w:pPr>
    <w:rPr>
      <w:rFonts w:ascii="Calibri" w:hAnsi="Calibri"/>
      <w:szCs w:val="18"/>
    </w:rPr>
  </w:style>
  <w:style w:type="character" w:styleId="1818" w:customStyle="1">
    <w:name w:val="样式9 Char"/>
    <w:basedOn w:val="1025"/>
    <w:link w:val="1817"/>
    <w:uiPriority w:val="0"/>
    <w:qFormat/>
    <w:rPr>
      <w:rFonts w:ascii="Calibri" w:hAnsi="Calibri"/>
      <w:sz w:val="18"/>
      <w:szCs w:val="18"/>
    </w:rPr>
  </w:style>
  <w:style w:type="paragraph" w:styleId="1819" w:customStyle="1">
    <w:name w:val="_Style 40"/>
    <w:basedOn w:val="940"/>
    <w:next w:val="749"/>
    <w:uiPriority w:val="0"/>
    <w:qFormat/>
    <w:pPr>
      <w:jc w:val="both"/>
      <w:spacing w:before="340" w:after="330" w:line="576" w:lineRule="auto"/>
      <w:tabs>
        <w:tab w:val="clear" w:pos="330" w:leader="none"/>
        <w:tab w:val="clear" w:pos="7020" w:leader="none"/>
      </w:tabs>
      <w:outlineLvl w:val="9"/>
    </w:pPr>
    <w:rPr>
      <w:sz w:val="44"/>
    </w:rPr>
  </w:style>
  <w:style w:type="paragraph" w:styleId="1820" w:customStyle="1">
    <w:name w:val="普通(网站) Char"/>
    <w:basedOn w:val="749"/>
    <w:uiPriority w:val="0"/>
    <w:qFormat/>
    <w:pPr>
      <w:jc w:val="left"/>
      <w:spacing w:before="100" w:beforeAutospacing="1" w:after="100" w:afterAutospacing="1"/>
    </w:pPr>
    <w:rPr>
      <w:rFonts w:hint="eastAsia" w:ascii="宋体" w:hAnsi="宋体"/>
    </w:rPr>
  </w:style>
  <w:style w:type="paragraph" w:styleId="1821" w:customStyle="1">
    <w:name w:val="_Style 49"/>
    <w:uiPriority w:val="0"/>
    <w:qFormat/>
    <w:rPr>
      <w:rFonts w:ascii="Times New Roman" w:hAnsi="Times New Roman" w:eastAsia="宋体" w:cs="Times New Roman"/>
      <w:sz w:val="21"/>
      <w:szCs w:val="24"/>
      <w:lang w:val="en-US" w:eastAsia="zh-CN" w:bidi="ar-SA"/>
    </w:rPr>
  </w:style>
  <w:style w:type="character" w:styleId="1822" w:customStyle="1">
    <w:name w:val="_Style 53"/>
    <w:uiPriority w:val="0"/>
    <w:qFormat/>
    <w:rPr>
      <w:b/>
      <w:bCs/>
      <w:smallCaps/>
      <w:color w:val="c0504d"/>
      <w:spacing w:val="5"/>
      <w:u w:val="single"/>
    </w:rPr>
  </w:style>
  <w:style w:type="character" w:styleId="1823" w:customStyle="1">
    <w:name w:val="_Style 56"/>
    <w:uiPriority w:val="0"/>
    <w:qFormat/>
    <w:rPr>
      <w:i/>
      <w:iCs/>
      <w:color w:val="808080"/>
    </w:rPr>
  </w:style>
  <w:style w:type="character" w:styleId="1824" w:customStyle="1">
    <w:name w:val="_Style 58"/>
    <w:uiPriority w:val="0"/>
    <w:qFormat/>
    <w:rPr>
      <w:b/>
      <w:bCs/>
      <w:smallCaps/>
      <w:spacing w:val="5"/>
    </w:rPr>
  </w:style>
  <w:style w:type="character" w:styleId="1825" w:customStyle="1">
    <w:name w:val="_Style 62"/>
    <w:uiPriority w:val="0"/>
    <w:qFormat/>
    <w:rPr>
      <w:b/>
      <w:bCs/>
      <w:i/>
      <w:iCs/>
      <w:color w:val="4f81bd"/>
    </w:rPr>
  </w:style>
  <w:style w:type="character" w:styleId="1826" w:customStyle="1">
    <w:name w:val="_Style 84"/>
    <w:uiPriority w:val="0"/>
    <w:qFormat/>
    <w:rPr>
      <w:smallCaps/>
      <w:color w:val="c0504d"/>
      <w:u w:val="single"/>
    </w:rPr>
  </w:style>
  <w:style w:type="paragraph" w:styleId="1827" w:customStyle="1">
    <w:name w:val="WPSOffice手动目录 1"/>
    <w:uiPriority w:val="0"/>
    <w:qFormat/>
    <w:rPr>
      <w:rFonts w:ascii="Times New Roman" w:hAnsi="Times New Roman" w:eastAsia="宋体" w:cs="Times New Roman"/>
      <w:lang w:val="en-US" w:eastAsia="zh-CN" w:bidi="ar-SA"/>
    </w:rPr>
  </w:style>
  <w:style w:type="character" w:styleId="1828" w:customStyle="1">
    <w:name w:val="无间隔 字符"/>
    <w:uiPriority w:val="0"/>
    <w:qFormat/>
    <w:rPr>
      <w:rFonts w:ascii="黑体" w:hAnsi="黑体" w:eastAsia="黑体" w:cstheme="minorBidi"/>
      <w:sz w:val="21"/>
      <w:szCs w:val="24"/>
      <w:lang w:val="en-US" w:eastAsia="zh-CN" w:bidi="ar-SA"/>
    </w:rPr>
  </w:style>
  <w:style w:type="paragraph" w:styleId="1829" w:customStyle="1">
    <w:name w:val="Table Text"/>
    <w:basedOn w:val="749"/>
    <w:uiPriority w:val="0"/>
    <w:semiHidden/>
    <w:qFormat/>
    <w:rPr>
      <w:rFonts w:ascii="宋体" w:hAnsi="宋体" w:eastAsia="宋体" w:cs="宋体"/>
      <w:sz w:val="20"/>
      <w:szCs w:val="20"/>
      <w:lang w:eastAsia="en-US"/>
    </w:rPr>
  </w:style>
  <w:style w:type="table" w:styleId="1830" w:customStyle="1">
    <w:name w:val="Table Normal"/>
    <w:uiPriority w:val="0"/>
    <w:unhideWhenUsed/>
    <w:qFormat/>
    <w:tblPr>
      <w:tblCellMar>
        <w:left w:w="0" w:type="dxa"/>
        <w:top w:w="0" w:type="dxa"/>
        <w:right w:w="0" w:type="dxa"/>
        <w:bottom w:w="0" w:type="dxa"/>
      </w:tblCellMar>
    </w:tblPr>
  </w:style>
  <w:style w:type="character" w:styleId="1831" w:customStyle="1">
    <w:name w:val="15"/>
    <w:uiPriority w:val="0"/>
    <w:qFormat/>
    <w:rPr>
      <w:rFonts w:hint="default" w:ascii="Times New Roman" w:hAnsi="Times New Roman" w:eastAsia="宋体" w:cs="Times New Roman"/>
      <w:sz w:val="21"/>
      <w:szCs w:val="21"/>
      <w:lang w:val="en-US" w:eastAsia="zh-CN" w:bidi="ar-SA"/>
    </w:rPr>
  </w:style>
  <w:style w:type="character" w:styleId="1832" w:customStyle="1">
    <w:name w:val="hover"/>
    <w:basedOn w:val="759"/>
    <w:uiPriority w:val="0"/>
    <w:qFormat/>
    <w:rPr>
      <w:color w:val="5fb878"/>
    </w:rPr>
  </w:style>
  <w:style w:type="character" w:styleId="1833" w:customStyle="1">
    <w:name w:val="hover1"/>
    <w:basedOn w:val="759"/>
    <w:uiPriority w:val="0"/>
    <w:qFormat/>
    <w:rPr>
      <w:color w:val="5fb878"/>
    </w:rPr>
  </w:style>
  <w:style w:type="character" w:styleId="1834" w:customStyle="1">
    <w:name w:val="hover2"/>
    <w:basedOn w:val="759"/>
    <w:uiPriority w:val="0"/>
    <w:qFormat/>
    <w:rPr>
      <w:color w:val="ffffff"/>
    </w:rPr>
  </w:style>
  <w:style w:type="paragraph" w:styleId="1835" w:customStyle="1">
    <w:name w:val="TOC Heading"/>
    <w:basedOn w:val="750"/>
    <w:next w:val="749"/>
    <w:uiPriority w:val="39"/>
    <w:semiHidden/>
    <w:unhideWhenUsed/>
    <w:qFormat/>
    <w:pPr>
      <w:numPr>
        <w:numId w:val="0"/>
      </w:numPr>
      <w:spacing w:before="340" w:after="330" w:line="578" w:lineRule="auto"/>
      <w:tabs>
        <w:tab w:val="clear" w:pos="0" w:leader="none"/>
      </w:tabs>
      <w:outlineLvl w:val="9"/>
    </w:pPr>
    <w:rPr>
      <w:rFonts w:ascii="黑体" w:hAnsi="黑体"/>
      <w:sz w:val="44"/>
      <w:szCs w:val="44"/>
    </w:rPr>
  </w:style>
  <w:style w:type="numbering" w:styleId="1836"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footer" Target="footer1.xml" /><Relationship Id="rId12" Type="http://schemas.openxmlformats.org/officeDocument/2006/relationships/footer" Target="footer2.xml" /><Relationship Id="rId13" Type="http://schemas.openxmlformats.org/officeDocument/2006/relationships/footer" Target="footer3.xml" /><Relationship Id="rId14" Type="http://schemas.openxmlformats.org/officeDocument/2006/relationships/footer" Target="footer4.xml" /><Relationship Id="rId15" Type="http://schemas.openxmlformats.org/officeDocument/2006/relationships/customXml" Target="../customXml/item1.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er4.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_rels/header2.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黑体"/>
        <a:cs typeface="Arial"/>
      </a:majorFont>
      <a:minorFont>
        <a:latin typeface="Arial"/>
        <a:ea typeface="宋体"/>
        <a:cs typeface="Arial"/>
      </a:minorFont>
    </a:fontScheme>
    <a:fmtScheme name="">
      <a:fillStyleLst>
        <a:solidFill>
          <a:schemeClr val="phClr"/>
        </a:solidFill>
        <a:solidFill>
          <a:srgbClr val="FFFFFF"/>
        </a:solidFill>
        <a:solidFill>
          <a:srgbClr val="FFFFFF"/>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s:customData xmlns="http://www.wps.cn/officeDocument/2013/wpsCustomData" xmlns:s="http://www.wps.cn/officeDocument/2013/wpsCustomData">
  <customSectProps>
    <customSectPr/>
    <customSectPr/>
  </customSectProps>
  <customShpExts>
    <customShpInfo spid="_x0000_s1026"/>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DocSecurity>0</DocSecurity>
  <LinksUpToDate>false</LinksUpToDate>
  <ScaleCrop>false</ScaleCrop>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附件</dc:title>
  <dc:creator>ZZ</dc:creator>
  <cp:lastModifiedBy>王森林</cp:lastModifiedBy>
  <cp:revision>35</cp:revision>
  <dcterms:created xsi:type="dcterms:W3CDTF">2024-04-29T06:40:00Z</dcterms:created>
  <dcterms:modified xsi:type="dcterms:W3CDTF">2026-08-10T02:48:37Z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2052-12.1.0.28043</vt:lpwstr>
  </property>
  <property fmtid="{D5CDD505-2E9C-101B-9397-08002B2CF9AE}" pid="3" name="ICV">
    <vt:lpwstr>3FDEC56E62094F6FAFA7A86BD2708A58_13</vt:lpwstr>
  </property>
  <property fmtid="{D5CDD505-2E9C-101B-9397-08002B2CF9AE}" pid="4" name="KSOTemplateDocerSaveRecord">
    <vt:lpwstr>eyJoZGlkIjoiYTM1YWY5OWUzMDlhNWM5ODZkNjUzNWUyN2ZkYjcwMDIiLCJ1c2VySWQiOiIzMDMyNjg2MzUifQ==</vt:lpwstr>
  </property>
</Properties>
</file>